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LEGE nr. 169 din 5 august 2026</w:t>
      </w:r>
    </w:p>
    <w:p>
      <w:pPr>
        <w:pStyle w:val="Title"/>
        <w:keepNext/>
      </w:pPr>
      <w:r>
        <w:rPr>
          <w:b/>
          <w:bCs/>
        </w:rPr>
        <w:t xml:space="preserve">privind Codul amenajării teritoriului, urbanismului și construcțiilor</w:t>
      </w:r>
    </w:p>
    <w:p>
      <w:pPr>
        <w:keepNext w:val="false"/>
      </w:pPr>
      <w:r>
        <w:rPr>
          <w:b w:val="false"/>
          <w:bCs w:val="false"/>
        </w:rPr>
        <w:t xml:space="preserve">EMITENT</w:t>
      </w:r>
    </w:p>
    <w:p>
      <w:pPr>
        <w:keepNext w:val="false"/>
      </w:pPr>
      <w:r>
        <w:rPr>
          <w:b w:val="false"/>
          <w:bCs w:val="false"/>
        </w:rPr>
        <w:t xml:space="preserve">PARLAMENTUL ROMÂNIEI</w:t>
      </w:r>
    </w:p>
    <w:p>
      <w:pPr>
        <w:keepNext w:val="false"/>
      </w:pPr>
      <w:r>
        <w:rPr>
          <w:b w:val="false"/>
          <w:bCs w:val="false"/>
        </w:rPr>
        <w:t xml:space="preserve">Publicat în</w:t>
      </w:r>
    </w:p>
    <w:p>
      <w:pPr>
        <w:keepNext w:val="false"/>
      </w:pPr>
      <w:r>
        <w:rPr>
          <w:b w:val="false"/>
          <w:bCs w:val="false"/>
        </w:rPr>
        <w:t xml:space="preserve">MONITORUL OFICIAL nr. 661 din 10 august 2026</w:t>
      </w:r>
    </w:p>
    <w:p>
      <w:pPr>
        <w:keepNext w:val="false"/>
      </w:pPr>
      <w:r>
        <w:rPr>
          <w:b w:val="false"/>
          <w:bCs w:val="false"/>
        </w:rPr>
        <w:t xml:space="preserve">CODUL AMENAJĂRII TERITORIULUI, URBANISMULUI ȘI CONSTRUCȚIILOR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Legea nr. 169/2026 (actul de adoptare)</dc:title>
  <dc:creator>CadLogic</dc:creator>
  <dc:description>Sursa oficială: https://legislatie.just.ro/Public/DetaliiDocument/313328</dc:description>
  <cp:lastModifiedBy>Un-named</cp:lastModifiedBy>
  <cp:revision>1</cp:revision>
  <dcterms:created xsi:type="dcterms:W3CDTF">2026-10-31T02:59:48.262Z</dcterms:created>
  <dcterms:modified xsi:type="dcterms:W3CDTF">2026-10-31T02:59:48.262Z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