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13 noiembrie 2025</w:t>
      </w:r>
    </w:p>
    <w:p>
      <w:pPr>
        <w:pStyle w:val="Title"/>
        <w:keepNext/>
      </w:pPr>
      <w:r>
        <w:rPr>
          <w:b/>
          <w:bCs/>
        </w:rPr>
        <w:t xml:space="preserve">privind organizarea și funcționarea Colegiului Geodezilor din România și de exercitare a profesiei de geodez</w:t>
      </w:r>
    </w:p>
    <w:p>
      <w:pPr>
        <w:keepNext w:val="false"/>
      </w:pPr>
      <w:r>
        <w:rPr>
          <w:b w:val="false"/>
          <w:bCs w:val="false"/>
        </w:rPr>
        <w:t xml:space="preserve">EMITENT</w:t>
      </w:r>
    </w:p>
    <w:p>
      <w:pPr>
        <w:keepNext w:val="false"/>
      </w:pPr>
      <w:r>
        <w:rPr>
          <w:b w:val="false"/>
          <w:bCs w:val="false"/>
        </w:rPr>
        <w:t xml:space="preserve">COLEGIUL GEODEZILOR DIN ROMÂNIA</w:t>
      </w:r>
    </w:p>
    <w:p>
      <w:pPr>
        <w:keepNext w:val="false"/>
      </w:pPr>
      <w:r>
        <w:rPr>
          <w:b w:val="false"/>
          <w:bCs w:val="false"/>
        </w:rPr>
        <w:t xml:space="preserve">Publicat în</w:t>
      </w:r>
    </w:p>
    <w:p>
      <w:pPr>
        <w:keepNext w:val="false"/>
      </w:pPr>
      <w:r>
        <w:rPr>
          <w:b w:val="false"/>
          <w:bCs w:val="false"/>
        </w:rPr>
        <w:t xml:space="preserve">MONITORUL OFICIAL nr. 1122 din 5 decembrie 2025</w:t>
      </w:r>
    </w:p>
    <w:p>
      <w:pPr>
        <w:keepNext w:val="false"/>
      </w:pPr>
      <w:r>
        <w:rPr>
          <w:b w:val="false"/>
          <w:bCs w:val="false"/>
        </w:rPr>
        <w:t xml:space="preserve">Notă</w:t>
      </w:r>
    </w:p>
    <w:p>
      <w:pPr>
        <w:keepNext w:val="false"/>
      </w:pPr>
      <w:r>
        <w:rPr>
          <w:b w:val="false"/>
          <w:bCs w:val="false"/>
        </w:rPr>
        <w:t xml:space="preserve">Aprobat prin HOTĂRÂREA nr. 7 din 13 noiembrie 2025, publicată în Monitorul Oficial al României, Partea I, nr. 1122 din 5 decembrie 2025.</w:t>
      </w:r>
    </w:p>
    <w:p>
      <w:pPr>
        <w:keepNext w:val="false"/>
      </w:pPr>
      <w:r>
        <w:rPr>
          <w:b w:val="false"/>
          <w:bCs w:val="false"/>
        </w:rPr>
        <w:t xml:space="preserve">Capitolul I</w:t>
      </w:r>
    </w:p>
    <w:p>
      <w:pPr>
        <w:keepNext w:val="false"/>
      </w:pPr>
      <w:r>
        <w:rPr>
          <w:b w:val="false"/>
          <w:bCs w:val="false"/>
        </w:rPr>
        <w:t xml:space="preserve">Organizarea și funcționarea Colegiului Geodezilor din România</w:t>
      </w:r>
    </w:p>
    <w:p>
      <w:pPr>
        <w:keepNext/>
      </w:pPr>
      <w:r>
        <w:rPr>
          <w:b/>
          <w:bCs/>
        </w:rPr>
        <w:t xml:space="preserve">Articolul 1</w:t>
      </w:r>
    </w:p>
    <w:p>
      <w:pPr>
        <w:keepNext w:val="false"/>
      </w:pPr>
      <w:r>
        <w:rPr>
          <w:b w:val="false"/>
          <w:bCs w:val="false"/>
        </w:rPr>
        <w:t xml:space="preserve">(1) Colegiul Geodezilor din România, denumit în continuare CGR, înființat prin Legea nr. 267/2024 privind organizarea, exercitarea profesiei de geodez, precum și înființarea Colegiului Geodezilor din România, se organizează și funcționează potrivit prevederilor legale și ale prezentului Regulament de organizare și funcționare a Colegiului Geodezilor din România și de exercitare a profesiei de geodez, denumit în continuare regulament.</w:t>
      </w:r>
    </w:p>
    <w:p>
      <w:pPr>
        <w:keepNext w:val="false"/>
      </w:pPr>
      <w:r>
        <w:rPr>
          <w:b w:val="false"/>
          <w:bCs w:val="false"/>
        </w:rPr>
        <w:t xml:space="preserve">(2) CGR este organizația profesională, la nivel național, a geodezilor cu drept de semnătură, cu personalitate juridică, nonprofit, apolitică, de interes public, cu patrimoniu și buget proprii, autonomă și independentă.</w:t>
      </w:r>
    </w:p>
    <w:p>
      <w:pPr>
        <w:keepNext/>
      </w:pPr>
      <w:r>
        <w:rPr>
          <w:b/>
          <w:bCs/>
        </w:rPr>
        <w:t xml:space="preserve">Articolul 2</w:t>
      </w:r>
    </w:p>
    <w:p>
      <w:pPr>
        <w:keepNext w:val="false"/>
      </w:pPr>
      <w:r>
        <w:rPr>
          <w:b w:val="false"/>
          <w:bCs w:val="false"/>
        </w:rPr>
        <w:t xml:space="preserve">CGR are, potrivit legii, rolul de a reprezenta și de a ocroti, în condițiile legii și ale prezentului regulament, profesia de geodez ca profesie liberală, independentă și reglementată, atât la nivel național, cât și la nivel internațional.</w:t>
      </w:r>
    </w:p>
    <w:p>
      <w:pPr>
        <w:keepNext/>
      </w:pPr>
      <w:r>
        <w:rPr>
          <w:b/>
          <w:bCs/>
        </w:rPr>
        <w:t xml:space="preserve">Articolul 3</w:t>
      </w:r>
    </w:p>
    <w:p>
      <w:pPr>
        <w:keepNext w:val="false"/>
      </w:pPr>
      <w:r>
        <w:rPr>
          <w:b w:val="false"/>
          <w:bCs w:val="false"/>
        </w:rPr>
        <w:t xml:space="preserve">Sediul CGR este în municipiul București.</w:t>
      </w:r>
    </w:p>
    <w:p>
      <w:pPr>
        <w:keepNext/>
      </w:pPr>
      <w:r>
        <w:rPr>
          <w:b/>
          <w:bCs/>
        </w:rPr>
        <w:t xml:space="preserve">Articolul 4</w:t>
      </w:r>
    </w:p>
    <w:p>
      <w:pPr>
        <w:keepNext w:val="false"/>
      </w:pPr>
      <w:r>
        <w:rPr>
          <w:b w:val="false"/>
          <w:bCs w:val="false"/>
        </w:rPr>
        <w:t xml:space="preserve">(1) La nivelul fiecărui județ, inclusiv la nivelul municipiului București se constituie și se înființează, în condițiile legii și ale prezentului regulament, filiale teritoriale ale CGR cu personalitate juridică.</w:t>
      </w:r>
    </w:p>
    <w:p>
      <w:pPr>
        <w:keepNext w:val="false"/>
      </w:pPr>
      <w:r>
        <w:rPr>
          <w:b w:val="false"/>
          <w:bCs w:val="false"/>
        </w:rPr>
        <w:t xml:space="preserve">(2) Filialele teritoriale reprezintă CGR la nivel teritorial și exercită atribuțiile prevăzute de prezentul regulament.</w:t>
      </w:r>
    </w:p>
    <w:p>
      <w:pPr>
        <w:keepNext/>
      </w:pPr>
      <w:r>
        <w:rPr>
          <w:b/>
          <w:bCs/>
        </w:rPr>
        <w:t xml:space="preserve">Articolul 5</w:t>
      </w:r>
    </w:p>
    <w:p>
      <w:pPr>
        <w:keepNext w:val="false"/>
      </w:pPr>
      <w:r>
        <w:rPr>
          <w:b w:val="false"/>
          <w:bCs w:val="false"/>
        </w:rPr>
        <w:t xml:space="preserve">În vederea realizării scopului pentru care a fost înființat, CGR exercită atribuțiile prevăzute de lege, respectiv:</w:t>
      </w:r>
    </w:p>
    <w:p>
      <w:pPr>
        <w:keepNext w:val="false"/>
      </w:pPr>
      <w:r>
        <w:rPr>
          <w:b w:val="false"/>
          <w:bCs w:val="false"/>
        </w:rPr>
        <w:t xml:space="preserve">a) urmărește ca exercitarea profesiei de geodez pe teritoriul României să se facă de către persoane calificate și competente profesional și conform legii, prezentului regulament și prevederilor codului deontologic;</w:t>
      </w:r>
    </w:p>
    <w:p>
      <w:pPr>
        <w:keepNext w:val="false"/>
      </w:pPr>
      <w:r>
        <w:rPr>
          <w:b w:val="false"/>
          <w:bCs w:val="false"/>
        </w:rPr>
        <w:t xml:space="preserve">b) acordă, în condițiile legii și ale prezentului regulament, dreptul de semnătură geodezilor care, negăsindu-se într-o situație de incompatibilitate, întrunesc condițiile de calificare, competență profesională și de onorabilitate;</w:t>
      </w:r>
    </w:p>
    <w:p>
      <w:pPr>
        <w:keepNext w:val="false"/>
      </w:pPr>
      <w:r>
        <w:rPr>
          <w:b w:val="false"/>
          <w:bCs w:val="false"/>
        </w:rPr>
        <w:t xml:space="preserve">c) dezvoltă și administrează Registrul național al geodezilor care au drept de semnătură și pot practica profesia de geodez pe teritoriul României;</w:t>
      </w:r>
    </w:p>
    <w:p>
      <w:pPr>
        <w:keepNext w:val="false"/>
      </w:pPr>
      <w:r>
        <w:rPr>
          <w:b w:val="false"/>
          <w:bCs w:val="false"/>
        </w:rPr>
        <w:t xml:space="preserve">d) înscrie în Registrul național al geodezilor geodezii cetățeni ai altor state care, în condițiile legii și ale prezentului regulament, exercită profesia de geodez pe teritoriul României cu caracter temporar sau ocazional;</w:t>
      </w:r>
    </w:p>
    <w:p>
      <w:pPr>
        <w:keepNext w:val="false"/>
      </w:pPr>
      <w:r>
        <w:rPr>
          <w:b w:val="false"/>
          <w:bCs w:val="false"/>
        </w:rPr>
        <w:t xml:space="preserve">e) gestionează, împreună cu Agenția Națională de Cadastru și Publicitate Imobiliară, Registrul național al geodezilor;</w:t>
      </w:r>
    </w:p>
    <w:p>
      <w:pPr>
        <w:keepNext w:val="false"/>
      </w:pPr>
      <w:r>
        <w:rPr>
          <w:b w:val="false"/>
          <w:bCs w:val="false"/>
        </w:rPr>
        <w:t xml:space="preserve">f) protejează și promovează, în orice mod și în condițiile legii, calitatea serviciilor efectuate de către geodezii cu drept de semnătură;</w:t>
      </w:r>
    </w:p>
    <w:p>
      <w:pPr>
        <w:keepNext w:val="false"/>
      </w:pPr>
      <w:r>
        <w:rPr>
          <w:b w:val="false"/>
          <w:bCs w:val="false"/>
        </w:rPr>
        <w:t xml:space="preserve">g) propune Agenției Naționale de Cadastru și Publicitate Imobiliară reglementări normative specifice, în vederea promovării lor;</w:t>
      </w:r>
    </w:p>
    <w:p>
      <w:pPr>
        <w:keepNext w:val="false"/>
      </w:pPr>
      <w:r>
        <w:rPr>
          <w:b w:val="false"/>
          <w:bCs w:val="false"/>
        </w:rPr>
        <w:t xml:space="preserve">h) reprezintă interesele membrilor săi în fața beneficiarilor, autorităților publice și în fața organismelor patronale interne și internaționale, precum și în fața organismelor profesionale interne și internaționale, astfel încât independența profesională a geodezului să fie respectată;</w:t>
      </w:r>
    </w:p>
    <w:p>
      <w:pPr>
        <w:keepNext w:val="false"/>
      </w:pPr>
      <w:r>
        <w:rPr>
          <w:b w:val="false"/>
          <w:bCs w:val="false"/>
        </w:rPr>
        <w:t xml:space="preserve">i) înscrie în Registrul național al geodezilor și ține evidența formelor liberale de exercitare a profesiei de geodez;</w:t>
      </w:r>
    </w:p>
    <w:p>
      <w:pPr>
        <w:keepNext w:val="false"/>
      </w:pPr>
      <w:r>
        <w:rPr>
          <w:b w:val="false"/>
          <w:bCs w:val="false"/>
        </w:rPr>
        <w:t xml:space="preserve">j) sesizează Agenția Națională de Cadastru și Publicitate Imobiliară în vederea efectuării controlului de legalitate prevăzut de lege;</w:t>
      </w:r>
    </w:p>
    <w:p>
      <w:pPr>
        <w:keepNext w:val="false"/>
      </w:pPr>
      <w:r>
        <w:rPr>
          <w:b w:val="false"/>
          <w:bCs w:val="false"/>
        </w:rPr>
        <w:t xml:space="preserve">k) organizează și gestionează un sistem de protecție a dreptului de autor al geodezilor cu drept de semnătură pentru proiectele și/sau lucrările elaborate, inclusiv prin acordarea de dată certă respectivelor proiecte sau lucrări;</w:t>
      </w:r>
    </w:p>
    <w:p>
      <w:pPr>
        <w:keepNext w:val="false"/>
      </w:pPr>
      <w:r>
        <w:rPr>
          <w:b w:val="false"/>
          <w:bCs w:val="false"/>
        </w:rPr>
        <w:t xml:space="preserve">l) aprobă încheierea unor protocoale cu Agenția Națională de Cadastru și Publicitate Imobiliară, precum și cu alte instituții ale statului ori cu alte organizații profesionale;</w:t>
      </w:r>
    </w:p>
    <w:p>
      <w:pPr>
        <w:keepNext w:val="false"/>
      </w:pPr>
      <w:r>
        <w:rPr>
          <w:b w:val="false"/>
          <w:bCs w:val="false"/>
        </w:rPr>
        <w:t xml:space="preserve">m) înscrie în Registrul național al geodezilor, la capitolul persoane juridice, societățile cu personalitate juridică furnizoare de servicii de geodezie.</w:t>
      </w:r>
    </w:p>
    <w:p>
      <w:pPr>
        <w:keepNext/>
      </w:pPr>
      <w:r>
        <w:rPr>
          <w:b/>
          <w:bCs/>
        </w:rPr>
        <w:t xml:space="preserve">Articolul 6</w:t>
      </w:r>
    </w:p>
    <w:p>
      <w:pPr>
        <w:keepNext w:val="false"/>
      </w:pPr>
      <w:r>
        <w:rPr>
          <w:b w:val="false"/>
          <w:bCs w:val="false"/>
        </w:rPr>
        <w:t xml:space="preserve">În condițiile aprobate de către Consiliul național al CGR și în limita fondurilor aprobate pentru o anumită destinație, CGR poate desfășura și alte activități, după cum urmează:</w:t>
      </w:r>
    </w:p>
    <w:p>
      <w:pPr>
        <w:keepNext w:val="false"/>
      </w:pPr>
      <w:r>
        <w:rPr>
          <w:b w:val="false"/>
          <w:bCs w:val="false"/>
        </w:rPr>
        <w:t xml:space="preserve">a) organizează și susține proiecte de interes pentru profesia de geodez sau pentru membrii săi;</w:t>
      </w:r>
    </w:p>
    <w:p>
      <w:pPr>
        <w:keepNext w:val="false"/>
      </w:pPr>
      <w:r>
        <w:rPr>
          <w:b w:val="false"/>
          <w:bCs w:val="false"/>
        </w:rPr>
        <w:t xml:space="preserve">b) inițiază și sprijină, la nivel național și internațional, proiectele elaborate de membrii săi, prin facilitarea accesului la informații și resurse relevante, promovarea colaborărilor profesionale, organizarea de evenimente informative și reprezentarea intereselor acestora în fața autorităților, în vederea susținerii unei dezvoltări durabile a României;</w:t>
      </w:r>
    </w:p>
    <w:p>
      <w:pPr>
        <w:keepNext w:val="false"/>
      </w:pPr>
      <w:r>
        <w:rPr>
          <w:b w:val="false"/>
          <w:bCs w:val="false"/>
        </w:rPr>
        <w:t xml:space="preserve">c) organizează și susține financiar, din surse proprii sau atrase, expoziții tematice specifice profesiei, editarea de cărți, cataloage, albume și reviste de specialitate și acordă premii de excelență pentru lucrări și activitate profesională și științifică și/sau burse de studii/cercetare pentru membri și studenți din domeniul geodeziei;</w:t>
      </w:r>
    </w:p>
    <w:p>
      <w:pPr>
        <w:keepNext w:val="false"/>
      </w:pPr>
      <w:r>
        <w:rPr>
          <w:b w:val="false"/>
          <w:bCs w:val="false"/>
        </w:rPr>
        <w:t xml:space="preserve">d) inițiază și sprijină, prin acțiuni de informare, colaborare și promovare, programe naționale destinate creșterii calității vieții, valorificând mijloacele și expertiza oferite de domeniul geodeziei, în parteneriat cu instituții publice, organizații nonguvernamentale și alte entități relevante;</w:t>
      </w:r>
    </w:p>
    <w:p>
      <w:pPr>
        <w:keepNext w:val="false"/>
      </w:pPr>
      <w:r>
        <w:rPr>
          <w:b w:val="false"/>
          <w:bCs w:val="false"/>
        </w:rPr>
        <w:t xml:space="preserve">e) inițiază și, după caz, finanțează cercetări de specialitate prin programe de cercetare proprii sau desfășurate în parteneriat, studii de specialitate, acordă burse de studii sau de cercetare pentru membrii săi și studenții la geodezie;</w:t>
      </w:r>
    </w:p>
    <w:p>
      <w:pPr>
        <w:keepNext w:val="false"/>
      </w:pPr>
      <w:r>
        <w:rPr>
          <w:b w:val="false"/>
          <w:bCs w:val="false"/>
        </w:rPr>
        <w:t xml:space="preserve">f) inițiază și, după caz, finanțează cheltuielile pentru documentare profesional-științifică în țară și în străinătate, schimburi de experiență, dezbateri profesionale și științifice, conferințe, seminare, mese rotunde, alte tipuri de manifestări științifice;</w:t>
      </w:r>
    </w:p>
    <w:p>
      <w:pPr>
        <w:keepNext w:val="false"/>
      </w:pPr>
      <w:r>
        <w:rPr>
          <w:b w:val="false"/>
          <w:bCs w:val="false"/>
        </w:rPr>
        <w:t xml:space="preserve">g) participă la programele culturale naționale și europene, în mod special ale Uniunii Europene, și încheie în acest scop contracte de asociere și colaborare cu autorități publice centrale și locale, cu parteneri publici și privați din țară și din străinătate, inclusiv pentru obținerea unor finanțări nerambursabile din fonduri europene;</w:t>
      </w:r>
    </w:p>
    <w:p>
      <w:pPr>
        <w:keepNext w:val="false"/>
      </w:pPr>
      <w:r>
        <w:rPr>
          <w:b w:val="false"/>
          <w:bCs w:val="false"/>
        </w:rPr>
        <w:t xml:space="preserve">h) cooperează cu organisme și asociații profesionale din domeniul geodeziei sau din domenii complementare;</w:t>
      </w:r>
    </w:p>
    <w:p>
      <w:pPr>
        <w:keepNext w:val="false"/>
      </w:pPr>
      <w:r>
        <w:rPr>
          <w:b w:val="false"/>
          <w:bCs w:val="false"/>
        </w:rPr>
        <w:t xml:space="preserve">i) acordă ajutoare financiare membrilor aflați în dificultate.</w:t>
      </w:r>
    </w:p>
    <w:p>
      <w:pPr>
        <w:keepNext/>
      </w:pPr>
      <w:r>
        <w:rPr>
          <w:b/>
          <w:bCs/>
        </w:rPr>
        <w:t xml:space="preserve">Articolul 7</w:t>
      </w:r>
    </w:p>
    <w:p>
      <w:pPr>
        <w:keepNext w:val="false"/>
      </w:pPr>
      <w:r>
        <w:rPr>
          <w:b w:val="false"/>
          <w:bCs w:val="false"/>
        </w:rPr>
        <w:t xml:space="preserve">Organele de conducere ale CGR sunt:</w:t>
      </w:r>
    </w:p>
    <w:p>
      <w:pPr>
        <w:keepNext w:val="false"/>
      </w:pPr>
      <w:r>
        <w:rPr>
          <w:b w:val="false"/>
          <w:bCs w:val="false"/>
        </w:rPr>
        <w:t xml:space="preserve">a) Conferința națională;</w:t>
      </w:r>
    </w:p>
    <w:p>
      <w:pPr>
        <w:keepNext w:val="false"/>
      </w:pPr>
      <w:r>
        <w:rPr>
          <w:b w:val="false"/>
          <w:bCs w:val="false"/>
        </w:rPr>
        <w:t xml:space="preserve">b) Consiliul național;</w:t>
      </w:r>
    </w:p>
    <w:p>
      <w:pPr>
        <w:keepNext w:val="false"/>
      </w:pPr>
      <w:r>
        <w:rPr>
          <w:b w:val="false"/>
          <w:bCs w:val="false"/>
        </w:rPr>
        <w:t xml:space="preserve">c) Colegiul director;</w:t>
      </w:r>
    </w:p>
    <w:p>
      <w:pPr>
        <w:keepNext w:val="false"/>
      </w:pPr>
      <w:r>
        <w:rPr>
          <w:b w:val="false"/>
          <w:bCs w:val="false"/>
        </w:rPr>
        <w:t xml:space="preserve">d) președintele CGR.</w:t>
      </w:r>
    </w:p>
    <w:p>
      <w:pPr>
        <w:keepNext/>
      </w:pPr>
      <w:r>
        <w:rPr>
          <w:b/>
          <w:bCs/>
        </w:rPr>
        <w:t xml:space="preserve">Articolul 8</w:t>
      </w:r>
    </w:p>
    <w:p>
      <w:pPr>
        <w:keepNext w:val="false"/>
      </w:pPr>
      <w:r>
        <w:rPr>
          <w:b w:val="false"/>
          <w:bCs w:val="false"/>
        </w:rPr>
        <w:t xml:space="preserve">Conferința națională a CGR este organul suprem de conducere și este constituită din delegați ai filialelor teritoriale ale CGR desemnați potrivit prevederilor prezentului regulament.</w:t>
      </w:r>
    </w:p>
    <w:p>
      <w:pPr>
        <w:keepNext/>
      </w:pPr>
      <w:r>
        <w:rPr>
          <w:b/>
          <w:bCs/>
        </w:rPr>
        <w:t xml:space="preserve">Articolul 9</w:t>
      </w:r>
    </w:p>
    <w:p>
      <w:pPr>
        <w:keepNext w:val="false"/>
      </w:pPr>
      <w:r>
        <w:rPr>
          <w:b w:val="false"/>
          <w:bCs w:val="false"/>
        </w:rPr>
        <w:t xml:space="preserve">(1) Conferința națională se întrunește în ședințe ordinare, odată la doi ani, precum și în ședințe extraordinare.</w:t>
      </w:r>
    </w:p>
    <w:p>
      <w:pPr>
        <w:keepNext w:val="false"/>
      </w:pPr>
      <w:r>
        <w:rPr>
          <w:b w:val="false"/>
          <w:bCs w:val="false"/>
        </w:rPr>
        <w:t xml:space="preserve">(2) Ședințele ordinare se organizează, după caz, în ultimul trimestru al anului sau cu 3 luni înaintea datei ajungerii la termen a mandatelor membrilor organelor de conducere sau de control ori de disciplină care au fost aleși în ședințele precedente ale Conferinței naționale.</w:t>
      </w:r>
    </w:p>
    <w:p>
      <w:pPr>
        <w:keepNext w:val="false"/>
      </w:pPr>
      <w:r>
        <w:rPr>
          <w:b w:val="false"/>
          <w:bCs w:val="false"/>
        </w:rPr>
        <w:t xml:space="preserve">(3) Ședințele extraordinare se convoacă ori de câte ori este necesară o hotărâre a Conferinței naționale.</w:t>
      </w:r>
    </w:p>
    <w:p>
      <w:pPr>
        <w:keepNext w:val="false"/>
      </w:pPr>
      <w:r>
        <w:rPr>
          <w:b w:val="false"/>
          <w:bCs w:val="false"/>
        </w:rPr>
        <w:t xml:space="preserve">(4) Conferința națională se convoacă în ședințe ordinare de către Consiliul național, președintele CGR sau de către Colegiul director, cu minimum 30 de zile înaintea datei la care urmează să aibă loc ședința, iar cea extraordinară cu minimum 10 zile.</w:t>
      </w:r>
    </w:p>
    <w:p>
      <w:pPr>
        <w:keepNext w:val="false"/>
      </w:pPr>
      <w:r>
        <w:rPr>
          <w:b w:val="false"/>
          <w:bCs w:val="false"/>
        </w:rPr>
        <w:t xml:space="preserve">(5) Convocarea membrilor Conferinței naționale se face prin transmiterea adresei de convocare la sediul filialei locale prin e-mail, precum și prin publicare pe site-ul CGR. Documentul de convocare cuprinde obligatoriu următoarele informații despre ședință:</w:t>
      </w:r>
    </w:p>
    <w:p>
      <w:pPr>
        <w:keepNext w:val="false"/>
      </w:pPr>
      <w:r>
        <w:rPr>
          <w:b w:val="false"/>
          <w:bCs w:val="false"/>
        </w:rPr>
        <w:t xml:space="preserve">a) data și ora desfășurării;</w:t>
      </w:r>
    </w:p>
    <w:p>
      <w:pPr>
        <w:keepNext w:val="false"/>
      </w:pPr>
      <w:r>
        <w:rPr>
          <w:b w:val="false"/>
          <w:bCs w:val="false"/>
        </w:rPr>
        <w:t xml:space="preserve">b) modalitatea de desfășurare a ședinței, respectiv fizic, online, mixt;</w:t>
      </w:r>
    </w:p>
    <w:p>
      <w:pPr>
        <w:keepNext w:val="false"/>
      </w:pPr>
      <w:r>
        <w:rPr>
          <w:b w:val="false"/>
          <w:bCs w:val="false"/>
        </w:rPr>
        <w:t xml:space="preserve">c) locul desfășurării, în cazul ședințelor desfășurate cu participarea fizică, sau aplicațiile electronice folosite, în cazul ședințelor desfășurate prin mijloace electronice;</w:t>
      </w:r>
    </w:p>
    <w:p>
      <w:pPr>
        <w:keepNext w:val="false"/>
      </w:pPr>
      <w:r>
        <w:rPr>
          <w:b w:val="false"/>
          <w:bCs w:val="false"/>
        </w:rPr>
        <w:t xml:space="preserve">d) ordinea de zi;</w:t>
      </w:r>
    </w:p>
    <w:p>
      <w:pPr>
        <w:keepNext w:val="false"/>
      </w:pPr>
      <w:r>
        <w:rPr>
          <w:b w:val="false"/>
          <w:bCs w:val="false"/>
        </w:rPr>
        <w:t xml:space="preserve">e) materialele înscrise pe proiectul ordinii de zi;</w:t>
      </w:r>
    </w:p>
    <w:p>
      <w:pPr>
        <w:keepNext w:val="false"/>
      </w:pPr>
      <w:r>
        <w:rPr>
          <w:b w:val="false"/>
          <w:bCs w:val="false"/>
        </w:rPr>
        <w:t xml:space="preserve">f) invitația de a formula și depune amendamente asupra proiectelor de hotărâri;</w:t>
      </w:r>
    </w:p>
    <w:p>
      <w:pPr>
        <w:keepNext w:val="false"/>
      </w:pPr>
      <w:r>
        <w:rPr>
          <w:b w:val="false"/>
          <w:bCs w:val="false"/>
        </w:rPr>
        <w:t xml:space="preserve">g) termenul până la care se pot depune amendamentele.</w:t>
      </w:r>
    </w:p>
    <w:p>
      <w:pPr>
        <w:keepNext/>
      </w:pPr>
      <w:r>
        <w:rPr>
          <w:b/>
          <w:bCs/>
        </w:rPr>
        <w:t xml:space="preserve">Articolul 10</w:t>
      </w:r>
    </w:p>
    <w:p>
      <w:pPr>
        <w:keepNext w:val="false"/>
      </w:pPr>
      <w:r>
        <w:rPr>
          <w:b w:val="false"/>
          <w:bCs w:val="false"/>
        </w:rPr>
        <w:t xml:space="preserve">(1) Conferința națională a CGR este legal constituită, la prima convocare, în prezența a cel puțin două treimi din numărul delegaților filialelor teritoriale, iar hotărârile se adoptă cu votul pozitiv al majorității membrilor prezenți.</w:t>
      </w:r>
    </w:p>
    <w:p>
      <w:pPr>
        <w:keepNext w:val="false"/>
      </w:pPr>
      <w:r>
        <w:rPr>
          <w:b w:val="false"/>
          <w:bCs w:val="false"/>
        </w:rPr>
        <w:t xml:space="preserve">(2) Dacă la prima convocare condiția de prezență nu este îndeplinită, la a doua convocare, ce va avea loc după cel puțin 14 zile de la data la care ar fi trebuit să aibă loc ședința, Conferința națională este legal constituită în prezența majorității absolute a membrilor ei și adoptă hotărâri cu votul majorității membrilor prezenți.</w:t>
      </w:r>
    </w:p>
    <w:p>
      <w:pPr>
        <w:keepNext w:val="false"/>
      </w:pPr>
      <w:r>
        <w:rPr>
          <w:b w:val="false"/>
          <w:bCs w:val="false"/>
        </w:rPr>
        <w:t xml:space="preserve">(3) Data la care se organizează a doua ședință a Conferinței naționale se poate prevedea în prima convocare sau, după caz, se organizează o nouă convocare. Ordinea de zi stabilită pentru prima ședință rămâne nemodificată.</w:t>
      </w:r>
    </w:p>
    <w:p>
      <w:pPr>
        <w:keepNext w:val="false"/>
      </w:pPr>
      <w:r>
        <w:rPr>
          <w:b w:val="false"/>
          <w:bCs w:val="false"/>
        </w:rPr>
        <w:t xml:space="preserve">(4) Dacă nici la a doua convocare nu se îndeplinește condiția de prezență a membrilor, se reia întreaga procedură de organizare și de convocare a Conferinței naționale. În măsura în care este cazul, după consultarea Colegiului director, președintele CGR convoacă Consiliul național pentru a se lua, dacă este cazul, anumite decizii cu privire la activitatea CGR.</w:t>
      </w:r>
    </w:p>
    <w:p>
      <w:pPr>
        <w:keepNext/>
      </w:pPr>
      <w:r>
        <w:rPr>
          <w:b/>
          <w:bCs/>
        </w:rPr>
        <w:t xml:space="preserve">Articolul 11</w:t>
      </w:r>
    </w:p>
    <w:p>
      <w:pPr>
        <w:keepNext w:val="false"/>
      </w:pPr>
      <w:r>
        <w:rPr>
          <w:b w:val="false"/>
          <w:bCs w:val="false"/>
        </w:rPr>
        <w:t xml:space="preserve">Conferința națională a CGR are următoarele atribuții:</w:t>
      </w:r>
    </w:p>
    <w:p>
      <w:pPr>
        <w:keepNext w:val="false"/>
      </w:pPr>
      <w:r>
        <w:rPr>
          <w:b w:val="false"/>
          <w:bCs w:val="false"/>
        </w:rPr>
        <w:t xml:space="preserve">a) adoptă și modifică, cu avizul Agenției Naționale de Cadastru și Publicitate Imobiliară, Regulamentul de organizare și funcționare a CGR și de exercitare a profesiei de geodez;</w:t>
      </w:r>
    </w:p>
    <w:p>
      <w:pPr>
        <w:keepNext w:val="false"/>
      </w:pPr>
      <w:r>
        <w:rPr>
          <w:b w:val="false"/>
          <w:bCs w:val="false"/>
        </w:rPr>
        <w:t xml:space="preserve">b) adoptă și modifică, cu avizul Agenției Naționale de Cadastru și Publicitate Imobiliară, Codul deontologic al profesiei de geodez;</w:t>
      </w:r>
    </w:p>
    <w:p>
      <w:pPr>
        <w:keepNext w:val="false"/>
      </w:pPr>
      <w:r>
        <w:rPr>
          <w:b w:val="false"/>
          <w:bCs w:val="false"/>
        </w:rPr>
        <w:t xml:space="preserve">c) adoptă și modifică, cu avizul Agenției Naționale de Cadastru și Publicitate Imobiliară, Regulamentul-cadru pentru înființarea, organizarea și funcționarea filialelor teritoriale;</w:t>
      </w:r>
    </w:p>
    <w:p>
      <w:pPr>
        <w:keepNext w:val="false"/>
      </w:pPr>
      <w:r>
        <w:rPr>
          <w:b w:val="false"/>
          <w:bCs w:val="false"/>
        </w:rPr>
        <w:t xml:space="preserve">d) adoptă organigrama și statul de funcții ale CGR;</w:t>
      </w:r>
    </w:p>
    <w:p>
      <w:pPr>
        <w:keepNext w:val="false"/>
      </w:pPr>
      <w:r>
        <w:rPr>
          <w:b w:val="false"/>
          <w:bCs w:val="false"/>
        </w:rPr>
        <w:t xml:space="preserve">e) alege și revocă președintele CGR;</w:t>
      </w:r>
    </w:p>
    <w:p>
      <w:pPr>
        <w:keepNext w:val="false"/>
      </w:pPr>
      <w:r>
        <w:rPr>
          <w:b w:val="false"/>
          <w:bCs w:val="false"/>
        </w:rPr>
        <w:t xml:space="preserve">f) alege și revocă membrii Consiliului național al CGR;</w:t>
      </w:r>
    </w:p>
    <w:p>
      <w:pPr>
        <w:keepNext w:val="false"/>
      </w:pPr>
      <w:r>
        <w:rPr>
          <w:b w:val="false"/>
          <w:bCs w:val="false"/>
        </w:rPr>
        <w:t xml:space="preserve">g) alege membrii Comisiei de cenzori și membrii Comisiei de disciplină organizate la nivelul CGR;</w:t>
      </w:r>
    </w:p>
    <w:p>
      <w:pPr>
        <w:keepNext w:val="false"/>
      </w:pPr>
      <w:r>
        <w:rPr>
          <w:b w:val="false"/>
          <w:bCs w:val="false"/>
        </w:rPr>
        <w:t xml:space="preserve">h) aprobă valoarea cotizațiilor anuale unice ale membrilor CGR și a penalităților pentru întârzierea la plata cotizației;</w:t>
      </w:r>
    </w:p>
    <w:p>
      <w:pPr>
        <w:keepNext w:val="false"/>
      </w:pPr>
      <w:r>
        <w:rPr>
          <w:b w:val="false"/>
          <w:bCs w:val="false"/>
        </w:rPr>
        <w:t xml:space="preserve">i) aprobă bugetul de venituri și cheltuieli al CGR pe o perioadă de 2 ani;</w:t>
      </w:r>
    </w:p>
    <w:p>
      <w:pPr>
        <w:keepNext w:val="false"/>
      </w:pPr>
      <w:r>
        <w:rPr>
          <w:b w:val="false"/>
          <w:bCs w:val="false"/>
        </w:rPr>
        <w:t xml:space="preserve">j) aprobă execuția bugetară.</w:t>
      </w:r>
    </w:p>
    <w:p>
      <w:pPr>
        <w:keepNext/>
      </w:pPr>
      <w:r>
        <w:rPr>
          <w:b/>
          <w:bCs/>
        </w:rPr>
        <w:t xml:space="preserve">Articolul 12</w:t>
      </w:r>
    </w:p>
    <w:p>
      <w:pPr>
        <w:keepNext w:val="false"/>
      </w:pPr>
      <w:r>
        <w:rPr>
          <w:b w:val="false"/>
          <w:bCs w:val="false"/>
        </w:rPr>
        <w:t xml:space="preserve">(1) Delegații filialelor teritoriale la Conferința națională sunt desemnați prin votul conferinței teritoriale a filialei pentru fiecare convocare a Conferinței naționale. O filială are dreptul de a desemna un delegat dacă are cel puțin 25 de membri înregistrați și, suplimentar, câte un delegat în plus pentru fiecare nou prag depășit de 25 de membri înregistrați.</w:t>
      </w:r>
    </w:p>
    <w:p>
      <w:pPr>
        <w:keepNext w:val="false"/>
      </w:pPr>
      <w:r>
        <w:rPr>
          <w:b w:val="false"/>
          <w:bCs w:val="false"/>
        </w:rPr>
        <w:t xml:space="preserve">(2) În ședința de desemnare a delegaților, conferința teritorială desemnează și membri supleanți corespunzător numărului de membri delegați.</w:t>
      </w:r>
    </w:p>
    <w:p>
      <w:pPr>
        <w:keepNext w:val="false"/>
      </w:pPr>
      <w:r>
        <w:rPr>
          <w:b w:val="false"/>
          <w:bCs w:val="false"/>
        </w:rPr>
        <w:t xml:space="preserve">(3) Delegații supleanți vor înlocui delegații titulari, care comunică filialei teritoriale, cu cel puțin 24 de ore înainte de data Conferinței naționale, imposibilitatea participării la lucrările acesteia. Președintele filialei teritoriale va notifica delegatul supleant despre preluarea de către acesta a calității de delegat al filialei la ședința Conferinței naționale.</w:t>
      </w:r>
    </w:p>
    <w:p>
      <w:pPr>
        <w:keepNext w:val="false"/>
      </w:pPr>
      <w:r>
        <w:rPr>
          <w:b w:val="false"/>
          <w:bCs w:val="false"/>
        </w:rPr>
        <w:t xml:space="preserve">(4) Poate avea calitatea de delegat, titular sau supleant, al filialei la Conferința națională a CGR membrul conferinței teritoriale care are cotizația de membru plătită la zi.</w:t>
      </w:r>
    </w:p>
    <w:p>
      <w:pPr>
        <w:keepNext w:val="false"/>
      </w:pPr>
      <w:r>
        <w:rPr>
          <w:b w:val="false"/>
          <w:bCs w:val="false"/>
        </w:rPr>
        <w:t xml:space="preserve">(5) Numărul membrilor filialei, la data desemnării delegaților, numele delegaților titulari și ale supleanților, precum și datele lor de contact, respectiv adresa de corespondență, numărul de telefon și adresa de e-mail, vor fi comunicate CGR în cel mult 3 zile de la data desemnării acestora.</w:t>
      </w:r>
    </w:p>
    <w:p>
      <w:pPr>
        <w:keepNext w:val="false"/>
      </w:pPr>
      <w:r>
        <w:rPr>
          <w:b w:val="false"/>
          <w:bCs w:val="false"/>
        </w:rPr>
        <w:t xml:space="preserve">(6) Filialele constituite prin asocierea membrilor CGR din județele limitrofe în care nu s-au putut constitui filiale vor asigura prezența a câte unui delegat dintre membrii fiecărui județ pe care filiala îl reprezintă.</w:t>
      </w:r>
    </w:p>
    <w:p>
      <w:pPr>
        <w:keepNext/>
      </w:pPr>
      <w:r>
        <w:rPr>
          <w:b/>
          <w:bCs/>
        </w:rPr>
        <w:t xml:space="preserve">Articolul 13</w:t>
      </w:r>
    </w:p>
    <w:p>
      <w:pPr>
        <w:keepNext w:val="false"/>
      </w:pPr>
      <w:r>
        <w:rPr>
          <w:b w:val="false"/>
          <w:bCs w:val="false"/>
        </w:rPr>
        <w:t xml:space="preserve">Conferința națională își aprobă propriul regulament de organizare și de desfășurare a ședințelor. Conform propriului regulament, ședințele Conferinței naționale se pot desfășura și în sistem online de videoconferință.</w:t>
      </w:r>
    </w:p>
    <w:p>
      <w:pPr>
        <w:keepNext/>
      </w:pPr>
      <w:r>
        <w:rPr>
          <w:b/>
          <w:bCs/>
        </w:rPr>
        <w:t xml:space="preserve">Articolul 14</w:t>
      </w:r>
    </w:p>
    <w:p>
      <w:pPr>
        <w:keepNext w:val="false"/>
      </w:pPr>
      <w:r>
        <w:rPr>
          <w:b w:val="false"/>
          <w:bCs w:val="false"/>
        </w:rPr>
        <w:t xml:space="preserve">Consiliul național este organul de conducere al CGR care coordonează activitatea CGR între reuniunile conferințelor naționale.</w:t>
      </w:r>
    </w:p>
    <w:p>
      <w:pPr>
        <w:keepNext/>
      </w:pPr>
      <w:r>
        <w:rPr>
          <w:b/>
          <w:bCs/>
        </w:rPr>
        <w:t xml:space="preserve">Articolul 15</w:t>
      </w:r>
    </w:p>
    <w:p>
      <w:pPr>
        <w:keepNext w:val="false"/>
      </w:pPr>
      <w:r>
        <w:rPr>
          <w:b w:val="false"/>
          <w:bCs w:val="false"/>
        </w:rPr>
        <w:t xml:space="preserve">(1) Consiliul național al CGR este format din reprezentanți ai filialelor aleși de către Conferința națională pentru un mandat de 4 ani dintre candidații desemnați de fiecare filială. Președintele CGR este membru de drept al Consiliului național.</w:t>
      </w:r>
    </w:p>
    <w:p>
      <w:pPr>
        <w:keepNext w:val="false"/>
      </w:pPr>
      <w:r>
        <w:rPr>
          <w:b w:val="false"/>
          <w:bCs w:val="false"/>
        </w:rPr>
        <w:t xml:space="preserve">(2) Numărul reprezentanților la care are dreptul fiecare filială este de un reprezentant dacă are până la 100 membri și, în măsura în care este cazul, câte un reprezentant pentru fiecare 100 de membri. Numărul de reprezentanți se stabilește la data la care filiala trimite către Conferința națională lista de candidați.</w:t>
      </w:r>
    </w:p>
    <w:p>
      <w:pPr>
        <w:keepNext w:val="false"/>
      </w:pPr>
      <w:r>
        <w:rPr>
          <w:b w:val="false"/>
          <w:bCs w:val="false"/>
        </w:rPr>
        <w:t xml:space="preserve">(3) Desemnarea reprezentanților se face prin vot secret și în ordinea numărului de voturi obținut, de Conferința națională, din lista de candidați comunicată de fiecare filială teritorială. Fiecare membru al Conferinței naționale își exprimă votul doar pentru un candidat din fiecare listă a filialei teritoriale. În caz de egalitate a numărului de voturi se organizează un nou tur de scrutin doar cu respectivii candidații clasați la egalitate de voturi.</w:t>
      </w:r>
    </w:p>
    <w:p>
      <w:pPr>
        <w:keepNext/>
      </w:pPr>
      <w:r>
        <w:rPr>
          <w:b/>
          <w:bCs/>
        </w:rPr>
        <w:t xml:space="preserve">Articolul 16</w:t>
      </w:r>
    </w:p>
    <w:p>
      <w:pPr>
        <w:keepNext w:val="false"/>
      </w:pPr>
      <w:r>
        <w:rPr>
          <w:b w:val="false"/>
          <w:bCs w:val="false"/>
        </w:rPr>
        <w:t xml:space="preserve">(1) Filialele pot propune ca membru al Consiliului național doar persoanele care și-au exprimat în scris voința de a primi și exercita mandatul de membru al Consiliului național și care îndeplinesc următoarele condiții:</w:t>
      </w:r>
    </w:p>
    <w:p>
      <w:pPr>
        <w:keepNext w:val="false"/>
      </w:pPr>
      <w:r>
        <w:rPr>
          <w:b w:val="false"/>
          <w:bCs w:val="false"/>
        </w:rPr>
        <w:t xml:space="preserve">a) sunt membri ai filialei;</w:t>
      </w:r>
    </w:p>
    <w:p>
      <w:pPr>
        <w:keepNext w:val="false"/>
      </w:pPr>
      <w:r>
        <w:rPr>
          <w:b w:val="false"/>
          <w:bCs w:val="false"/>
        </w:rPr>
        <w:t xml:space="preserve">b) au drept de semnătură;</w:t>
      </w:r>
    </w:p>
    <w:p>
      <w:pPr>
        <w:keepNext w:val="false"/>
      </w:pPr>
      <w:r>
        <w:rPr>
          <w:b w:val="false"/>
          <w:bCs w:val="false"/>
        </w:rPr>
        <w:t xml:space="preserve">c) au cotizația de membru plătită la zi.</w:t>
      </w:r>
    </w:p>
    <w:p>
      <w:pPr>
        <w:keepNext w:val="false"/>
      </w:pPr>
      <w:r>
        <w:rPr>
          <w:b w:val="false"/>
          <w:bCs w:val="false"/>
        </w:rPr>
        <w:t xml:space="preserve">(2) Membrii în Consiliul național nu pot exercita mai mult de două mandate consecutive în aceeași funcție.</w:t>
      </w:r>
    </w:p>
    <w:p>
      <w:pPr>
        <w:keepNext w:val="false"/>
      </w:pPr>
      <w:r>
        <w:rPr>
          <w:b w:val="false"/>
          <w:bCs w:val="false"/>
        </w:rPr>
        <w:t xml:space="preserve">(3) Pot fi propuși de filiale ca membru al Consiliului național inclusiv persoanele care sunt delegați în Conferința națională a CGR.</w:t>
      </w:r>
    </w:p>
    <w:p>
      <w:pPr>
        <w:keepNext/>
      </w:pPr>
      <w:r>
        <w:rPr>
          <w:b/>
          <w:bCs/>
        </w:rPr>
        <w:t xml:space="preserve">Articolul 17</w:t>
      </w:r>
    </w:p>
    <w:p>
      <w:pPr>
        <w:keepNext w:val="false"/>
      </w:pPr>
      <w:r>
        <w:rPr>
          <w:b w:val="false"/>
          <w:bCs w:val="false"/>
        </w:rPr>
        <w:t xml:space="preserve">O filială are dreptul de a propune câte un candidat pentru fiecare 25 de membri ai filialei.</w:t>
      </w:r>
    </w:p>
    <w:p>
      <w:pPr>
        <w:keepNext/>
      </w:pPr>
      <w:r>
        <w:rPr>
          <w:b/>
          <w:bCs/>
        </w:rPr>
        <w:t xml:space="preserve">Articolul 18</w:t>
      </w:r>
    </w:p>
    <w:p>
      <w:pPr>
        <w:keepNext w:val="false"/>
      </w:pPr>
      <w:r>
        <w:rPr>
          <w:b w:val="false"/>
          <w:bCs w:val="false"/>
        </w:rPr>
        <w:t xml:space="preserve">Consiliul național al CGR are următoarele atribuții:</w:t>
      </w:r>
    </w:p>
    <w:p>
      <w:pPr>
        <w:keepNext w:val="false"/>
      </w:pPr>
      <w:r>
        <w:rPr>
          <w:b w:val="false"/>
          <w:bCs w:val="false"/>
        </w:rPr>
        <w:t xml:space="preserve">a) avizează propunerea Colegiului director pentru proiectul bugetului de venituri și cheltuieli ce urmează să fie aprobat de Conferința națională;</w:t>
      </w:r>
    </w:p>
    <w:p>
      <w:pPr>
        <w:keepNext w:val="false"/>
      </w:pPr>
      <w:r>
        <w:rPr>
          <w:b w:val="false"/>
          <w:bCs w:val="false"/>
        </w:rPr>
        <w:t xml:space="preserve">b) în vederea îndeplinirii operațiunilor de raportare anuale, aprobă execuția bugetară operațională a anului fiscal încheiat, pe baza bugetului de venituri și cheltuieli aprobat de Conferința națională și a raportului Comisiei de cenzori;</w:t>
      </w:r>
    </w:p>
    <w:p>
      <w:pPr>
        <w:keepNext w:val="false"/>
      </w:pPr>
      <w:r>
        <w:rPr>
          <w:b w:val="false"/>
          <w:bCs w:val="false"/>
        </w:rPr>
        <w:t xml:space="preserve">c) aprobă cuantumul indemnizațiilor lunare ale președintelui CGR, celor doi vicepreședinți, secretarului, indemnizația de ședință a membrilor Comisiei de disciplină de la nivel național, precum și indemnizația membrilor Colegiului director;</w:t>
      </w:r>
    </w:p>
    <w:p>
      <w:pPr>
        <w:keepNext w:val="false"/>
      </w:pPr>
      <w:r>
        <w:rPr>
          <w:b w:val="false"/>
          <w:bCs w:val="false"/>
        </w:rPr>
        <w:t xml:space="preserve">d) aprobă cuantumul cheltuielilor ce pot fi decontate, ocazionate de deplasări în alte localități decât cea de domiciliu;</w:t>
      </w:r>
    </w:p>
    <w:p>
      <w:pPr>
        <w:keepNext w:val="false"/>
      </w:pPr>
      <w:r>
        <w:rPr>
          <w:b w:val="false"/>
          <w:bCs w:val="false"/>
        </w:rPr>
        <w:t xml:space="preserve">e) aprobă încheierea contractelor a căror valoare depășește echivalentul în lei al sumei de 50.000 de euro;</w:t>
      </w:r>
    </w:p>
    <w:p>
      <w:pPr>
        <w:keepNext w:val="false"/>
      </w:pPr>
      <w:r>
        <w:rPr>
          <w:b w:val="false"/>
          <w:bCs w:val="false"/>
        </w:rPr>
        <w:t xml:space="preserve">f) aprobă proiectele CGR referitoare la organizarea și implementarea la nivel național a unor mijloace organizatorice, administrative, logistice, inclusiv de IT, de natură a servi derulării în condiții optime a activității sale la nivel național, a activității filialelor teritoriale sau membrilor săi;</w:t>
      </w:r>
    </w:p>
    <w:p>
      <w:pPr>
        <w:keepNext w:val="false"/>
      </w:pPr>
      <w:r>
        <w:rPr>
          <w:b w:val="false"/>
          <w:bCs w:val="false"/>
        </w:rPr>
        <w:t xml:space="preserve">g) aprobă, la propunerea Colegiului director, desfășurarea unor activități cu caracter economic ce au drept scop creșterea resurselor financiare și patrimoniale ale CGR;</w:t>
      </w:r>
    </w:p>
    <w:p>
      <w:pPr>
        <w:keepNext w:val="false"/>
      </w:pPr>
      <w:r>
        <w:rPr>
          <w:b w:val="false"/>
          <w:bCs w:val="false"/>
        </w:rPr>
        <w:t xml:space="preserve">h) avizează proiectele de modificare a Regulamentului de organizare și funcționare a CGR și de exercitare a profesiei de geodez, ce urmează a fi supuse aprobării Conferinței naționale;</w:t>
      </w:r>
    </w:p>
    <w:p>
      <w:pPr>
        <w:keepNext w:val="false"/>
      </w:pPr>
      <w:r>
        <w:rPr>
          <w:b w:val="false"/>
          <w:bCs w:val="false"/>
        </w:rPr>
        <w:t xml:space="preserve">i) avizează proiectul regulamentului-cadru de înființare, organizare și funcționare a filialelor, precum și proiectele de modificare;</w:t>
      </w:r>
    </w:p>
    <w:p>
      <w:pPr>
        <w:keepNext w:val="false"/>
      </w:pPr>
      <w:r>
        <w:rPr>
          <w:b w:val="false"/>
          <w:bCs w:val="false"/>
        </w:rPr>
        <w:t xml:space="preserve">j) fundamentează, prin comisii anume desemnate, valoarea cotizațiilor anuale unice ale membrilor CGR, ce urmează a fi propuse Conferinței naționale spre aprobare;</w:t>
      </w:r>
    </w:p>
    <w:p>
      <w:pPr>
        <w:keepNext w:val="false"/>
      </w:pPr>
      <w:r>
        <w:rPr>
          <w:b w:val="false"/>
          <w:bCs w:val="false"/>
        </w:rPr>
        <w:t xml:space="preserve">k) avizează proiectul de organigramă și de stat de funcții ale CGR, ce urmează a fi supuse aprobării Conferinței naționale, precum și proiectele de modificare a acestora;</w:t>
      </w:r>
    </w:p>
    <w:p>
      <w:pPr>
        <w:keepNext w:val="false"/>
      </w:pPr>
      <w:r>
        <w:rPr>
          <w:b w:val="false"/>
          <w:bCs w:val="false"/>
        </w:rPr>
        <w:t xml:space="preserve">l) analizează activitatea Colegiului director și stabilește, dacă este cazul, luarea unor măsuri organizatorice sau efectuarea unor acțiuni;</w:t>
      </w:r>
    </w:p>
    <w:p>
      <w:pPr>
        <w:keepNext w:val="false"/>
      </w:pPr>
      <w:r>
        <w:rPr>
          <w:b w:val="false"/>
          <w:bCs w:val="false"/>
        </w:rPr>
        <w:t xml:space="preserve">m) alege și revocă, după caz, membrii Colegiului director;</w:t>
      </w:r>
    </w:p>
    <w:p>
      <w:pPr>
        <w:keepNext w:val="false"/>
      </w:pPr>
      <w:r>
        <w:rPr>
          <w:b w:val="false"/>
          <w:bCs w:val="false"/>
        </w:rPr>
        <w:t xml:space="preserve">n) aprobă valoarea taxelor percepute de CGR pentru înscrierile în Registrul național al geodezilor efectuate.</w:t>
      </w:r>
    </w:p>
    <w:p>
      <w:pPr>
        <w:keepNext/>
      </w:pPr>
      <w:r>
        <w:rPr>
          <w:b/>
          <w:bCs/>
        </w:rPr>
        <w:t xml:space="preserve">Articolul 19</w:t>
      </w:r>
    </w:p>
    <w:p>
      <w:pPr>
        <w:keepNext w:val="false"/>
      </w:pPr>
      <w:r>
        <w:rPr>
          <w:b w:val="false"/>
          <w:bCs w:val="false"/>
        </w:rPr>
        <w:t xml:space="preserve">(1) Consiliul național se convoacă de către președintele CGR, de către majoritatea simplă a membrilor Colegiului director sau de către majoritatea calificată a membrilor Consiliului național cel puțin o dată la 6 luni sau ori de câte ori este necesar.</w:t>
      </w:r>
    </w:p>
    <w:p>
      <w:pPr>
        <w:keepNext w:val="false"/>
      </w:pPr>
      <w:r>
        <w:rPr>
          <w:b w:val="false"/>
          <w:bCs w:val="false"/>
        </w:rPr>
        <w:t xml:space="preserve">(2) Convocarea membrilor Consiliului național se face prin transmiterea adresei de convocare la sediul filialei locale și la adresa de e-mail a membrului Consiliului național cu minimum 5 zile înaintea datei la care urmează să aibă loc ședința.</w:t>
      </w:r>
    </w:p>
    <w:p>
      <w:pPr>
        <w:keepNext w:val="false"/>
      </w:pPr>
      <w:r>
        <w:rPr>
          <w:b w:val="false"/>
          <w:bCs w:val="false"/>
        </w:rPr>
        <w:t xml:space="preserve">(3) Consiliul național lucrează în prezența majorității absolute a membrilor săi și ia decizii cu majoritatea voturilor membrilor prezenți.</w:t>
      </w:r>
    </w:p>
    <w:p>
      <w:pPr>
        <w:keepNext w:val="false"/>
      </w:pPr>
      <w:r>
        <w:rPr>
          <w:b w:val="false"/>
          <w:bCs w:val="false"/>
        </w:rPr>
        <w:t xml:space="preserve">(4) Dacă la prima convocare condiția de prezență nu este îndeplinită, se organizează o nouă ședință, ce va avea loc după cel puțin 5 zile de la data ședinței în care condiția de cvorum nu a fost îndeplinită. La aceasta a doua ședință, Consiliul național este legal constituit în prezența majorității absolute a membrilor săi și ia decizii cu votul majorității membrilor prezenți.</w:t>
      </w:r>
    </w:p>
    <w:p>
      <w:pPr>
        <w:keepNext w:val="false"/>
      </w:pPr>
      <w:r>
        <w:rPr>
          <w:b w:val="false"/>
          <w:bCs w:val="false"/>
        </w:rPr>
        <w:t xml:space="preserve">(5) Data la care se organizează a doua ședință a Consiliului național se poate prevedea în prima convocare sau, după caz, se organizează o nouă convocare. Ordinea de zi stabilită pentru prima ședință rămâne nemodificată, lucru care se precizează în convocare.</w:t>
      </w:r>
    </w:p>
    <w:p>
      <w:pPr>
        <w:keepNext w:val="false"/>
      </w:pPr>
      <w:r>
        <w:rPr>
          <w:b w:val="false"/>
          <w:bCs w:val="false"/>
        </w:rPr>
        <w:t xml:space="preserve">(6) Dacă nici la a doua convocare nu se îndeplinește condiția de prezență, se reia întreaga procedură de organizare și de convocare a Consiliului național.</w:t>
      </w:r>
    </w:p>
    <w:p>
      <w:pPr>
        <w:keepNext w:val="false"/>
      </w:pPr>
      <w:r>
        <w:rPr>
          <w:b w:val="false"/>
          <w:bCs w:val="false"/>
        </w:rPr>
        <w:t xml:space="preserve">(7) Consiliul național își aprobă propriul regulament de pregătire, organizare și de desfășurare a ședințelor. Conform propriului regulament, ședințele Consiliului național se pot desfășura și în sistem online de videoconferință.</w:t>
      </w:r>
    </w:p>
    <w:p>
      <w:pPr>
        <w:keepNext/>
      </w:pPr>
      <w:r>
        <w:rPr>
          <w:b/>
          <w:bCs/>
        </w:rPr>
        <w:t xml:space="preserve">Articolul 20</w:t>
      </w:r>
    </w:p>
    <w:p>
      <w:pPr>
        <w:keepNext w:val="false"/>
      </w:pPr>
      <w:r>
        <w:rPr>
          <w:b w:val="false"/>
          <w:bCs w:val="false"/>
        </w:rPr>
        <w:t xml:space="preserve">Colegiul director este format din 13 membri, după cum urmează:</w:t>
      </w:r>
    </w:p>
    <w:p>
      <w:pPr>
        <w:keepNext w:val="false"/>
      </w:pPr>
      <w:r>
        <w:rPr>
          <w:b w:val="false"/>
          <w:bCs w:val="false"/>
        </w:rPr>
        <w:t xml:space="preserve">a) președintele CGR;</w:t>
      </w:r>
    </w:p>
    <w:p>
      <w:pPr>
        <w:keepNext w:val="false"/>
      </w:pPr>
      <w:r>
        <w:rPr>
          <w:b w:val="false"/>
          <w:bCs w:val="false"/>
        </w:rPr>
        <w:t xml:space="preserve">b) doi vicepreședinți;</w:t>
      </w:r>
    </w:p>
    <w:p>
      <w:pPr>
        <w:keepNext w:val="false"/>
      </w:pPr>
      <w:r>
        <w:rPr>
          <w:b w:val="false"/>
          <w:bCs w:val="false"/>
        </w:rPr>
        <w:t xml:space="preserve">c) secretarul general al CGR;</w:t>
      </w:r>
    </w:p>
    <w:p>
      <w:pPr>
        <w:keepNext w:val="false"/>
      </w:pPr>
      <w:r>
        <w:rPr>
          <w:b w:val="false"/>
          <w:bCs w:val="false"/>
        </w:rPr>
        <w:t xml:space="preserve">d) reprezentantul Agenției Naționale de Cadastru și Publicitate Imobiliară;</w:t>
      </w:r>
    </w:p>
    <w:p>
      <w:pPr>
        <w:keepNext w:val="false"/>
      </w:pPr>
      <w:r>
        <w:rPr>
          <w:b w:val="false"/>
          <w:bCs w:val="false"/>
        </w:rPr>
        <w:t xml:space="preserve">e) câte un reprezentant al fiecărei regiuni de dezvoltare a României, așa cum sunt acestea prevăzute de Legea nr. 315/2004 privind dezvoltarea regională în România, cu modificările și completările ulterioare.</w:t>
      </w:r>
    </w:p>
    <w:p>
      <w:pPr>
        <w:keepNext/>
      </w:pPr>
      <w:r>
        <w:rPr>
          <w:b/>
          <w:bCs/>
        </w:rPr>
        <w:t xml:space="preserve">Articolul 21</w:t>
      </w:r>
    </w:p>
    <w:p>
      <w:pPr>
        <w:keepNext w:val="false"/>
      </w:pPr>
      <w:r>
        <w:rPr>
          <w:b w:val="false"/>
          <w:bCs w:val="false"/>
        </w:rPr>
        <w:t xml:space="preserve">(1) Vicepreședinții și secretarul general al CGR, precum și reprezentanții regiunilor de dezvoltare se aleg de către Consiliul național dintre membrii săi.</w:t>
      </w:r>
    </w:p>
    <w:p>
      <w:pPr>
        <w:keepNext w:val="false"/>
      </w:pPr>
      <w:r>
        <w:rPr>
          <w:b w:val="false"/>
          <w:bCs w:val="false"/>
        </w:rPr>
        <w:t xml:space="preserve">(2) Alegerea reprezentantului fiecărei regiuni de dezvoltare se face, pe fiecare regiune în parte, în baza candidaturilor depuse de către reprezentanții în Consiliul național ai filialelor din regiunea respectivă.</w:t>
      </w:r>
    </w:p>
    <w:p>
      <w:pPr>
        <w:keepNext w:val="false"/>
      </w:pPr>
      <w:r>
        <w:rPr>
          <w:b w:val="false"/>
          <w:bCs w:val="false"/>
        </w:rPr>
        <w:t xml:space="preserve">(3) Unul dintre cei doi vicepreședinți coordonează și răspunde de activitățile și proiectele cu caracter profesional, iar celălalt coordonează și răspunde de activitățile și proiectele cu privire la organizarea și funcționarea CGR.</w:t>
      </w:r>
    </w:p>
    <w:p>
      <w:pPr>
        <w:keepNext/>
      </w:pPr>
      <w:r>
        <w:rPr>
          <w:b/>
          <w:bCs/>
        </w:rPr>
        <w:t xml:space="preserve">Articolul 22</w:t>
      </w:r>
    </w:p>
    <w:p>
      <w:pPr>
        <w:keepNext w:val="false"/>
      </w:pPr>
      <w:r>
        <w:rPr>
          <w:b w:val="false"/>
          <w:bCs w:val="false"/>
        </w:rPr>
        <w:t xml:space="preserve">(1) Colegiul director se întrunește lunar, potrivit propriei decizii, sau ori de câte ori este cazul, la convocarea președintelui CGR, a reprezentantului Agenției Naționale de Cadastru și Publicitate Imobiliară sau la solicitarea a cel puțin cinci dintre membrii săi.</w:t>
      </w:r>
    </w:p>
    <w:p>
      <w:pPr>
        <w:keepNext w:val="false"/>
      </w:pPr>
      <w:r>
        <w:rPr>
          <w:b w:val="false"/>
          <w:bCs w:val="false"/>
        </w:rPr>
        <w:t xml:space="preserve">(2) Colegiul director este legal constituit dacă sunt prezenți cel puțin șapte dintre membrii săi și ia decizii cu majoritate simplă de voturi. În caz de egalitate a numărului de voturi, votul președintelui CGR este hotărâtor.</w:t>
      </w:r>
    </w:p>
    <w:p>
      <w:pPr>
        <w:keepNext w:val="false"/>
      </w:pPr>
      <w:r>
        <w:rPr>
          <w:b w:val="false"/>
          <w:bCs w:val="false"/>
        </w:rPr>
        <w:t xml:space="preserve">(3) Ședințele Colegiului director sunt conduse de către președintele CGR și se pot desfășura și online în sistem videoconferință.</w:t>
      </w:r>
    </w:p>
    <w:p>
      <w:pPr>
        <w:keepNext/>
      </w:pPr>
      <w:r>
        <w:rPr>
          <w:b/>
          <w:bCs/>
        </w:rPr>
        <w:t xml:space="preserve">Articolul 23</w:t>
      </w:r>
    </w:p>
    <w:p>
      <w:pPr>
        <w:keepNext w:val="false"/>
      </w:pPr>
      <w:r>
        <w:rPr>
          <w:b w:val="false"/>
          <w:bCs w:val="false"/>
        </w:rPr>
        <w:t xml:space="preserve">Colegiul director supraveghează și asigură, luând deciziile necesare funcționării și îndeplinirii atribuțiilor legale de către CGR.</w:t>
      </w:r>
    </w:p>
    <w:p>
      <w:pPr>
        <w:keepNext/>
      </w:pPr>
      <w:r>
        <w:rPr>
          <w:b/>
          <w:bCs/>
        </w:rPr>
        <w:t xml:space="preserve">Articolul 24</w:t>
      </w:r>
    </w:p>
    <w:p>
      <w:pPr>
        <w:keepNext w:val="false"/>
      </w:pPr>
      <w:r>
        <w:rPr>
          <w:b w:val="false"/>
          <w:bCs w:val="false"/>
        </w:rPr>
        <w:t xml:space="preserve">Colegiul director al CGR are următoarele atribuții:</w:t>
      </w:r>
    </w:p>
    <w:p>
      <w:pPr>
        <w:keepNext w:val="false"/>
      </w:pPr>
      <w:r>
        <w:rPr>
          <w:b w:val="false"/>
          <w:bCs w:val="false"/>
        </w:rPr>
        <w:t xml:space="preserve">a) decide cu privire la emiterea certificatului privind acordarea dreptului de semnătură și înscrierea în Registrul național al geodezilor;</w:t>
      </w:r>
    </w:p>
    <w:p>
      <w:pPr>
        <w:keepNext w:val="false"/>
      </w:pPr>
      <w:r>
        <w:rPr>
          <w:b w:val="false"/>
          <w:bCs w:val="false"/>
        </w:rPr>
        <w:t xml:space="preserve">b) decide cu privire la înscrierea în Registrul național al geodezilor, Partea a V-a, a geodezilor cetățeni ai altor state care au dreptul de a exercita profesia pe teritoriul României ca urmare a recunoașterii dreptului obținut în alt stat din Uniunea Europeană;</w:t>
      </w:r>
    </w:p>
    <w:p>
      <w:pPr>
        <w:keepNext w:val="false"/>
      </w:pPr>
      <w:r>
        <w:rPr>
          <w:b w:val="false"/>
          <w:bCs w:val="false"/>
        </w:rPr>
        <w:t xml:space="preserve">c) aprobă încheierea contractelor în numele CGR;</w:t>
      </w:r>
    </w:p>
    <w:p>
      <w:pPr>
        <w:keepNext w:val="false"/>
      </w:pPr>
      <w:r>
        <w:rPr>
          <w:b w:val="false"/>
          <w:bCs w:val="false"/>
        </w:rPr>
        <w:t xml:space="preserve">d) fundamentează și susține spre aprobare propunerea valorii cotizațiilor unice ale membrilor CGR;</w:t>
      </w:r>
    </w:p>
    <w:p>
      <w:pPr>
        <w:keepNext w:val="false"/>
      </w:pPr>
      <w:r>
        <w:rPr>
          <w:b w:val="false"/>
          <w:bCs w:val="false"/>
        </w:rPr>
        <w:t xml:space="preserve">e) întocmește proiectul bugetului anual de venituri și cheltuieli și îl supune avizării Consiliului național, inclusiv rectificările acestuia;</w:t>
      </w:r>
    </w:p>
    <w:p>
      <w:pPr>
        <w:keepNext w:val="false"/>
      </w:pPr>
      <w:r>
        <w:rPr>
          <w:b w:val="false"/>
          <w:bCs w:val="false"/>
        </w:rPr>
        <w:t xml:space="preserve">f) elaborează și fundamentează organigrama și statul de funcții ale CGR;</w:t>
      </w:r>
    </w:p>
    <w:p>
      <w:pPr>
        <w:keepNext w:val="false"/>
      </w:pPr>
      <w:r>
        <w:rPr>
          <w:b w:val="false"/>
          <w:bCs w:val="false"/>
        </w:rPr>
        <w:t xml:space="preserve">g) aprobă regulamentul intern privind funcționarea aparatului administrativ al CGR;</w:t>
      </w:r>
    </w:p>
    <w:p>
      <w:pPr>
        <w:keepNext w:val="false"/>
      </w:pPr>
      <w:r>
        <w:rPr>
          <w:b w:val="false"/>
          <w:bCs w:val="false"/>
        </w:rPr>
        <w:t xml:space="preserve">h) acceptă sponsorizările, donațiile, legatele sau alte liberalități făcute către CGR;</w:t>
      </w:r>
    </w:p>
    <w:p>
      <w:pPr>
        <w:keepNext w:val="false"/>
      </w:pPr>
      <w:r>
        <w:rPr>
          <w:b w:val="false"/>
          <w:bCs w:val="false"/>
        </w:rPr>
        <w:t xml:space="preserve">i) întocmește raportul anual de activitate și îl supune spre aprobare Consiliului național;</w:t>
      </w:r>
    </w:p>
    <w:p>
      <w:pPr>
        <w:keepNext w:val="false"/>
      </w:pPr>
      <w:r>
        <w:rPr>
          <w:b w:val="false"/>
          <w:bCs w:val="false"/>
        </w:rPr>
        <w:t xml:space="preserve">j) propune ordinea de zi a Consiliului național și a Conferinței naționale;</w:t>
      </w:r>
    </w:p>
    <w:p>
      <w:pPr>
        <w:keepNext w:val="false"/>
      </w:pPr>
      <w:r>
        <w:rPr>
          <w:b w:val="false"/>
          <w:bCs w:val="false"/>
        </w:rPr>
        <w:t xml:space="preserve">k) îndeplinește orice altă atribuție legală, precum și orice altă sarcină stabilită prin hotărârea Conferinței naționale sau decizia Consiliului național ori necesară bunei funcționări a CGR.</w:t>
      </w:r>
    </w:p>
    <w:p>
      <w:pPr>
        <w:keepNext/>
      </w:pPr>
      <w:r>
        <w:rPr>
          <w:b/>
          <w:bCs/>
        </w:rPr>
        <w:t xml:space="preserve">Articolul 25</w:t>
      </w:r>
    </w:p>
    <w:p>
      <w:pPr>
        <w:keepNext w:val="false"/>
      </w:pPr>
      <w:r>
        <w:rPr>
          <w:b w:val="false"/>
          <w:bCs w:val="false"/>
        </w:rPr>
        <w:t xml:space="preserve">Președintele CGR este ales de către Conferința națională dintre membrii săi care au o vechime în profesie de cel puțin 7 ani și are următoarele atribuții:</w:t>
      </w:r>
    </w:p>
    <w:p>
      <w:pPr>
        <w:keepNext w:val="false"/>
      </w:pPr>
      <w:r>
        <w:rPr>
          <w:b w:val="false"/>
          <w:bCs w:val="false"/>
        </w:rPr>
        <w:t xml:space="preserve">a) conduce întreaga activitate curentă a CGR;</w:t>
      </w:r>
    </w:p>
    <w:p>
      <w:pPr>
        <w:keepNext w:val="false"/>
      </w:pPr>
      <w:r>
        <w:rPr>
          <w:b w:val="false"/>
          <w:bCs w:val="false"/>
        </w:rPr>
        <w:t xml:space="preserve">b) convoacă și conduce ședințele Conferinței naționale, Consiliului național și Colegiului director;</w:t>
      </w:r>
    </w:p>
    <w:p>
      <w:pPr>
        <w:keepNext w:val="false"/>
      </w:pPr>
      <w:r>
        <w:rPr>
          <w:b w:val="false"/>
          <w:bCs w:val="false"/>
        </w:rPr>
        <w:t xml:space="preserve">c) reprezintă CGR în relațiile sale cu persoane fizice sau juridice ori cu autorități din România și din străinătate;</w:t>
      </w:r>
    </w:p>
    <w:p>
      <w:pPr>
        <w:keepNext w:val="false"/>
      </w:pPr>
      <w:r>
        <w:rPr>
          <w:b w:val="false"/>
          <w:bCs w:val="false"/>
        </w:rPr>
        <w:t xml:space="preserve">d) încheie contractele în numele CGR;</w:t>
      </w:r>
    </w:p>
    <w:p>
      <w:pPr>
        <w:keepNext w:val="false"/>
      </w:pPr>
      <w:r>
        <w:rPr>
          <w:b w:val="false"/>
          <w:bCs w:val="false"/>
        </w:rPr>
        <w:t xml:space="preserve">e) ordonanțează cheltuielile bugetare ale CGR;</w:t>
      </w:r>
    </w:p>
    <w:p>
      <w:pPr>
        <w:keepNext w:val="false"/>
      </w:pPr>
      <w:r>
        <w:rPr>
          <w:b w:val="false"/>
          <w:bCs w:val="false"/>
        </w:rPr>
        <w:t xml:space="preserve">f) aprobă ordinea de zi a Colegiului director;</w:t>
      </w:r>
    </w:p>
    <w:p>
      <w:pPr>
        <w:keepNext w:val="false"/>
      </w:pPr>
      <w:r>
        <w:rPr>
          <w:b w:val="false"/>
          <w:bCs w:val="false"/>
        </w:rPr>
        <w:t xml:space="preserve">g) semnează, pentru conformitate, hotărârile Conferinței naționale, deciziile Consiliului național și ale Colegiului director, precum și orice alt document care reflectă deciziile instituției;</w:t>
      </w:r>
    </w:p>
    <w:p>
      <w:pPr>
        <w:keepNext w:val="false"/>
      </w:pPr>
      <w:r>
        <w:rPr>
          <w:b w:val="false"/>
          <w:bCs w:val="false"/>
        </w:rPr>
        <w:t xml:space="preserve">h) exprimă public poziția oficială a CGR;</w:t>
      </w:r>
    </w:p>
    <w:p>
      <w:pPr>
        <w:keepNext w:val="false"/>
      </w:pPr>
      <w:r>
        <w:rPr>
          <w:b w:val="false"/>
          <w:bCs w:val="false"/>
        </w:rPr>
        <w:t xml:space="preserve">i) îndeplinește alte sarcini stabilite de celelalte organe de conducere ale CGR.</w:t>
      </w:r>
    </w:p>
    <w:p>
      <w:pPr>
        <w:keepNext/>
      </w:pPr>
      <w:r>
        <w:rPr>
          <w:b/>
          <w:bCs/>
        </w:rPr>
        <w:t xml:space="preserve">Articolul 26</w:t>
      </w:r>
    </w:p>
    <w:p>
      <w:pPr>
        <w:keepNext w:val="false"/>
      </w:pPr>
      <w:r>
        <w:rPr>
          <w:b w:val="false"/>
          <w:bCs w:val="false"/>
        </w:rPr>
        <w:t xml:space="preserve">(1) În situația în care președintele CGR este în imposibilitatea de a-și exercita atribuțiile, din motive medicale sau ca urmare a lipsei sale din țară, pentru o perioadă mai mare de 10 zile, poate delega, parțial sau total, exercitarea atribuțiilor sale către un vicepreședinte. Dacă în actul de delegare nu sunt precizate atribuțiile delegate, se prezumă că au fost delegate toate atribuțiile.</w:t>
      </w:r>
    </w:p>
    <w:p>
      <w:pPr>
        <w:keepNext w:val="false"/>
      </w:pPr>
      <w:r>
        <w:rPr>
          <w:b w:val="false"/>
          <w:bCs w:val="false"/>
        </w:rPr>
        <w:t xml:space="preserve">(2) Delegarea atribuțiilor nu se poate face pentru o perioadă mai mare de 30 de zile.</w:t>
      </w:r>
    </w:p>
    <w:p>
      <w:pPr>
        <w:keepNext w:val="false"/>
      </w:pPr>
      <w:r>
        <w:rPr>
          <w:b w:val="false"/>
          <w:bCs w:val="false"/>
        </w:rPr>
        <w:t xml:space="preserve">(3) Atunci când, din motive obiective, președintele CGR este în imposibilitatea delegării atribuțiilor sale către unul dintre vicepreședinți, își dă demisia din funcția de președinte sau este în imposibilitatea exercitării funcției pentru o perioadă mai mare de 30 de zile se convoacă Consiliul național, care decide care dintre cei doi vicepreședinți exercită funcția de președinte interimar până la data organizării noilor alegeri.</w:t>
      </w:r>
    </w:p>
    <w:p>
      <w:pPr>
        <w:keepNext/>
      </w:pPr>
      <w:r>
        <w:rPr>
          <w:b/>
          <w:bCs/>
        </w:rPr>
        <w:t xml:space="preserve">Articolul 27</w:t>
      </w:r>
    </w:p>
    <w:p>
      <w:pPr>
        <w:keepNext w:val="false"/>
      </w:pPr>
      <w:r>
        <w:rPr>
          <w:b w:val="false"/>
          <w:bCs w:val="false"/>
        </w:rPr>
        <w:t xml:space="preserve">(1) Secretarul general exercită atribuții de coordonare și control în domeniul administrativ și formal organizatoric, având rolul de a asigura coerența și legalitatea proceselor instituționale din perspectiva formalizării acestora, colaborând în mod direct cu Serviciul juridic al CGR.</w:t>
      </w:r>
    </w:p>
    <w:p>
      <w:pPr>
        <w:keepNext w:val="false"/>
      </w:pPr>
      <w:r>
        <w:rPr>
          <w:b w:val="false"/>
          <w:bCs w:val="false"/>
        </w:rPr>
        <w:t xml:space="preserve">(2) În exercitarea funcției, secretarul general are următoarele atribuții principale:</w:t>
      </w:r>
    </w:p>
    <w:p>
      <w:pPr>
        <w:keepNext w:val="false"/>
      </w:pPr>
      <w:r>
        <w:rPr>
          <w:b w:val="false"/>
          <w:bCs w:val="false"/>
        </w:rPr>
        <w:t xml:space="preserve">a) coordonează activitățile de înregistrare, evidență, circulație, păstrare și arhivare a documentelor oficiale ale CGR, inclusiv a tuturor registrelor CGR, în conformitate cu prevederile Legii Arhivelor Naționale nr. 16/1996, republicată, cu modificările și completările ulterioare, și ale altor acte normative aplicabile;</w:t>
      </w:r>
    </w:p>
    <w:p>
      <w:pPr>
        <w:keepNext w:val="false"/>
      </w:pPr>
      <w:r>
        <w:rPr>
          <w:b w:val="false"/>
          <w:bCs w:val="false"/>
        </w:rPr>
        <w:t xml:space="preserve">b) organizează și coordonează procesul de convocare a organelor de conducere ale CGR, potrivit dispozițiilor legale, statutare și regulamentare;</w:t>
      </w:r>
    </w:p>
    <w:p>
      <w:pPr>
        <w:keepNext w:val="false"/>
      </w:pPr>
      <w:r>
        <w:rPr>
          <w:b w:val="false"/>
          <w:bCs w:val="false"/>
        </w:rPr>
        <w:t xml:space="preserve">c) coordonează activitățile legate de organizarea și desfășurarea ședințelor structurilor de conducere, Conferința națională, Consiliul național și Colegiul director, cu privire la pregătirea documentației, ordinea de zi, redactarea și arhivarea proceselor-verbale, comunicarea hotărârilor etc.;</w:t>
      </w:r>
    </w:p>
    <w:p>
      <w:pPr>
        <w:keepNext w:val="false"/>
      </w:pPr>
      <w:r>
        <w:rPr>
          <w:b w:val="false"/>
          <w:bCs w:val="false"/>
        </w:rPr>
        <w:t xml:space="preserve">d) organizează și gestionează un sistem unitar de evidență, arhivare și urmărire a hotărârilor și deciziilor adoptate de organele de conducere, asigurând accesibilitatea, trasabilitatea și respectarea termenelor de aplicare;</w:t>
      </w:r>
    </w:p>
    <w:p>
      <w:pPr>
        <w:keepNext w:val="false"/>
      </w:pPr>
      <w:r>
        <w:rPr>
          <w:b w:val="false"/>
          <w:bCs w:val="false"/>
        </w:rPr>
        <w:t xml:space="preserve">e) asigură respectarea normelor și procedurilor interne privind circuitul documentelor, transparența decizională și formalizarea actelor administrative;</w:t>
      </w:r>
    </w:p>
    <w:p>
      <w:pPr>
        <w:keepNext w:val="false"/>
      </w:pPr>
      <w:r>
        <w:rPr>
          <w:b w:val="false"/>
          <w:bCs w:val="false"/>
        </w:rPr>
        <w:t xml:space="preserve">f) colaborează cu celelalte compartimente pentru asigurarea integrării și armonizării procedurilor administrative la nivelul instituției;</w:t>
      </w:r>
    </w:p>
    <w:p>
      <w:pPr>
        <w:keepNext w:val="false"/>
      </w:pPr>
      <w:r>
        <w:rPr>
          <w:b w:val="false"/>
          <w:bCs w:val="false"/>
        </w:rPr>
        <w:t xml:space="preserve">g) informează Colegiul director de îndată cu privire la orice disfuncționalitate constatată și solicită sprijinul președintelui CGR pentru realizarea atribuțiilor sale ori de câte ori se impune;</w:t>
      </w:r>
    </w:p>
    <w:p>
      <w:pPr>
        <w:keepNext w:val="false"/>
      </w:pPr>
      <w:r>
        <w:rPr>
          <w:b w:val="false"/>
          <w:bCs w:val="false"/>
        </w:rPr>
        <w:t xml:space="preserve">h) îndeplinește orice alte atribuții stabilite prin regulamentul intern, dispoziții ale președintelui CGR sau acte normative în vigoare, care decurg din natura funcției și sunt necesare bunei funcționări a CGR.</w:t>
      </w:r>
    </w:p>
    <w:p>
      <w:pPr>
        <w:keepNext/>
      </w:pPr>
      <w:r>
        <w:rPr>
          <w:b/>
          <w:bCs/>
        </w:rPr>
        <w:t xml:space="preserve">Articolul 28</w:t>
      </w:r>
    </w:p>
    <w:p>
      <w:pPr>
        <w:keepNext w:val="false"/>
      </w:pPr>
      <w:r>
        <w:rPr>
          <w:b w:val="false"/>
          <w:bCs w:val="false"/>
        </w:rPr>
        <w:t xml:space="preserve">(1) După alegerea noilor organe de conducere ale CGR, secretarul general asigură și realizează predarea evidenței hotărârilor și deciziilor adoptate de organele de conducere, a proiectelor aflate în lucru și a arhivei CGR și a registrelor CGR către noul secretar general ales. Predarea se face pe bază de proces-verbal.</w:t>
      </w:r>
    </w:p>
    <w:p>
      <w:pPr>
        <w:keepNext w:val="false"/>
      </w:pPr>
      <w:r>
        <w:rPr>
          <w:b w:val="false"/>
          <w:bCs w:val="false"/>
        </w:rPr>
        <w:t xml:space="preserve">(2) Până la finalizarea procesului de predare-primire a întregii evidențe, hotărârilor și deciziilor adoptate de organele de conducere, a proiectelor aflate în lucru și a arhivei CGR, secretarul general nu este descărcat de gestiune. Procesulverbal de predare-primire se redactează în 5 exemplare, din care unul rămâne la persoana care predă, un exemplar la persoana care primește, un exemplar se înmânează președintelui căruia îi încetează mandatul, un exemplar președintelui ales, iar un exemplar se păstrează în arhiva CGR. Președinții și secretarii semnează pe fiecare proces-verbal confirmând primirea a câte unui exemplar.</w:t>
      </w:r>
    </w:p>
    <w:p>
      <w:pPr>
        <w:keepNext/>
      </w:pPr>
      <w:r>
        <w:rPr>
          <w:b/>
          <w:bCs/>
        </w:rPr>
        <w:t xml:space="preserve">Articolul 29</w:t>
      </w:r>
    </w:p>
    <w:p>
      <w:pPr>
        <w:keepNext w:val="false"/>
      </w:pPr>
      <w:r>
        <w:rPr>
          <w:b w:val="false"/>
          <w:bCs w:val="false"/>
        </w:rPr>
        <w:t xml:space="preserve">(1) Comisia de cenzori funcționează cu 3 membri aleși de către Conferința națională dintre membrii ei, pentru un mandat de 4 ani, și un expert contabil autorizat. Calitatea de membru al Comisiei de cenzor este incompatibilă cu cea de membru al Consiliului național sau al Colegiului director.</w:t>
      </w:r>
    </w:p>
    <w:p>
      <w:pPr>
        <w:keepNext w:val="false"/>
      </w:pPr>
      <w:r>
        <w:rPr>
          <w:b w:val="false"/>
          <w:bCs w:val="false"/>
        </w:rPr>
        <w:t xml:space="preserve">(2) Membrul expert autorizat, persoană fizică sau persoană juridică autorizată să presteze activități de contabilitate și/sau audit, se propune de către Colegiul director și se aprobă de către Conferința națională.</w:t>
      </w:r>
    </w:p>
    <w:p>
      <w:pPr>
        <w:keepNext/>
      </w:pPr>
      <w:r>
        <w:rPr>
          <w:b/>
          <w:bCs/>
        </w:rPr>
        <w:t xml:space="preserve">Articolul 30</w:t>
      </w:r>
    </w:p>
    <w:p>
      <w:pPr>
        <w:keepNext w:val="false"/>
      </w:pPr>
      <w:r>
        <w:rPr>
          <w:b w:val="false"/>
          <w:bCs w:val="false"/>
        </w:rPr>
        <w:t xml:space="preserve">Comisia de cenzori asigură controlul financiar intern al CGR și are următoarele atribuții:</w:t>
      </w:r>
    </w:p>
    <w:p>
      <w:pPr>
        <w:keepNext w:val="false"/>
      </w:pPr>
      <w:r>
        <w:rPr>
          <w:b w:val="false"/>
          <w:bCs w:val="false"/>
        </w:rPr>
        <w:t xml:space="preserve">a) verifică modul în care s-au colectat veniturile și s-au efectuat cheltuielile, modalitatea în care este administrat patrimoniul CGR, precum și bilanțul contabil, sub aspectul corectitudinii datelor și a evidențelor în documentele contabile;</w:t>
      </w:r>
    </w:p>
    <w:p>
      <w:pPr>
        <w:keepNext w:val="false"/>
      </w:pPr>
      <w:r>
        <w:rPr>
          <w:b w:val="false"/>
          <w:bCs w:val="false"/>
        </w:rPr>
        <w:t xml:space="preserve">b) verifică dacă operațiunile financiare ale CGR se regăsesc în hotărârile Colegiului director și dacă acestea sunt conforme cu bugetul aprobat;</w:t>
      </w:r>
    </w:p>
    <w:p>
      <w:pPr>
        <w:keepNext w:val="false"/>
      </w:pPr>
      <w:r>
        <w:rPr>
          <w:b w:val="false"/>
          <w:bCs w:val="false"/>
        </w:rPr>
        <w:t xml:space="preserve">c) întocmește rapoartele trimestriale de verificare, precum și raportul anual de descărcare de gestiune a forurilor alese ale CGR și îl prezintă Consiliului național și, după caz, Conferinței naționale;</w:t>
      </w:r>
    </w:p>
    <w:p>
      <w:pPr>
        <w:keepNext w:val="false"/>
      </w:pPr>
      <w:r>
        <w:rPr>
          <w:b w:val="false"/>
          <w:bCs w:val="false"/>
        </w:rPr>
        <w:t xml:space="preserve">d) întocmește un raport general de descărcare de gestiune a forurilor alese ale CGR pe perioada mandatului și îl prezintă Conferinței naționale spre aprobare.</w:t>
      </w:r>
    </w:p>
    <w:p>
      <w:pPr>
        <w:keepNext/>
      </w:pPr>
      <w:r>
        <w:rPr>
          <w:b/>
          <w:bCs/>
        </w:rPr>
        <w:t xml:space="preserve">Articolul 31</w:t>
      </w:r>
    </w:p>
    <w:p>
      <w:pPr>
        <w:keepNext w:val="false"/>
      </w:pPr>
      <w:r>
        <w:rPr>
          <w:b w:val="false"/>
          <w:bCs w:val="false"/>
        </w:rPr>
        <w:t xml:space="preserve">(1) Raportul Comisiei de cenzori se elaborează de către expertul contabil autorizat în termen de maximum 60 de zile de la data încheierii anului fiscal. După finalizarea raportului de către acesta, împreună cu ceilalți membri ai comisiei de cenzori, raportul se semnează obligatoriu de toți membrii comisiei. Un exemplar al raportului se înmânează și președintelui CGR în termen de maximum 10 zile de la întocmire. Eventualele opinii separate ale membrilor Comisiei de cenzori se vor consemna în raport.</w:t>
      </w:r>
    </w:p>
    <w:p>
      <w:pPr>
        <w:keepNext w:val="false"/>
      </w:pPr>
      <w:r>
        <w:rPr>
          <w:b w:val="false"/>
          <w:bCs w:val="false"/>
        </w:rPr>
        <w:t xml:space="preserve">(2) Raportul Comisiei de cenzori se prezintă de către expertul contabil sau de către un alt membru al comisiei în fața Conferinței naționale sau, după caz, Consiliului național.</w:t>
      </w:r>
    </w:p>
    <w:p>
      <w:pPr>
        <w:keepNext/>
      </w:pPr>
      <w:r>
        <w:rPr>
          <w:b/>
          <w:bCs/>
        </w:rPr>
        <w:t xml:space="preserve">Articolul 32</w:t>
      </w:r>
    </w:p>
    <w:p>
      <w:pPr>
        <w:keepNext w:val="false"/>
      </w:pPr>
      <w:r>
        <w:rPr>
          <w:b w:val="false"/>
          <w:bCs w:val="false"/>
        </w:rPr>
        <w:t xml:space="preserve">Alegerea și revocarea membrilor organelor de conducere, a președintelui, a membrilor Comisiei de cenzori și ai comisiei de disciplină se fac prin vot secret.</w:t>
      </w:r>
    </w:p>
    <w:p>
      <w:pPr>
        <w:keepNext/>
      </w:pPr>
      <w:r>
        <w:rPr>
          <w:b/>
          <w:bCs/>
        </w:rPr>
        <w:t xml:space="preserve">Articolul 33</w:t>
      </w:r>
    </w:p>
    <w:p>
      <w:pPr>
        <w:keepNext w:val="false"/>
      </w:pPr>
      <w:r>
        <w:rPr>
          <w:b w:val="false"/>
          <w:bCs w:val="false"/>
        </w:rPr>
        <w:t xml:space="preserve">Mandatele de membru în Consiliul național, în Colegiul director și de președinte al CGR nu pot fi dobândite și exercitate mai mult de două ori consecutiv în aceeași funcție.</w:t>
      </w:r>
    </w:p>
    <w:p>
      <w:pPr>
        <w:keepNext/>
      </w:pPr>
      <w:r>
        <w:rPr>
          <w:b/>
          <w:bCs/>
        </w:rPr>
        <w:t xml:space="preserve">Articolul 34</w:t>
      </w:r>
    </w:p>
    <w:p>
      <w:pPr>
        <w:keepNext w:val="false"/>
      </w:pPr>
      <w:r>
        <w:rPr>
          <w:b w:val="false"/>
          <w:bCs w:val="false"/>
        </w:rPr>
        <w:t xml:space="preserve">(1) Încetarea mandatului de membru al organelor de conducere intervine în următoarele situații:</w:t>
      </w:r>
    </w:p>
    <w:p>
      <w:pPr>
        <w:keepNext w:val="false"/>
      </w:pPr>
      <w:r>
        <w:rPr>
          <w:b w:val="false"/>
          <w:bCs w:val="false"/>
        </w:rPr>
        <w:t xml:space="preserve">a) demisie;</w:t>
      </w:r>
    </w:p>
    <w:p>
      <w:pPr>
        <w:keepNext w:val="false"/>
      </w:pPr>
      <w:r>
        <w:rPr>
          <w:b w:val="false"/>
          <w:bCs w:val="false"/>
        </w:rPr>
        <w:t xml:space="preserve">b) deces;</w:t>
      </w:r>
    </w:p>
    <w:p>
      <w:pPr>
        <w:keepNext w:val="false"/>
      </w:pPr>
      <w:r>
        <w:rPr>
          <w:b w:val="false"/>
          <w:bCs w:val="false"/>
        </w:rPr>
        <w:t xml:space="preserve">c) pierderea calității de membru al CGR;</w:t>
      </w:r>
    </w:p>
    <w:p>
      <w:pPr>
        <w:keepNext w:val="false"/>
      </w:pPr>
      <w:r>
        <w:rPr>
          <w:b w:val="false"/>
          <w:bCs w:val="false"/>
        </w:rPr>
        <w:t xml:space="preserve">d) revocare;</w:t>
      </w:r>
    </w:p>
    <w:p>
      <w:pPr>
        <w:keepNext w:val="false"/>
      </w:pPr>
      <w:r>
        <w:rPr>
          <w:b w:val="false"/>
          <w:bCs w:val="false"/>
        </w:rPr>
        <w:t xml:space="preserve">e) imposibilitatea exercitării funcției.</w:t>
      </w:r>
    </w:p>
    <w:p>
      <w:pPr>
        <w:keepNext w:val="false"/>
      </w:pPr>
      <w:r>
        <w:rPr>
          <w:b w:val="false"/>
          <w:bCs w:val="false"/>
        </w:rPr>
        <w:t xml:space="preserve">(2) În cazul membrilor organelor de conducere ale filialei, încetarea mandatului intervine și în situația în care membrul respectivei filiale se transferă la o altă filială.</w:t>
      </w:r>
    </w:p>
    <w:p>
      <w:pPr>
        <w:keepNext/>
      </w:pPr>
      <w:r>
        <w:rPr>
          <w:b/>
          <w:bCs/>
        </w:rPr>
        <w:t xml:space="preserve">Articolul 35</w:t>
      </w:r>
    </w:p>
    <w:p>
      <w:pPr>
        <w:keepNext w:val="false"/>
      </w:pPr>
      <w:r>
        <w:rPr>
          <w:b w:val="false"/>
          <w:bCs w:val="false"/>
        </w:rPr>
        <w:t xml:space="preserve">(1) Revocarea din funcție sau din calitatea de reprezentant în organele de conducere ale CGR, atât la nivel național, cât și la nivel teritorial, se face de către forul care l-a ales pe cel în cauză, la sesizarea Colegiului director sau din oficiu.</w:t>
      </w:r>
    </w:p>
    <w:p>
      <w:pPr>
        <w:keepNext w:val="false"/>
      </w:pPr>
      <w:r>
        <w:rPr>
          <w:b w:val="false"/>
          <w:bCs w:val="false"/>
        </w:rPr>
        <w:t xml:space="preserve">(2) Revocarea se poate face pentru neîndeplinirea atribuțiilor ce decurg din mandatul primit sau pentru atingeri grave aduse imaginii corpului profesional.</w:t>
      </w:r>
    </w:p>
    <w:p>
      <w:pPr>
        <w:keepNext/>
      </w:pPr>
      <w:r>
        <w:rPr>
          <w:b/>
          <w:bCs/>
        </w:rPr>
        <w:t xml:space="preserve">Articolul 36</w:t>
      </w:r>
    </w:p>
    <w:p>
      <w:pPr>
        <w:keepNext w:val="false"/>
      </w:pPr>
      <w:r>
        <w:rPr>
          <w:b w:val="false"/>
          <w:bCs w:val="false"/>
        </w:rPr>
        <w:t xml:space="preserve">(1) Veniturile CGR pentru realizarea atribuțiilor, desfășurarea activităților aprobate și pentru funcționare se constituie din:</w:t>
      </w:r>
    </w:p>
    <w:p>
      <w:pPr>
        <w:keepNext w:val="false"/>
      </w:pPr>
      <w:r>
        <w:rPr>
          <w:b w:val="false"/>
          <w:bCs w:val="false"/>
        </w:rPr>
        <w:t xml:space="preserve">a) cotizația membrilor;</w:t>
      </w:r>
    </w:p>
    <w:p>
      <w:pPr>
        <w:keepNext w:val="false"/>
      </w:pPr>
      <w:r>
        <w:rPr>
          <w:b w:val="false"/>
          <w:bCs w:val="false"/>
        </w:rPr>
        <w:t xml:space="preserve">b) taxa de înscriere în CGR;</w:t>
      </w:r>
    </w:p>
    <w:p>
      <w:pPr>
        <w:keepNext w:val="false"/>
      </w:pPr>
      <w:r>
        <w:rPr>
          <w:b w:val="false"/>
          <w:bCs w:val="false"/>
        </w:rPr>
        <w:t xml:space="preserve">c) venituri rezultate din manifestări științifice;</w:t>
      </w:r>
    </w:p>
    <w:p>
      <w:pPr>
        <w:keepNext w:val="false"/>
      </w:pPr>
      <w:r>
        <w:rPr>
          <w:b w:val="false"/>
          <w:bCs w:val="false"/>
        </w:rPr>
        <w:t xml:space="preserve">d) venituri rezultate din desfășurarea unor activități economice;</w:t>
      </w:r>
    </w:p>
    <w:p>
      <w:pPr>
        <w:keepNext w:val="false"/>
      </w:pPr>
      <w:r>
        <w:rPr>
          <w:b w:val="false"/>
          <w:bCs w:val="false"/>
        </w:rPr>
        <w:t xml:space="preserve">e) venituri ce rezultă din drepturi editoriale;</w:t>
      </w:r>
    </w:p>
    <w:p>
      <w:pPr>
        <w:keepNext w:val="false"/>
      </w:pPr>
      <w:r>
        <w:rPr>
          <w:b w:val="false"/>
          <w:bCs w:val="false"/>
        </w:rPr>
        <w:t xml:space="preserve">f) taxe pentru serviciile prestate membrilor săi;</w:t>
      </w:r>
    </w:p>
    <w:p>
      <w:pPr>
        <w:keepNext w:val="false"/>
      </w:pPr>
      <w:r>
        <w:rPr>
          <w:b w:val="false"/>
          <w:bCs w:val="false"/>
        </w:rPr>
        <w:t xml:space="preserve">g) donații legale, sponsorizări, legatele sau alte liberalități făcute către CGR;</w:t>
      </w:r>
    </w:p>
    <w:p>
      <w:pPr>
        <w:keepNext w:val="false"/>
      </w:pPr>
      <w:r>
        <w:rPr>
          <w:b w:val="false"/>
          <w:bCs w:val="false"/>
        </w:rPr>
        <w:t xml:space="preserve">h) penalitățile percepute pentru întârzierea la plata cotizației;</w:t>
      </w:r>
    </w:p>
    <w:p>
      <w:pPr>
        <w:keepNext w:val="false"/>
      </w:pPr>
      <w:r>
        <w:rPr>
          <w:b w:val="false"/>
          <w:bCs w:val="false"/>
        </w:rPr>
        <w:t xml:space="preserve">i) alte surse, în condițiile legii.</w:t>
      </w:r>
    </w:p>
    <w:p>
      <w:pPr>
        <w:keepNext w:val="false"/>
      </w:pPr>
      <w:r>
        <w:rPr>
          <w:b w:val="false"/>
          <w:bCs w:val="false"/>
        </w:rPr>
        <w:t xml:space="preserve">(2) Valoarea cotizației și a penalităților datorate pentru neplata cotizației la termen se aprobă de către Conferința națională în baza fundamentării făcute de către Consiliul național și în corelare cu prevederile bugetului de venituri și cheltuieli ce urmează a fi adoptat.</w:t>
      </w:r>
    </w:p>
    <w:p>
      <w:pPr>
        <w:keepNext/>
      </w:pPr>
      <w:r>
        <w:rPr>
          <w:b/>
          <w:bCs/>
        </w:rPr>
        <w:t xml:space="preserve">Articolul 37</w:t>
      </w:r>
    </w:p>
    <w:p>
      <w:pPr>
        <w:keepNext w:val="false"/>
      </w:pPr>
      <w:r>
        <w:rPr>
          <w:b w:val="false"/>
          <w:bCs w:val="false"/>
        </w:rPr>
        <w:t xml:space="preserve">Veniturile CGR se folosesc, conform bugetului de venituri și cheltuieli aprobat de către Conferința națională, pentru realizarea atribuțiilor și a activităților și derularea proiectelor stabilite de către Conferința națională, Consiliul național sau Colegiul director.</w:t>
      </w:r>
    </w:p>
    <w:p>
      <w:pPr>
        <w:keepNext/>
      </w:pPr>
      <w:r>
        <w:rPr>
          <w:b/>
          <w:bCs/>
        </w:rPr>
        <w:t xml:space="preserve">Articolul 38</w:t>
      </w:r>
    </w:p>
    <w:p>
      <w:pPr>
        <w:keepNext w:val="false"/>
      </w:pPr>
      <w:r>
        <w:rPr>
          <w:b w:val="false"/>
          <w:bCs w:val="false"/>
        </w:rPr>
        <w:t xml:space="preserve">(1) Bugetul de venituri și cheltuieli al CGR este multianual, respectiv pe 2 ani, și se aprobă de către Conferința națională.</w:t>
      </w:r>
    </w:p>
    <w:p>
      <w:pPr>
        <w:keepNext w:val="false"/>
      </w:pPr>
      <w:r>
        <w:rPr>
          <w:b w:val="false"/>
          <w:bCs w:val="false"/>
        </w:rPr>
        <w:t xml:space="preserve">(2) În vederea îndeplinirii obligațiilor legale de raportare, anual, în primul trimestru al fiecărui an, Colegiul director, în baza raportului cenzorilor, aprobă bugetul operațional de execuție pentru anul fiscal încheiat.</w:t>
      </w:r>
    </w:p>
    <w:p>
      <w:pPr>
        <w:keepNext w:val="false"/>
      </w:pPr>
      <w:r>
        <w:rPr>
          <w:b w:val="false"/>
          <w:bCs w:val="false"/>
        </w:rPr>
        <w:t xml:space="preserve">(3) În baza aprobărilor anuale ale Colegiului director și a raportului cenzorilor, Conferința națională aprobă execuția bugetară și descărcarea de gestiune a Colegiului director și a președintelui CGR.</w:t>
      </w:r>
    </w:p>
    <w:p>
      <w:pPr>
        <w:keepNext/>
      </w:pPr>
      <w:r>
        <w:rPr>
          <w:b/>
          <w:bCs/>
        </w:rPr>
        <w:t xml:space="preserve">Articolul 39</w:t>
      </w:r>
    </w:p>
    <w:p>
      <w:pPr>
        <w:keepNext w:val="false"/>
      </w:pPr>
      <w:r>
        <w:rPr>
          <w:b w:val="false"/>
          <w:bCs w:val="false"/>
        </w:rPr>
        <w:t xml:space="preserve">Bugetul anual și bilanțul anual de venituri și cheltuieli ale CGR sunt publice în ceea ce privește membrii CGR, putând fi consultate, la cerere, la sediul CGR sau, la cererea acestora, comunicate prin e-mail.</w:t>
      </w:r>
    </w:p>
    <w:p>
      <w:pPr>
        <w:keepNext/>
      </w:pPr>
      <w:r>
        <w:rPr>
          <w:b/>
          <w:bCs/>
        </w:rPr>
        <w:t xml:space="preserve">Articolul 40</w:t>
      </w:r>
    </w:p>
    <w:p>
      <w:pPr>
        <w:keepNext w:val="false"/>
      </w:pPr>
      <w:r>
        <w:rPr>
          <w:b w:val="false"/>
          <w:bCs w:val="false"/>
        </w:rPr>
        <w:t xml:space="preserve">(1) Activitatea administrativă a CGR se va organiza conform organigramei prevăzute în anexa nr. 1 care face parte integrantă din prezentul regulament, iar activitatea anumitor departamente ale CGR, total sau parțial, poate fi externalizată cu aprobarea Colegiului director.</w:t>
      </w:r>
    </w:p>
    <w:p>
      <w:pPr>
        <w:keepNext w:val="false"/>
      </w:pPr>
      <w:r>
        <w:rPr>
          <w:b w:val="false"/>
          <w:bCs w:val="false"/>
        </w:rPr>
        <w:t xml:space="preserve">(2) În conformitate cu statul de funcții și în limita numărului de posturi aprobate de către Conferința națională, Colegiul director aprobă angajarea personalului de specialitate, tehnic și administrativ. Statul de funcții se aprobă de către Conferința națională.</w:t>
      </w:r>
    </w:p>
    <w:p>
      <w:pPr>
        <w:keepNext/>
      </w:pPr>
      <w:r>
        <w:rPr>
          <w:b/>
          <w:bCs/>
        </w:rPr>
        <w:t xml:space="preserve">Articolul 41</w:t>
      </w:r>
    </w:p>
    <w:p>
      <w:pPr>
        <w:keepNext w:val="false"/>
      </w:pPr>
      <w:r>
        <w:rPr>
          <w:b w:val="false"/>
          <w:bCs w:val="false"/>
        </w:rPr>
        <w:t xml:space="preserve">Pentru efectuarea unor servicii de consultanță sau lucrări de specialitate, care nu presupun o activitate curentă, Colegiul director poate contracta servicii plătite pe lucrare, temă sau proiect.</w:t>
      </w:r>
    </w:p>
    <w:p>
      <w:pPr>
        <w:keepNext w:val="false"/>
      </w:pPr>
      <w:r>
        <w:rPr>
          <w:b w:val="false"/>
          <w:bCs w:val="false"/>
        </w:rPr>
        <w:t xml:space="preserve">Capitolul II</w:t>
      </w:r>
    </w:p>
    <w:p>
      <w:pPr>
        <w:keepNext w:val="false"/>
      </w:pPr>
      <w:r>
        <w:rPr>
          <w:b w:val="false"/>
          <w:bCs w:val="false"/>
        </w:rPr>
        <w:t xml:space="preserve">Filialele teritoriale</w:t>
      </w:r>
    </w:p>
    <w:p>
      <w:pPr>
        <w:keepNext/>
      </w:pPr>
      <w:r>
        <w:rPr>
          <w:b/>
          <w:bCs/>
        </w:rPr>
        <w:t xml:space="preserve">Articolul 42</w:t>
      </w:r>
    </w:p>
    <w:p>
      <w:pPr>
        <w:keepNext w:val="false"/>
      </w:pPr>
      <w:r>
        <w:rPr>
          <w:b w:val="false"/>
          <w:bCs w:val="false"/>
        </w:rPr>
        <w:t xml:space="preserve">(1) Filialele teritoriale reprezintă la nivel teritorial CGR și exercită atribuțiile date în competența acestora prin prezentul regulament sau prin hotărârea Conferinței naționale.</w:t>
      </w:r>
    </w:p>
    <w:p>
      <w:pPr>
        <w:keepNext w:val="false"/>
      </w:pPr>
      <w:r>
        <w:rPr>
          <w:b w:val="false"/>
          <w:bCs w:val="false"/>
        </w:rPr>
        <w:t xml:space="preserve">(2) Filialele teritoriale se organizează și funcționează în temeiul prezentului regulament și al Regulamentului-cadru pentru filialele teritoriale, aprobat de Conferința națională.</w:t>
      </w:r>
    </w:p>
    <w:p>
      <w:pPr>
        <w:keepNext/>
      </w:pPr>
      <w:r>
        <w:rPr>
          <w:b/>
          <w:bCs/>
        </w:rPr>
        <w:t xml:space="preserve">Articolul 43</w:t>
      </w:r>
    </w:p>
    <w:p>
      <w:pPr>
        <w:keepNext w:val="false"/>
      </w:pPr>
      <w:r>
        <w:rPr>
          <w:b w:val="false"/>
          <w:bCs w:val="false"/>
        </w:rPr>
        <w:t xml:space="preserve">(1) Filiala teritorială se constituie de către membrii care au domiciliul pe raza județului sau în municipiul București, în cazul acestei filiale.</w:t>
      </w:r>
    </w:p>
    <w:p>
      <w:pPr>
        <w:keepNext w:val="false"/>
      </w:pPr>
      <w:r>
        <w:rPr>
          <w:b w:val="false"/>
          <w:bCs w:val="false"/>
        </w:rPr>
        <w:t xml:space="preserve">(2) În cadrul unui județ sau într-o zonă formată din două ori mai multe județe limitrofe, precum și în municipiul București se poate constitui și înființa o singură filială a CGR, în condițiile legii și ale prezentului regulament.</w:t>
      </w:r>
    </w:p>
    <w:p>
      <w:pPr>
        <w:keepNext w:val="false"/>
      </w:pPr>
      <w:r>
        <w:rPr>
          <w:b w:val="false"/>
          <w:bCs w:val="false"/>
        </w:rPr>
        <w:t xml:space="preserve">(3) O filială se poate constitui, înființa și funcționa pe raza mai multor județe doar pentru județele limitrofe în care numărul de membri ai CGR este mai mic de 25.</w:t>
      </w:r>
    </w:p>
    <w:p>
      <w:pPr>
        <w:keepNext w:val="false"/>
      </w:pPr>
      <w:r>
        <w:rPr>
          <w:b w:val="false"/>
          <w:bCs w:val="false"/>
        </w:rPr>
        <w:t xml:space="preserve">(4) Sediul filialei se aprobă, inițial, de conferința teritorială de constituire, iar ulterior de către colegiul director al filialei. Ca regulă, sediul se stabilește în municipiul reședință de județ ori în orașul în care sunt cei mai mulți membri.</w:t>
      </w:r>
    </w:p>
    <w:p>
      <w:pPr>
        <w:keepNext/>
      </w:pPr>
      <w:r>
        <w:rPr>
          <w:b/>
          <w:bCs/>
        </w:rPr>
        <w:t xml:space="preserve">Articolul 44</w:t>
      </w:r>
    </w:p>
    <w:p>
      <w:pPr>
        <w:keepNext w:val="false"/>
      </w:pPr>
      <w:r>
        <w:rPr>
          <w:b w:val="false"/>
          <w:bCs w:val="false"/>
        </w:rPr>
        <w:t xml:space="preserve">(1) Denumirea filialei teritoriale este formată din sintagma „Filiala“ urmată de denumirea unității administrativ-teritoriale și sintagma „Colegiul Geodezilor din România“.</w:t>
      </w:r>
    </w:p>
    <w:p>
      <w:pPr>
        <w:keepNext w:val="false"/>
      </w:pPr>
      <w:r>
        <w:rPr>
          <w:b w:val="false"/>
          <w:bCs w:val="false"/>
        </w:rPr>
        <w:t xml:space="preserve">(2) Denumirea filialei teritoriale, sediul și codul fiscal, însoțite de emblema CGR, vor fi înscrise în toate documentele, actele și înscrisurile care emană de la aceasta.</w:t>
      </w:r>
    </w:p>
    <w:p>
      <w:pPr>
        <w:keepNext/>
      </w:pPr>
      <w:r>
        <w:rPr>
          <w:b/>
          <w:bCs/>
        </w:rPr>
        <w:t xml:space="preserve">Articolul 45</w:t>
      </w:r>
    </w:p>
    <w:p>
      <w:pPr>
        <w:keepNext w:val="false"/>
      </w:pPr>
      <w:r>
        <w:rPr>
          <w:b w:val="false"/>
          <w:bCs w:val="false"/>
        </w:rPr>
        <w:t xml:space="preserve">(1) Hotărârea de constituire a unei filiale teritoriale, în condițiile legii, aparține majorității geodezilor dintr-un județ sau majorității geodezilor din fiecare județ, în cazul unui grup de județe limitrofe, întruniți în ședința de constituire.</w:t>
      </w:r>
    </w:p>
    <w:p>
      <w:pPr>
        <w:keepNext w:val="false"/>
      </w:pPr>
      <w:r>
        <w:rPr>
          <w:b w:val="false"/>
          <w:bCs w:val="false"/>
        </w:rPr>
        <w:t xml:space="preserve">(2) În conferința de constituire, membrii prezenți vor aproba:</w:t>
      </w:r>
    </w:p>
    <w:p>
      <w:pPr>
        <w:keepNext w:val="false"/>
      </w:pPr>
      <w:r>
        <w:rPr>
          <w:b w:val="false"/>
          <w:bCs w:val="false"/>
        </w:rPr>
        <w:t xml:space="preserve">a) denumirea filialei;</w:t>
      </w:r>
    </w:p>
    <w:p>
      <w:pPr>
        <w:keepNext w:val="false"/>
      </w:pPr>
      <w:r>
        <w:rPr>
          <w:b w:val="false"/>
          <w:bCs w:val="false"/>
        </w:rPr>
        <w:t xml:space="preserve">b) aria de competență teritorială a filialei;</w:t>
      </w:r>
    </w:p>
    <w:p>
      <w:pPr>
        <w:keepNext w:val="false"/>
      </w:pPr>
      <w:r>
        <w:rPr>
          <w:b w:val="false"/>
          <w:bCs w:val="false"/>
        </w:rPr>
        <w:t xml:space="preserve">c) orașul de reședință a filialei teritoriale și sediul acesteia;</w:t>
      </w:r>
    </w:p>
    <w:p>
      <w:pPr>
        <w:keepNext w:val="false"/>
      </w:pPr>
      <w:r>
        <w:rPr>
          <w:b w:val="false"/>
          <w:bCs w:val="false"/>
        </w:rPr>
        <w:t xml:space="preserve">d) componența organelor de conducere;</w:t>
      </w:r>
    </w:p>
    <w:p>
      <w:pPr>
        <w:keepNext w:val="false"/>
      </w:pPr>
      <w:r>
        <w:rPr>
          <w:b w:val="false"/>
          <w:bCs w:val="false"/>
        </w:rPr>
        <w:t xml:space="preserve">e) componența comisiei de disciplină.</w:t>
      </w:r>
    </w:p>
    <w:p>
      <w:pPr>
        <w:keepNext w:val="false"/>
      </w:pPr>
      <w:r>
        <w:rPr>
          <w:b w:val="false"/>
          <w:bCs w:val="false"/>
        </w:rPr>
        <w:t xml:space="preserve">(3) Procesul-verbal al ședinței se întocmește în trei exemplare originale și constituie actul de constituire a filialei.</w:t>
      </w:r>
    </w:p>
    <w:p>
      <w:pPr>
        <w:keepNext w:val="false"/>
      </w:pPr>
      <w:r>
        <w:rPr>
          <w:b w:val="false"/>
          <w:bCs w:val="false"/>
        </w:rPr>
        <w:t xml:space="preserve">(4) Procesul-verbal de constituire a filialei se comunică Colegiul director al CGR, care, după caz, în termen de maximum 10 zile de la comunicarea lui, poate decide luarea în evidență a filialei, dacă procedurile de constituire au fost respectate, ori refacerea conferinței de constituire.</w:t>
      </w:r>
    </w:p>
    <w:p>
      <w:pPr>
        <w:keepNext w:val="false"/>
      </w:pPr>
      <w:r>
        <w:rPr>
          <w:b w:val="false"/>
          <w:bCs w:val="false"/>
        </w:rPr>
        <w:t xml:space="preserve">(5) Decizia Colegiului director al CGR reprezintă actul de înființare a filialei.</w:t>
      </w:r>
    </w:p>
    <w:p>
      <w:pPr>
        <w:keepNext/>
      </w:pPr>
      <w:r>
        <w:rPr>
          <w:b/>
          <w:bCs/>
        </w:rPr>
        <w:t xml:space="preserve">Articolul 46</w:t>
      </w:r>
    </w:p>
    <w:p>
      <w:pPr>
        <w:keepNext w:val="false"/>
      </w:pPr>
      <w:r>
        <w:rPr>
          <w:b w:val="false"/>
          <w:bCs w:val="false"/>
        </w:rPr>
        <w:t xml:space="preserve">Organele de conducere a filialei sunt:</w:t>
      </w:r>
    </w:p>
    <w:p>
      <w:pPr>
        <w:keepNext w:val="false"/>
      </w:pPr>
      <w:r>
        <w:rPr>
          <w:b w:val="false"/>
          <w:bCs w:val="false"/>
        </w:rPr>
        <w:t xml:space="preserve">a) conferința teritorială;</w:t>
      </w:r>
    </w:p>
    <w:p>
      <w:pPr>
        <w:keepNext w:val="false"/>
      </w:pPr>
      <w:r>
        <w:rPr>
          <w:b w:val="false"/>
          <w:bCs w:val="false"/>
        </w:rPr>
        <w:t xml:space="preserve">b) consiliul teritorial;</w:t>
      </w:r>
    </w:p>
    <w:p>
      <w:pPr>
        <w:keepNext w:val="false"/>
      </w:pPr>
      <w:r>
        <w:rPr>
          <w:b w:val="false"/>
          <w:bCs w:val="false"/>
        </w:rPr>
        <w:t xml:space="preserve">c) colegiul director teritorial;</w:t>
      </w:r>
    </w:p>
    <w:p>
      <w:pPr>
        <w:keepNext w:val="false"/>
      </w:pPr>
      <w:r>
        <w:rPr>
          <w:b w:val="false"/>
          <w:bCs w:val="false"/>
        </w:rPr>
        <w:t xml:space="preserve">d) președintele filialei.</w:t>
      </w:r>
    </w:p>
    <w:p>
      <w:pPr>
        <w:keepNext/>
      </w:pPr>
      <w:r>
        <w:rPr>
          <w:b/>
          <w:bCs/>
        </w:rPr>
        <w:t xml:space="preserve">Articolul 47</w:t>
      </w:r>
    </w:p>
    <w:p>
      <w:pPr>
        <w:keepNext w:val="false"/>
      </w:pPr>
      <w:r>
        <w:rPr>
          <w:b w:val="false"/>
          <w:bCs w:val="false"/>
        </w:rPr>
        <w:t xml:space="preserve">Filialele au următoarele atribuții:</w:t>
      </w:r>
    </w:p>
    <w:p>
      <w:pPr>
        <w:keepNext w:val="false"/>
      </w:pPr>
      <w:r>
        <w:rPr>
          <w:b w:val="false"/>
          <w:bCs w:val="false"/>
        </w:rPr>
        <w:t xml:space="preserve">a) înscriu în evidențele proprii membrii CGR cu domiciliul pe raza de competență teritorială a filialei;</w:t>
      </w:r>
    </w:p>
    <w:p>
      <w:pPr>
        <w:keepNext w:val="false"/>
      </w:pPr>
      <w:r>
        <w:rPr>
          <w:b w:val="false"/>
          <w:bCs w:val="false"/>
        </w:rPr>
        <w:t xml:space="preserve">b) eliberează Certificatul de atestare a dreptului de semnătură emis de către CGR;</w:t>
      </w:r>
    </w:p>
    <w:p>
      <w:pPr>
        <w:keepNext w:val="false"/>
      </w:pPr>
      <w:r>
        <w:rPr>
          <w:b w:val="false"/>
          <w:bCs w:val="false"/>
        </w:rPr>
        <w:t xml:space="preserve">c) aprobă înscrierea formelor de exercitare a profesiei de geodez în Registrul național al geodezilor;</w:t>
      </w:r>
    </w:p>
    <w:p>
      <w:pPr>
        <w:keepNext w:val="false"/>
      </w:pPr>
      <w:r>
        <w:rPr>
          <w:b w:val="false"/>
          <w:bCs w:val="false"/>
        </w:rPr>
        <w:t xml:space="preserve">d) iau act de mutarea sediului profesional al formelor de exercitare a profesiei și informează CGR cu privire la adresa noului sediu;</w:t>
      </w:r>
    </w:p>
    <w:p>
      <w:pPr>
        <w:keepNext w:val="false"/>
      </w:pPr>
      <w:r>
        <w:rPr>
          <w:b w:val="false"/>
          <w:bCs w:val="false"/>
        </w:rPr>
        <w:t xml:space="preserve">e) iau în evidență înființarea unui sediu secundar de către formele de exercitare a profesiei;</w:t>
      </w:r>
    </w:p>
    <w:p>
      <w:pPr>
        <w:keepNext w:val="false"/>
      </w:pPr>
      <w:r>
        <w:rPr>
          <w:b w:val="false"/>
          <w:bCs w:val="false"/>
        </w:rPr>
        <w:t xml:space="preserve">f) aprobă înscrierea în Registrul național al geodezilor a persoanelor juridice care desfășoară activități în domeniul geodeziei și au sediul pe teritoriul filialei.</w:t>
      </w:r>
    </w:p>
    <w:p>
      <w:pPr>
        <w:keepNext/>
      </w:pPr>
      <w:r>
        <w:rPr>
          <w:b/>
          <w:bCs/>
        </w:rPr>
        <w:t xml:space="preserve">Articolul 48</w:t>
      </w:r>
    </w:p>
    <w:p>
      <w:pPr>
        <w:keepNext w:val="false"/>
      </w:pPr>
      <w:r>
        <w:rPr>
          <w:b w:val="false"/>
          <w:bCs w:val="false"/>
        </w:rPr>
        <w:t xml:space="preserve">(1) Veniturile filialei se constituie din:</w:t>
      </w:r>
    </w:p>
    <w:p>
      <w:pPr>
        <w:keepNext w:val="false"/>
      </w:pPr>
      <w:r>
        <w:rPr>
          <w:b w:val="false"/>
          <w:bCs w:val="false"/>
        </w:rPr>
        <w:t xml:space="preserve">a) cotizațiile anuale ale membrilor aflați în evidență;</w:t>
      </w:r>
    </w:p>
    <w:p>
      <w:pPr>
        <w:keepNext w:val="false"/>
      </w:pPr>
      <w:r>
        <w:rPr>
          <w:b w:val="false"/>
          <w:bCs w:val="false"/>
        </w:rPr>
        <w:t xml:space="preserve">b) penalitățile percepute pentru întârzierea la plata cotizației;</w:t>
      </w:r>
    </w:p>
    <w:p>
      <w:pPr>
        <w:keepNext w:val="false"/>
      </w:pPr>
      <w:r>
        <w:rPr>
          <w:b w:val="false"/>
          <w:bCs w:val="false"/>
        </w:rPr>
        <w:t xml:space="preserve">c) taxa pentru acordarea de dată certă;</w:t>
      </w:r>
    </w:p>
    <w:p>
      <w:pPr>
        <w:keepNext w:val="false"/>
      </w:pPr>
      <w:r>
        <w:rPr>
          <w:b w:val="false"/>
          <w:bCs w:val="false"/>
        </w:rPr>
        <w:t xml:space="preserve">d) taxa pentru aprobarea înscrierii formelor de exercitare a profesiei de geodez în Registrul național al geodezilor;</w:t>
      </w:r>
    </w:p>
    <w:p>
      <w:pPr>
        <w:keepNext w:val="false"/>
      </w:pPr>
      <w:r>
        <w:rPr>
          <w:b w:val="false"/>
          <w:bCs w:val="false"/>
        </w:rPr>
        <w:t xml:space="preserve">e) venituri rezultate din manifestări științifice;</w:t>
      </w:r>
    </w:p>
    <w:p>
      <w:pPr>
        <w:keepNext w:val="false"/>
      </w:pPr>
      <w:r>
        <w:rPr>
          <w:b w:val="false"/>
          <w:bCs w:val="false"/>
        </w:rPr>
        <w:t xml:space="preserve">f) venituri rezultate din desfășurarea unor activități economice;</w:t>
      </w:r>
    </w:p>
    <w:p>
      <w:pPr>
        <w:keepNext w:val="false"/>
      </w:pPr>
      <w:r>
        <w:rPr>
          <w:b w:val="false"/>
          <w:bCs w:val="false"/>
        </w:rPr>
        <w:t xml:space="preserve">g) venituri ce rezultă din drepturi editoriale;</w:t>
      </w:r>
    </w:p>
    <w:p>
      <w:pPr>
        <w:keepNext w:val="false"/>
      </w:pPr>
      <w:r>
        <w:rPr>
          <w:b w:val="false"/>
          <w:bCs w:val="false"/>
        </w:rPr>
        <w:t xml:space="preserve">h) taxe pentru serviciile prestate membrilor săi;</w:t>
      </w:r>
    </w:p>
    <w:p>
      <w:pPr>
        <w:keepNext w:val="false"/>
      </w:pPr>
      <w:r>
        <w:rPr>
          <w:b w:val="false"/>
          <w:bCs w:val="false"/>
        </w:rPr>
        <w:t xml:space="preserve">i) donații, legate, sponsorizări;</w:t>
      </w:r>
    </w:p>
    <w:p>
      <w:pPr>
        <w:keepNext w:val="false"/>
      </w:pPr>
      <w:r>
        <w:rPr>
          <w:b w:val="false"/>
          <w:bCs w:val="false"/>
        </w:rPr>
        <w:t xml:space="preserve">j) alte surse, în condițiile legii.</w:t>
      </w:r>
    </w:p>
    <w:p>
      <w:pPr>
        <w:keepNext w:val="false"/>
      </w:pPr>
      <w:r>
        <w:rPr>
          <w:b w:val="false"/>
          <w:bCs w:val="false"/>
        </w:rPr>
        <w:t xml:space="preserve">(2) Valoarea taxelor prevăzute la alin. (1) lit. c), d) și h) se aprobă de către consiliul teritorial al filialei.</w:t>
      </w:r>
    </w:p>
    <w:p>
      <w:pPr>
        <w:keepNext/>
      </w:pPr>
      <w:r>
        <w:rPr>
          <w:b/>
          <w:bCs/>
        </w:rPr>
        <w:t xml:space="preserve">Articolul 49</w:t>
      </w:r>
    </w:p>
    <w:p>
      <w:pPr>
        <w:keepNext w:val="false"/>
      </w:pPr>
      <w:r>
        <w:rPr>
          <w:b w:val="false"/>
          <w:bCs w:val="false"/>
        </w:rPr>
        <w:t xml:space="preserve">Veniturile filialei se folosesc, conform bugetului de venituri și cheltuieli aprobat anual de către conferința teritorială, pentru realizarea atribuțiilor și a activităților stabilite în sarcina sa de către conferința teritorială, consiliul teritorial sau colegiul director teritorial.</w:t>
      </w:r>
    </w:p>
    <w:p>
      <w:pPr>
        <w:keepNext/>
      </w:pPr>
      <w:r>
        <w:rPr>
          <w:b/>
          <w:bCs/>
        </w:rPr>
        <w:t xml:space="preserve">Articolul 50</w:t>
      </w:r>
    </w:p>
    <w:p>
      <w:pPr>
        <w:keepNext w:val="false"/>
      </w:pPr>
      <w:r>
        <w:rPr>
          <w:b w:val="false"/>
          <w:bCs w:val="false"/>
        </w:rPr>
        <w:t xml:space="preserve">(1) Plata cotizațiilor anuale către CGR și filială de către fiecare membru se face o singură dată pe an, până cel târziu la data de 31 martie a anului pentru care se plătește cotizația.</w:t>
      </w:r>
    </w:p>
    <w:p>
      <w:pPr>
        <w:keepNext w:val="false"/>
      </w:pPr>
      <w:r>
        <w:rPr>
          <w:b w:val="false"/>
          <w:bCs w:val="false"/>
        </w:rPr>
        <w:t xml:space="preserve">(2) În caz de neplată a cotizației în termenul prevăzut de prezentul regulament, CGR sau, după caz, filiala teritorială notifică în scris, la adresa de corespondență sau e-mail indicată în cererea de înscriere, membrul care nu a plătit cotizația cu privire la neplata acesteia și îi acordă un termen de 30 de zile pentru plata cotizației, sub sancțiunea aplicării penalităților de întârziere.</w:t>
      </w:r>
    </w:p>
    <w:p>
      <w:pPr>
        <w:keepNext w:val="false"/>
      </w:pPr>
      <w:r>
        <w:rPr>
          <w:b w:val="false"/>
          <w:bCs w:val="false"/>
        </w:rPr>
        <w:t xml:space="preserve">(3) În cazuri excepționale, în baza documentelor justificative care dovedesc imposibilitatea plății cotizației, Colegiul director național sau, după caz, colegiul director teritorial poate aproba eșalonarea plăților, la cererea membrului interesat.</w:t>
      </w:r>
    </w:p>
    <w:p>
      <w:pPr>
        <w:keepNext w:val="false"/>
      </w:pPr>
      <w:r>
        <w:rPr>
          <w:b w:val="false"/>
          <w:bCs w:val="false"/>
        </w:rPr>
        <w:t xml:space="preserve">(4) Geodezii cărora li s-a suspendat dreptul de semnătură pentru neplata cotizației, la reluarea dreptului de semnătură, vor achita integral plata restantă.</w:t>
      </w:r>
    </w:p>
    <w:p>
      <w:pPr>
        <w:keepNext w:val="false"/>
      </w:pPr>
      <w:r>
        <w:rPr>
          <w:b w:val="false"/>
          <w:bCs w:val="false"/>
        </w:rPr>
        <w:t xml:space="preserve">Capitolul III</w:t>
      </w:r>
    </w:p>
    <w:p>
      <w:pPr>
        <w:keepNext w:val="false"/>
      </w:pPr>
      <w:r>
        <w:rPr>
          <w:b w:val="false"/>
          <w:bCs w:val="false"/>
        </w:rPr>
        <w:t xml:space="preserve">Membrii Colegiului Geodezilor din România</w:t>
      </w:r>
    </w:p>
    <w:p>
      <w:pPr>
        <w:keepNext/>
      </w:pPr>
      <w:r>
        <w:rPr>
          <w:b/>
          <w:bCs/>
        </w:rPr>
        <w:t xml:space="preserve">Articolul 51</w:t>
      </w:r>
    </w:p>
    <w:p>
      <w:pPr>
        <w:keepNext w:val="false"/>
      </w:pPr>
      <w:r>
        <w:rPr>
          <w:b w:val="false"/>
          <w:bCs w:val="false"/>
        </w:rPr>
        <w:t xml:space="preserve">(1) Sunt membri ai CGR geodezii cu drept de semnătură înscriși în Registrul național al geodezilor.</w:t>
      </w:r>
    </w:p>
    <w:p>
      <w:pPr>
        <w:keepNext w:val="false"/>
      </w:pPr>
      <w:r>
        <w:rPr>
          <w:b w:val="false"/>
          <w:bCs w:val="false"/>
        </w:rPr>
        <w:t xml:space="preserve">(2) Calitatea de membru al CGR se dobândește la data acordării dreptului de semnătură.</w:t>
      </w:r>
    </w:p>
    <w:p>
      <w:pPr>
        <w:keepNext w:val="false"/>
      </w:pPr>
      <w:r>
        <w:rPr>
          <w:b w:val="false"/>
          <w:bCs w:val="false"/>
        </w:rPr>
        <w:t xml:space="preserve">(3) Fiecare membru al CGR se ia în evidența filialei în raza căreia își are domiciliul.</w:t>
      </w:r>
    </w:p>
    <w:p>
      <w:pPr>
        <w:keepNext/>
      </w:pPr>
      <w:r>
        <w:rPr>
          <w:b/>
          <w:bCs/>
        </w:rPr>
        <w:t xml:space="preserve">Articolul 52</w:t>
      </w:r>
    </w:p>
    <w:p>
      <w:pPr>
        <w:keepNext w:val="false"/>
      </w:pPr>
      <w:r>
        <w:rPr>
          <w:b w:val="false"/>
          <w:bCs w:val="false"/>
        </w:rPr>
        <w:t xml:space="preserve">(1) Calitatea de membru al CGR se suspendă:</w:t>
      </w:r>
    </w:p>
    <w:p>
      <w:pPr>
        <w:keepNext w:val="false"/>
      </w:pPr>
      <w:r>
        <w:rPr>
          <w:b w:val="false"/>
          <w:bCs w:val="false"/>
        </w:rPr>
        <w:t xml:space="preserve">a) temporar, la cererea persoanei înscrise;</w:t>
      </w:r>
    </w:p>
    <w:p>
      <w:pPr>
        <w:keepNext w:val="false"/>
      </w:pPr>
      <w:r>
        <w:rPr>
          <w:b w:val="false"/>
          <w:bCs w:val="false"/>
        </w:rPr>
        <w:t xml:space="preserve">b) pe perioada în care geodezul are calitatea de funcționar public sau de personal contractual în cadrul unei autorități publice fără atribuții specifice activității de geodez;</w:t>
      </w:r>
    </w:p>
    <w:p>
      <w:pPr>
        <w:keepNext w:val="false"/>
      </w:pPr>
      <w:r>
        <w:rPr>
          <w:b w:val="false"/>
          <w:bCs w:val="false"/>
        </w:rPr>
        <w:t xml:space="preserve">c) după 6 luni, în caz de neplată nejustificată a cotizațiilor din anul precedent către CGR sau filiala teritorială, până la achitarea lor integrală;</w:t>
      </w:r>
    </w:p>
    <w:p>
      <w:pPr>
        <w:keepNext w:val="false"/>
      </w:pPr>
      <w:r>
        <w:rPr>
          <w:b w:val="false"/>
          <w:bCs w:val="false"/>
        </w:rPr>
        <w:t xml:space="preserve">d) cu titlu de sancțiune disciplinară, pe toată durata sancțiunii;</w:t>
      </w:r>
    </w:p>
    <w:p>
      <w:pPr>
        <w:keepNext w:val="false"/>
      </w:pPr>
      <w:r>
        <w:rPr>
          <w:b w:val="false"/>
          <w:bCs w:val="false"/>
        </w:rPr>
        <w:t xml:space="preserve">e) în temeiul și pe durata stabilită printr-o hotărâre judecătorească definitivă prin care a fost aplicată pedeapsa accesorie sau/și complementară a interzicerii dreptului de exercitare a profesiei de geodez.</w:t>
      </w:r>
    </w:p>
    <w:p>
      <w:pPr>
        <w:keepNext w:val="false"/>
      </w:pPr>
      <w:r>
        <w:rPr>
          <w:b w:val="false"/>
          <w:bCs w:val="false"/>
        </w:rPr>
        <w:t xml:space="preserve">(2) Suspendarea calității de membru al CGR atrage și suspendarea dreptului de semnătură pe durata existenței cauzei de suspendare.</w:t>
      </w:r>
    </w:p>
    <w:p>
      <w:pPr>
        <w:keepNext w:val="false"/>
      </w:pPr>
      <w:r>
        <w:rPr>
          <w:b w:val="false"/>
          <w:bCs w:val="false"/>
        </w:rPr>
        <w:t xml:space="preserve">(3) Suspendarea pe cale administrativă se dispune prin decizia Colegiului director al CGR.</w:t>
      </w:r>
    </w:p>
    <w:p>
      <w:pPr>
        <w:keepNext w:val="false"/>
      </w:pPr>
      <w:r>
        <w:rPr>
          <w:b w:val="false"/>
          <w:bCs w:val="false"/>
        </w:rPr>
        <w:t xml:space="preserve">(4) Pe durata suspendării calității de membru al CGR, în mod corelativ, se suspendă drepturile și obligațiile membrului CGR, inclusiv obligația de plată a cotizației către CGR, precum și cea de membru al filialei.</w:t>
      </w:r>
    </w:p>
    <w:p>
      <w:pPr>
        <w:keepNext/>
      </w:pPr>
      <w:r>
        <w:rPr>
          <w:b/>
          <w:bCs/>
        </w:rPr>
        <w:t xml:space="preserve">Articolul 53</w:t>
      </w:r>
    </w:p>
    <w:p>
      <w:pPr>
        <w:keepNext w:val="false"/>
      </w:pPr>
      <w:r>
        <w:rPr>
          <w:b w:val="false"/>
          <w:bCs w:val="false"/>
        </w:rPr>
        <w:t xml:space="preserve">(1) Calitatea de membru al CGR încetează:</w:t>
      </w:r>
    </w:p>
    <w:p>
      <w:pPr>
        <w:keepNext w:val="false"/>
      </w:pPr>
      <w:r>
        <w:rPr>
          <w:b w:val="false"/>
          <w:bCs w:val="false"/>
        </w:rPr>
        <w:t xml:space="preserve">a) prin renunțarea scrisă la exercițiul dreptului de semnătură;</w:t>
      </w:r>
    </w:p>
    <w:p>
      <w:pPr>
        <w:keepNext w:val="false"/>
      </w:pPr>
      <w:r>
        <w:rPr>
          <w:b w:val="false"/>
          <w:bCs w:val="false"/>
        </w:rPr>
        <w:t xml:space="preserve">b) dacă persoana înscrisă a fost condamnată definitiv pentru o faptă prevăzută de lege, săvârșită în legătură directă cu exercitarea dreptului de semnătură, sau dacă i s-a aplicat pedeapsa complementară a interdicției exercitării profesiei printr-o hotărâre judecătorească definitivă.</w:t>
      </w:r>
    </w:p>
    <w:p>
      <w:pPr>
        <w:keepNext w:val="false"/>
      </w:pPr>
      <w:r>
        <w:rPr>
          <w:b w:val="false"/>
          <w:bCs w:val="false"/>
        </w:rPr>
        <w:t xml:space="preserve">(2) Încetarea calității de membru al CGR atrage pierderea dreptului de semnătură și radierea din Registrul național al geodezilor.</w:t>
      </w:r>
    </w:p>
    <w:p>
      <w:pPr>
        <w:keepNext w:val="false"/>
      </w:pPr>
      <w:r>
        <w:rPr>
          <w:b w:val="false"/>
          <w:bCs w:val="false"/>
        </w:rPr>
        <w:t xml:space="preserve">(3) Încetarea calității de membru se dispune prin decizie a Consiliului național.</w:t>
      </w:r>
    </w:p>
    <w:p>
      <w:pPr>
        <w:keepNext w:val="false"/>
      </w:pPr>
      <w:r>
        <w:rPr>
          <w:b w:val="false"/>
          <w:bCs w:val="false"/>
        </w:rPr>
        <w:t xml:space="preserve">(4) Încetarea calității de membru al CGR atrage, pe cale de consecință, și încetarea calității de membru al filialei.</w:t>
      </w:r>
    </w:p>
    <w:p>
      <w:pPr>
        <w:keepNext/>
      </w:pPr>
      <w:r>
        <w:rPr>
          <w:b/>
          <w:bCs/>
        </w:rPr>
        <w:t xml:space="preserve">Articolul 54</w:t>
      </w:r>
    </w:p>
    <w:p>
      <w:pPr>
        <w:keepNext w:val="false"/>
      </w:pPr>
      <w:r>
        <w:rPr>
          <w:b w:val="false"/>
          <w:bCs w:val="false"/>
        </w:rPr>
        <w:t xml:space="preserve">Membrii CGR au în această calitate următoarele drepturi:</w:t>
      </w:r>
    </w:p>
    <w:p>
      <w:pPr>
        <w:keepNext w:val="false"/>
      </w:pPr>
      <w:r>
        <w:rPr>
          <w:b w:val="false"/>
          <w:bCs w:val="false"/>
        </w:rPr>
        <w:t xml:space="preserve">a) să exercite profesia de geodez în condițiile legii, ale prezentului regulament și ale codului de deontologie;</w:t>
      </w:r>
    </w:p>
    <w:p>
      <w:pPr>
        <w:keepNext w:val="false"/>
      </w:pPr>
      <w:r>
        <w:rPr>
          <w:b w:val="false"/>
          <w:bCs w:val="false"/>
        </w:rPr>
        <w:t xml:space="preserve">b) să participe la toate activitățile organizate de CGR sau de către filialele teritoriale;</w:t>
      </w:r>
    </w:p>
    <w:p>
      <w:pPr>
        <w:keepNext w:val="false"/>
      </w:pPr>
      <w:r>
        <w:rPr>
          <w:b w:val="false"/>
          <w:bCs w:val="false"/>
        </w:rPr>
        <w:t xml:space="preserve">c) să aleagă și să fie aleși în forurile de conducere și comisiile CGR;</w:t>
      </w:r>
    </w:p>
    <w:p>
      <w:pPr>
        <w:keepNext w:val="false"/>
      </w:pPr>
      <w:r>
        <w:rPr>
          <w:b w:val="false"/>
          <w:bCs w:val="false"/>
        </w:rPr>
        <w:t xml:space="preserve">d) să fie informați asupra activității desfășurate de CGR, respectiv de către filialele teritoriale;</w:t>
      </w:r>
    </w:p>
    <w:p>
      <w:pPr>
        <w:keepNext w:val="false"/>
      </w:pPr>
      <w:r>
        <w:rPr>
          <w:b w:val="false"/>
          <w:bCs w:val="false"/>
        </w:rPr>
        <w:t xml:space="preserve">e) să consulte materialele documentare aflate la CGR și să beneficieze de programe de perfecționare a pregătirii profesionale organizate de CGR sau de către filialele teritoriale;</w:t>
      </w:r>
    </w:p>
    <w:p>
      <w:pPr>
        <w:keepNext w:val="false"/>
      </w:pPr>
      <w:r>
        <w:rPr>
          <w:b w:val="false"/>
          <w:bCs w:val="false"/>
        </w:rPr>
        <w:t xml:space="preserve">f) să formuleze amendamente și propuneri la toate documentele supuse aprobării de către Conferința națională/conferința teritorială;</w:t>
      </w:r>
    </w:p>
    <w:p>
      <w:pPr>
        <w:keepNext w:val="false"/>
      </w:pPr>
      <w:r>
        <w:rPr>
          <w:b w:val="false"/>
          <w:bCs w:val="false"/>
        </w:rPr>
        <w:t xml:space="preserve">g) să utilizeze alături de nume și calitatea de membru al CGR;</w:t>
      </w:r>
    </w:p>
    <w:p>
      <w:pPr>
        <w:keepNext w:val="false"/>
      </w:pPr>
      <w:r>
        <w:rPr>
          <w:b w:val="false"/>
          <w:bCs w:val="false"/>
        </w:rPr>
        <w:t xml:space="preserve">h) să beneficieze de consiliere și sprijin din partea organizației;</w:t>
      </w:r>
    </w:p>
    <w:p>
      <w:pPr>
        <w:keepNext w:val="false"/>
      </w:pPr>
      <w:r>
        <w:rPr>
          <w:b w:val="false"/>
          <w:bCs w:val="false"/>
        </w:rPr>
        <w:t xml:space="preserve">i) să aibă acces la date și informații din domeniul geodeziei, cu respectarea prevederilor legale în vigoare;</w:t>
      </w:r>
    </w:p>
    <w:p>
      <w:pPr>
        <w:keepNext w:val="false"/>
      </w:pPr>
      <w:r>
        <w:rPr>
          <w:b w:val="false"/>
          <w:bCs w:val="false"/>
        </w:rPr>
        <w:t xml:space="preserve">j) să se constituie în asociații profesionale, potrivit reglementărilor legale în vigoare.</w:t>
      </w:r>
    </w:p>
    <w:p>
      <w:pPr>
        <w:keepNext/>
      </w:pPr>
      <w:r>
        <w:rPr>
          <w:b/>
          <w:bCs/>
        </w:rPr>
        <w:t xml:space="preserve">Articolul 55</w:t>
      </w:r>
    </w:p>
    <w:p>
      <w:pPr>
        <w:keepNext w:val="false"/>
      </w:pPr>
      <w:r>
        <w:rPr>
          <w:b w:val="false"/>
          <w:bCs w:val="false"/>
        </w:rPr>
        <w:t xml:space="preserve">Membrii CGR au în această calitate următoarele obligații:</w:t>
      </w:r>
    </w:p>
    <w:p>
      <w:pPr>
        <w:keepNext w:val="false"/>
      </w:pPr>
      <w:r>
        <w:rPr>
          <w:b w:val="false"/>
          <w:bCs w:val="false"/>
        </w:rPr>
        <w:t xml:space="preserve">a) să respecte Codul deontologic al profesiei de geodez și Regulamentul de organizare și funcționare a CGR și de exercitare a profesiei de geodez;</w:t>
      </w:r>
    </w:p>
    <w:p>
      <w:pPr>
        <w:keepNext w:val="false"/>
      </w:pPr>
      <w:r>
        <w:rPr>
          <w:b w:val="false"/>
          <w:bCs w:val="false"/>
        </w:rPr>
        <w:t xml:space="preserve">b) să respecte hotărârile și deciziile forurilor de conducere ale CGR și filialelor, emise potrivit competențelor și atribuțiilor acestora;</w:t>
      </w:r>
    </w:p>
    <w:p>
      <w:pPr>
        <w:keepNext w:val="false"/>
      </w:pPr>
      <w:r>
        <w:rPr>
          <w:b w:val="false"/>
          <w:bCs w:val="false"/>
        </w:rPr>
        <w:t xml:space="preserve">c) să participe la lucrările organelor de conducere la care au fost delegați ori mandatați;</w:t>
      </w:r>
    </w:p>
    <w:p>
      <w:pPr>
        <w:keepNext w:val="false"/>
      </w:pPr>
      <w:r>
        <w:rPr>
          <w:b w:val="false"/>
          <w:bCs w:val="false"/>
        </w:rPr>
        <w:t xml:space="preserve">d) să nu desfășoare și să nu angajeze activități politice în cadrul și pe seama CGR;</w:t>
      </w:r>
    </w:p>
    <w:p>
      <w:pPr>
        <w:keepNext w:val="false"/>
      </w:pPr>
      <w:r>
        <w:rPr>
          <w:b w:val="false"/>
          <w:bCs w:val="false"/>
        </w:rPr>
        <w:t xml:space="preserve">e) să participe și să contribuie la activitatea desfășurată în cadrul grupurilor de lucru pentru care au optat;</w:t>
      </w:r>
    </w:p>
    <w:p>
      <w:pPr>
        <w:keepNext w:val="false"/>
      </w:pPr>
      <w:r>
        <w:rPr>
          <w:b w:val="false"/>
          <w:bCs w:val="false"/>
        </w:rPr>
        <w:t xml:space="preserve">f) să se preocupe de perfecționarea calificării profesionale;</w:t>
      </w:r>
    </w:p>
    <w:p>
      <w:pPr>
        <w:keepNext w:val="false"/>
      </w:pPr>
      <w:r>
        <w:rPr>
          <w:b w:val="false"/>
          <w:bCs w:val="false"/>
        </w:rPr>
        <w:t xml:space="preserve">g) să plătească anual cotizațiile către CGR și filiala în evidența căreia figurează. Neplata cotizației la termen atrage obligația de plată a unor penalități de întârziere, calculate pentru fiecare zi de întârziere, în procent din suma datorată aprobat de Conferința națională;</w:t>
      </w:r>
    </w:p>
    <w:p>
      <w:pPr>
        <w:keepNext w:val="false"/>
      </w:pPr>
      <w:r>
        <w:rPr>
          <w:b w:val="false"/>
          <w:bCs w:val="false"/>
        </w:rPr>
        <w:t xml:space="preserve">h) să anunțe în scris CGR, în termen de 30 de zile, direct sau prin intermediul filialei în evidența căreia figurează, despre orice modificare a condițiilor care au determinat acordarea dreptului de semnătură;</w:t>
      </w:r>
    </w:p>
    <w:p>
      <w:pPr>
        <w:keepNext/>
      </w:pPr>
      <w:r>
        <w:rPr>
          <w:b/>
          <w:bCs/>
        </w:rPr>
        <w:t xml:space="preserve">Articolul 56</w:t>
      </w:r>
    </w:p>
    <w:p>
      <w:pPr>
        <w:keepNext w:val="false"/>
      </w:pPr>
      <w:r>
        <w:rPr>
          <w:b w:val="false"/>
          <w:bCs w:val="false"/>
        </w:rPr>
        <w:t xml:space="preserve">(1) CGR poate acorda distincții și institui titlul de „membru de onoare“ unor geodezi, unor personalități recunoscute profesional sau care au contribuit substanțial la promovarea geodeziei în România. Titlul de onoare poate fi acordat și personalităților din alte domenii a căror activitate este relevantă pentru domeniul geodeziei.</w:t>
      </w:r>
    </w:p>
    <w:p>
      <w:pPr>
        <w:keepNext w:val="false"/>
      </w:pPr>
      <w:r>
        <w:rPr>
          <w:b w:val="false"/>
          <w:bCs w:val="false"/>
        </w:rPr>
        <w:t xml:space="preserve">(2) Distincțiile și condițiile de acordare a titlului de „membru de onoare“ se stabilesc printr-un regulament aprobat de către Consiliul național.</w:t>
      </w:r>
    </w:p>
    <w:p>
      <w:pPr>
        <w:keepNext w:val="false"/>
      </w:pPr>
      <w:r>
        <w:rPr>
          <w:b w:val="false"/>
          <w:bCs w:val="false"/>
        </w:rPr>
        <w:t xml:space="preserve">Capitolul IV</w:t>
      </w:r>
    </w:p>
    <w:p>
      <w:pPr>
        <w:keepNext w:val="false"/>
      </w:pPr>
      <w:r>
        <w:rPr>
          <w:b w:val="false"/>
          <w:bCs w:val="false"/>
        </w:rPr>
        <w:t xml:space="preserve">Răspunderea disciplinară</w:t>
      </w:r>
    </w:p>
    <w:p>
      <w:pPr>
        <w:keepNext/>
      </w:pPr>
      <w:r>
        <w:rPr>
          <w:b/>
          <w:bCs/>
        </w:rPr>
        <w:t xml:space="preserve">Articolul 57</w:t>
      </w:r>
    </w:p>
    <w:p>
      <w:pPr>
        <w:keepNext w:val="false"/>
      </w:pPr>
      <w:r>
        <w:rPr>
          <w:b w:val="false"/>
          <w:bCs w:val="false"/>
        </w:rPr>
        <w:t xml:space="preserve">Membrii CGR răspund disciplinar pentru nerespectarea prevederilor legii privind organizarea și exercitarea profesiei de geodez, a regulamentului privind organizarea și funcționarea Colegiului Geodezilor din România și de exercitare a profesiei de geodez, a codului deontologic al profesiei, a hotărârilor adoptate de organele de conducere ale CGR, precum și pentru orice abatere disciplinară săvârșită în legătură cu exercitarea profesiei sau în afara acesteia care aduce prejudicii prestigiului profesiei sau al CGR.</w:t>
      </w:r>
    </w:p>
    <w:p>
      <w:pPr>
        <w:keepNext/>
      </w:pPr>
      <w:r>
        <w:rPr>
          <w:b/>
          <w:bCs/>
        </w:rPr>
        <w:t xml:space="preserve">Articolul 58</w:t>
      </w:r>
    </w:p>
    <w:p>
      <w:pPr>
        <w:keepNext w:val="false"/>
      </w:pPr>
      <w:r>
        <w:rPr>
          <w:b w:val="false"/>
          <w:bCs w:val="false"/>
        </w:rPr>
        <w:t xml:space="preserve">(1) La nivelul CGR și la nivelul fiecărei filiale se organizează câte o comisie de disciplină.</w:t>
      </w:r>
    </w:p>
    <w:p>
      <w:pPr>
        <w:keepNext w:val="false"/>
      </w:pPr>
      <w:r>
        <w:rPr>
          <w:b w:val="false"/>
          <w:bCs w:val="false"/>
        </w:rPr>
        <w:t xml:space="preserve">(2) Organele de conducere de la nivel național, respectiv cele de la nivelul filialei teritoriale sunt obligate să asigure mijloacele logistice și umane necesare desfășurării activității de către comisia de disciplină.</w:t>
      </w:r>
    </w:p>
    <w:p>
      <w:pPr>
        <w:keepNext/>
      </w:pPr>
      <w:r>
        <w:rPr>
          <w:b/>
          <w:bCs/>
        </w:rPr>
        <w:t xml:space="preserve">Articolul 59</w:t>
      </w:r>
    </w:p>
    <w:p>
      <w:pPr>
        <w:keepNext w:val="false"/>
      </w:pPr>
      <w:r>
        <w:rPr>
          <w:b w:val="false"/>
          <w:bCs w:val="false"/>
        </w:rPr>
        <w:t xml:space="preserve">(1) Comisiile de disciplină de la nivelul CGR, precum și din cadrul filialelor teritoriale sunt alcătuite din 5 geodezi cu drept de semnătură, cu minimum 10 ani de experiență profesională, pentru un mandat de 4 ani, prin vot secret, de Conferința națională a CGR, respectiv a filialelor teritoriale.</w:t>
      </w:r>
    </w:p>
    <w:p>
      <w:pPr>
        <w:keepNext w:val="false"/>
      </w:pPr>
      <w:r>
        <w:rPr>
          <w:b w:val="false"/>
          <w:bCs w:val="false"/>
        </w:rPr>
        <w:t xml:space="preserve">(2) Membrii comisiei de disciplină aleg președintele comisiei.</w:t>
      </w:r>
    </w:p>
    <w:p>
      <w:pPr>
        <w:keepNext w:val="false"/>
      </w:pPr>
      <w:r>
        <w:rPr>
          <w:b w:val="false"/>
          <w:bCs w:val="false"/>
        </w:rPr>
        <w:t xml:space="preserve">(3) Calitatea de membru al comisiei de disciplină este incompatibilă cu cea de membru al Consiliului național ori al Colegiului director.</w:t>
      </w:r>
    </w:p>
    <w:p>
      <w:pPr>
        <w:keepNext/>
      </w:pPr>
      <w:r>
        <w:rPr>
          <w:b/>
          <w:bCs/>
        </w:rPr>
        <w:t xml:space="preserve">Articolul 60</w:t>
      </w:r>
    </w:p>
    <w:p>
      <w:pPr>
        <w:keepNext w:val="false"/>
      </w:pPr>
      <w:r>
        <w:rPr>
          <w:b w:val="false"/>
          <w:bCs w:val="false"/>
        </w:rPr>
        <w:t xml:space="preserve">Președintele Comisiei naționale de disciplină, precum și cel al comisiei de disciplină din cadrul filialei teritoriale au următoarele atribuții:</w:t>
      </w:r>
    </w:p>
    <w:p>
      <w:pPr>
        <w:keepNext w:val="false"/>
      </w:pPr>
      <w:r>
        <w:rPr>
          <w:b w:val="false"/>
          <w:bCs w:val="false"/>
        </w:rPr>
        <w:t xml:space="preserve">a) reprezintă comisia și comunică public punctele de vedere în legătură cu activitatea comisiei de disciplină;</w:t>
      </w:r>
    </w:p>
    <w:p>
      <w:pPr>
        <w:keepNext w:val="false"/>
      </w:pPr>
      <w:r>
        <w:rPr>
          <w:b w:val="false"/>
          <w:bCs w:val="false"/>
        </w:rPr>
        <w:t xml:space="preserve">b) organizează din punct de vedere administrativ și logistic ședințele comisiei de disciplină, sens în care colaborează direct și personal cu conducerea executivă a CGR sau a filialei teritoriale;</w:t>
      </w:r>
    </w:p>
    <w:p>
      <w:pPr>
        <w:keepNext w:val="false"/>
      </w:pPr>
      <w:r>
        <w:rPr>
          <w:b w:val="false"/>
          <w:bCs w:val="false"/>
        </w:rPr>
        <w:t xml:space="preserve">c) convocă comisia de disciplină;</w:t>
      </w:r>
    </w:p>
    <w:p>
      <w:pPr>
        <w:keepNext w:val="false"/>
      </w:pPr>
      <w:r>
        <w:rPr>
          <w:b w:val="false"/>
          <w:bCs w:val="false"/>
        </w:rPr>
        <w:t xml:space="preserve">d) desemnează pe unul dintre membrii comisiei de disciplină în vederea pregătirii unui raport referitor la fapta reclamată, legislația aplicabilă și practica comisiei cu privire la cazul dedus analizei comisiei de disciplină;</w:t>
      </w:r>
    </w:p>
    <w:p>
      <w:pPr>
        <w:keepNext w:val="false"/>
      </w:pPr>
      <w:r>
        <w:rPr>
          <w:b w:val="false"/>
          <w:bCs w:val="false"/>
        </w:rPr>
        <w:t xml:space="preserve">e) redactează deciziile comisiei de disciplină;</w:t>
      </w:r>
    </w:p>
    <w:p>
      <w:pPr>
        <w:keepNext w:val="false"/>
      </w:pPr>
      <w:r>
        <w:rPr>
          <w:b w:val="false"/>
          <w:bCs w:val="false"/>
        </w:rPr>
        <w:t xml:space="preserve">f) organizează arhiva comisiei de disciplină;</w:t>
      </w:r>
    </w:p>
    <w:p>
      <w:pPr>
        <w:keepNext w:val="false"/>
      </w:pPr>
      <w:r>
        <w:rPr>
          <w:b w:val="false"/>
          <w:bCs w:val="false"/>
        </w:rPr>
        <w:t xml:space="preserve">g) predă, la încetarea mandatului, arhiva comisiei de disciplină către noul președinte al comisiei de disciplină.</w:t>
      </w:r>
    </w:p>
    <w:p>
      <w:pPr>
        <w:keepNext/>
      </w:pPr>
      <w:r>
        <w:rPr>
          <w:b/>
          <w:bCs/>
        </w:rPr>
        <w:t xml:space="preserve">Articolul 61</w:t>
      </w:r>
    </w:p>
    <w:p>
      <w:pPr>
        <w:keepNext w:val="false"/>
      </w:pPr>
      <w:r>
        <w:rPr>
          <w:b w:val="false"/>
          <w:bCs w:val="false"/>
        </w:rPr>
        <w:t xml:space="preserve">(1) Sesizarea cu privire la activitatea profesională a unui membru al CGR se depune la filiala căreia îi aparține geodezul. Sesizarea poate fi depusă în termen de maximum 2 ani de la data la care s-a cunoscut sau ar fi trebuit să se cunoască fapta de către persoana care formulează sesizarea.</w:t>
      </w:r>
    </w:p>
    <w:p>
      <w:pPr>
        <w:keepNext w:val="false"/>
      </w:pPr>
      <w:r>
        <w:rPr>
          <w:b w:val="false"/>
          <w:bCs w:val="false"/>
        </w:rPr>
        <w:t xml:space="preserve">(2) Sesizarea poate fi făcută și cu privire la fapte care aduc prejudicii prestigiului profesiei de geodez ori corpului profesional.</w:t>
      </w:r>
    </w:p>
    <w:p>
      <w:pPr>
        <w:keepNext/>
      </w:pPr>
      <w:r>
        <w:rPr>
          <w:b/>
          <w:bCs/>
        </w:rPr>
        <w:t xml:space="preserve">Articolul 62</w:t>
      </w:r>
    </w:p>
    <w:p>
      <w:pPr>
        <w:keepNext w:val="false"/>
      </w:pPr>
      <w:r>
        <w:rPr>
          <w:b w:val="false"/>
          <w:bCs w:val="false"/>
        </w:rPr>
        <w:t xml:space="preserve">(1) Pentru a fi admisibilă, sesizarea se formulează de către petent în scris și va conține următoarele elemente:</w:t>
      </w:r>
    </w:p>
    <w:p>
      <w:pPr>
        <w:keepNext w:val="false"/>
      </w:pPr>
      <w:r>
        <w:rPr>
          <w:b w:val="false"/>
          <w:bCs w:val="false"/>
        </w:rPr>
        <w:t xml:space="preserve">a) numele și prenumele persoanei care face sesizarea;</w:t>
      </w:r>
    </w:p>
    <w:p>
      <w:pPr>
        <w:keepNext w:val="false"/>
      </w:pPr>
      <w:r>
        <w:rPr>
          <w:b w:val="false"/>
          <w:bCs w:val="false"/>
        </w:rPr>
        <w:t xml:space="preserve">b) datele de contact;</w:t>
      </w:r>
    </w:p>
    <w:p>
      <w:pPr>
        <w:keepNext w:val="false"/>
      </w:pPr>
      <w:r>
        <w:rPr>
          <w:b w:val="false"/>
          <w:bCs w:val="false"/>
        </w:rPr>
        <w:t xml:space="preserve">c) descrierea faptelor;</w:t>
      </w:r>
    </w:p>
    <w:p>
      <w:pPr>
        <w:keepNext w:val="false"/>
      </w:pPr>
      <w:r>
        <w:rPr>
          <w:b w:val="false"/>
          <w:bCs w:val="false"/>
        </w:rPr>
        <w:t xml:space="preserve">d) prezentarea motivelor de fapt și de drept;</w:t>
      </w:r>
    </w:p>
    <w:p>
      <w:pPr>
        <w:keepNext w:val="false"/>
      </w:pPr>
      <w:r>
        <w:rPr>
          <w:b w:val="false"/>
          <w:bCs w:val="false"/>
        </w:rPr>
        <w:t xml:space="preserve">e) probele pe care își întemeiază sesizarea;</w:t>
      </w:r>
    </w:p>
    <w:p>
      <w:pPr>
        <w:keepNext w:val="false"/>
      </w:pPr>
      <w:r>
        <w:rPr>
          <w:b w:val="false"/>
          <w:bCs w:val="false"/>
        </w:rPr>
        <w:t xml:space="preserve">f) semnătura.</w:t>
      </w:r>
    </w:p>
    <w:p>
      <w:pPr>
        <w:keepNext w:val="false"/>
      </w:pPr>
      <w:r>
        <w:rPr>
          <w:b w:val="false"/>
          <w:bCs w:val="false"/>
        </w:rPr>
        <w:t xml:space="preserve">(2) Semnarea sesizării este obligatorie și poate fi făcută olograf sau cu semnătură electronică calificată. Sunt admisibile și sesizările semnate și comunicate filialei teritoriale în format PDF, dacă semnătura persoanei care formulează sesizarea este vizibilă, iar adresa de e-mail de pe care se trimite sesizare este indicată în cuprinsul sesizării.</w:t>
      </w:r>
    </w:p>
    <w:p>
      <w:pPr>
        <w:keepNext/>
      </w:pPr>
      <w:r>
        <w:rPr>
          <w:b/>
          <w:bCs/>
        </w:rPr>
        <w:t xml:space="preserve">Articolul 63</w:t>
      </w:r>
    </w:p>
    <w:p>
      <w:pPr>
        <w:keepNext w:val="false"/>
      </w:pPr>
      <w:r>
        <w:rPr>
          <w:b w:val="false"/>
          <w:bCs w:val="false"/>
        </w:rPr>
        <w:t xml:space="preserve">Cercetarea disciplinară se poate declanșa și prin decizia motivată a Colegiului director al CGR, a colegiului director teritorial ori la propunerea motivată a reprezentantului Agenției Naționale de Cadastru și Publicitate Imobiliară în Colegiul director al CGR.</w:t>
      </w:r>
    </w:p>
    <w:p>
      <w:pPr>
        <w:keepNext/>
      </w:pPr>
      <w:r>
        <w:rPr>
          <w:b/>
          <w:bCs/>
        </w:rPr>
        <w:t xml:space="preserve">Articolul 64</w:t>
      </w:r>
    </w:p>
    <w:p>
      <w:pPr>
        <w:keepNext w:val="false"/>
      </w:pPr>
      <w:r>
        <w:rPr>
          <w:b w:val="false"/>
          <w:bCs w:val="false"/>
        </w:rPr>
        <w:t xml:space="preserve">(1) Comisia de disciplină va analiza sesizarea și va administra probele necesare, inclusiv audierea geodezului reclamat, și va propune o soluție de stingere a acțiunii disciplinare sau de sancționare, având în vedere următoarele aspecte:</w:t>
      </w:r>
    </w:p>
    <w:p>
      <w:pPr>
        <w:keepNext w:val="false"/>
      </w:pPr>
      <w:r>
        <w:rPr>
          <w:b w:val="false"/>
          <w:bCs w:val="false"/>
        </w:rPr>
        <w:t xml:space="preserve">a) circumstanțele săvârșirii faptelor reclamate;</w:t>
      </w:r>
    </w:p>
    <w:p>
      <w:pPr>
        <w:keepNext w:val="false"/>
      </w:pPr>
      <w:r>
        <w:rPr>
          <w:b w:val="false"/>
          <w:bCs w:val="false"/>
        </w:rPr>
        <w:t xml:space="preserve">b) întinderea prejudiciului;</w:t>
      </w:r>
    </w:p>
    <w:p>
      <w:pPr>
        <w:keepNext w:val="false"/>
      </w:pPr>
      <w:r>
        <w:rPr>
          <w:b w:val="false"/>
          <w:bCs w:val="false"/>
        </w:rPr>
        <w:t xml:space="preserve">c) eventualele antecedente ale geodezului cercetat disciplinar;</w:t>
      </w:r>
    </w:p>
    <w:p>
      <w:pPr>
        <w:keepNext w:val="false"/>
      </w:pPr>
      <w:r>
        <w:rPr>
          <w:b w:val="false"/>
          <w:bCs w:val="false"/>
        </w:rPr>
        <w:t xml:space="preserve">d) conduita geodezului pe parcursul cercetării disciplinare.</w:t>
      </w:r>
    </w:p>
    <w:p>
      <w:pPr>
        <w:keepNext w:val="false"/>
      </w:pPr>
      <w:r>
        <w:rPr>
          <w:b w:val="false"/>
          <w:bCs w:val="false"/>
        </w:rPr>
        <w:t xml:space="preserve">(2) Recunoașterea faptei de către geodez și punerea la dispoziția comisiei de disciplină din proprie inițiativă a tuturor probelor, precum și demersurile de înlăturare sau diminuare a prejudiciului constituie circumstanțe atenuante.</w:t>
      </w:r>
    </w:p>
    <w:p>
      <w:pPr>
        <w:keepNext w:val="false"/>
      </w:pPr>
      <w:r>
        <w:rPr>
          <w:b w:val="false"/>
          <w:bCs w:val="false"/>
        </w:rPr>
        <w:t xml:space="preserve">(3) Împăcarea părților stinge acțiunea disciplinară.</w:t>
      </w:r>
    </w:p>
    <w:p>
      <w:pPr>
        <w:keepNext/>
      </w:pPr>
      <w:r>
        <w:rPr>
          <w:b/>
          <w:bCs/>
        </w:rPr>
        <w:t xml:space="preserve">Articolul 65</w:t>
      </w:r>
    </w:p>
    <w:p>
      <w:pPr>
        <w:keepNext w:val="false"/>
      </w:pPr>
      <w:r>
        <w:rPr>
          <w:b w:val="false"/>
          <w:bCs w:val="false"/>
        </w:rPr>
        <w:t xml:space="preserve">(1) Sesizarea se înregistrează la comisia de disciplină teritorială, care, după ce ascultă părțile și după administrarea oricărei probe pe care o consideră utilă cauzei, propune o soluție de respingere ca netemeinică a sesizării sau formulează o propunere motivată de sancționare, pe care o înaintează spre aplicare către colegiul director teritorial, dacă sancțiunea propusă este avertismentul, sau Comisiei naționale de disciplină, dacă propunerea de sancționare este una dintre sancțiunile prevăzute de art. 35 alin. (2) lit. b), c) sau d) din Legea nr. 267/2024.</w:t>
      </w:r>
    </w:p>
    <w:p>
      <w:pPr>
        <w:keepNext w:val="false"/>
      </w:pPr>
      <w:r>
        <w:rPr>
          <w:b w:val="false"/>
          <w:bCs w:val="false"/>
        </w:rPr>
        <w:t xml:space="preserve">(2) Hotărârea comisiei de disciplină prin care se propune aplicarea uneia dintre sancțiunile prevăzute de art. 35 alin. (2) lit. b), c) sau d) din Legea nr. 267/2024 se comunică Comisiei naționale de disciplină împreună cu întregul dosar disciplinar.</w:t>
      </w:r>
    </w:p>
    <w:p>
      <w:pPr>
        <w:keepNext w:val="false"/>
      </w:pPr>
      <w:r>
        <w:rPr>
          <w:b w:val="false"/>
          <w:bCs w:val="false"/>
        </w:rPr>
        <w:t xml:space="preserve">(3) Dacă hotărârea Comisiei naționale de disciplină este de aprobare a propunerii de sancționare a comisiei de disciplină teritoriale, se comunică Consiliului național al CGR în vederea aplicării sancțiunii.</w:t>
      </w:r>
    </w:p>
    <w:p>
      <w:pPr>
        <w:keepNext w:val="false"/>
      </w:pPr>
      <w:r>
        <w:rPr>
          <w:b w:val="false"/>
          <w:bCs w:val="false"/>
        </w:rPr>
        <w:t xml:space="preserve">(4) Dacă hotărârea Comisiei naționale de disciplină este de respingere, în parte sau total, a propunerii comisiei de disciplină teritoriale, dosarul disciplinar se retrimite comisiei de disciplină teritoriale pentru stingerea acțiunii disciplinare sau, după caz, refacerea propunerii de sancționare.</w:t>
      </w:r>
    </w:p>
    <w:p>
      <w:pPr>
        <w:keepNext w:val="false"/>
      </w:pPr>
      <w:r>
        <w:rPr>
          <w:b w:val="false"/>
          <w:bCs w:val="false"/>
        </w:rPr>
        <w:t xml:space="preserve">(5) Decizia Consiliului național al CGR sau a colegiului director teritorial se comunică persoanei care a făcut sesizare, precum și membrului cercetat disciplinar.</w:t>
      </w:r>
    </w:p>
    <w:p>
      <w:pPr>
        <w:keepNext/>
      </w:pPr>
      <w:r>
        <w:rPr>
          <w:b/>
          <w:bCs/>
        </w:rPr>
        <w:t xml:space="preserve">Articolul 66</w:t>
      </w:r>
    </w:p>
    <w:p>
      <w:pPr>
        <w:keepNext w:val="false"/>
      </w:pPr>
      <w:r>
        <w:rPr>
          <w:b w:val="false"/>
          <w:bCs w:val="false"/>
        </w:rPr>
        <w:t xml:space="preserve">(1) Hotărârea comisiei teritoriale de disciplină cu propunerea de aplicare a sancțiunii prevăzute de art. 35 alin. (2) lit. a) din Legea nr. 267/2024 se comunică și membrului CGR căruia urmează să i se aplice sancțiunea.</w:t>
      </w:r>
    </w:p>
    <w:p>
      <w:pPr>
        <w:keepNext w:val="false"/>
      </w:pPr>
      <w:r>
        <w:rPr>
          <w:b w:val="false"/>
          <w:bCs w:val="false"/>
        </w:rPr>
        <w:t xml:space="preserve">(2) În termen de 30 de zile de la data la care i s-a comunicat propunerea comisiei de disciplină teritoriale, membrul CGR poate face contestație împotriva respectivei hotărâri. Dacă hotărârea nu este contestată, colegiul director al filialei teritoriale poate aplica sancțiunea propusă sau, după caz, să o respingă.</w:t>
      </w:r>
    </w:p>
    <w:p>
      <w:pPr>
        <w:keepNext w:val="false"/>
      </w:pPr>
      <w:r>
        <w:rPr>
          <w:b w:val="false"/>
          <w:bCs w:val="false"/>
        </w:rPr>
        <w:t xml:space="preserve">(3) Contestația formulată împotriva propunerii comisiei de disciplină teritoriale se poate depune la sediul filialei teritoriale, prin poștă sau mijloace electronice, și se soluționează de către Comisia națională de disciplină, care o poate admite sau respinge.</w:t>
      </w:r>
    </w:p>
    <w:p>
      <w:pPr>
        <w:keepNext/>
      </w:pPr>
      <w:r>
        <w:rPr>
          <w:b/>
          <w:bCs/>
        </w:rPr>
        <w:t xml:space="preserve">Articolul 67</w:t>
      </w:r>
    </w:p>
    <w:p>
      <w:pPr>
        <w:keepNext w:val="false"/>
      </w:pPr>
      <w:r>
        <w:rPr>
          <w:b w:val="false"/>
          <w:bCs w:val="false"/>
        </w:rPr>
        <w:t xml:space="preserve">(1) Hotărârea comisiei de disciplină prin care se stinge acțiunea disciplinară sau se propune sancționarea se adoptă cu votul pozitiv a cel puțin 3 dintre membrii comisiei de disciplină și va avea următoarea structură:</w:t>
      </w:r>
    </w:p>
    <w:p>
      <w:pPr>
        <w:keepNext w:val="false"/>
      </w:pPr>
      <w:r>
        <w:rPr>
          <w:b w:val="false"/>
          <w:bCs w:val="false"/>
        </w:rPr>
        <w:t xml:space="preserve">a) numele și prenumele membrilor comisiei;</w:t>
      </w:r>
    </w:p>
    <w:p>
      <w:pPr>
        <w:keepNext w:val="false"/>
      </w:pPr>
      <w:r>
        <w:rPr>
          <w:b w:val="false"/>
          <w:bCs w:val="false"/>
        </w:rPr>
        <w:t xml:space="preserve">b) descrierea faptelor ce au făcut obiectul cercetării disciplinare;</w:t>
      </w:r>
    </w:p>
    <w:p>
      <w:pPr>
        <w:keepNext w:val="false"/>
      </w:pPr>
      <w:r>
        <w:rPr>
          <w:b w:val="false"/>
          <w:bCs w:val="false"/>
        </w:rPr>
        <w:t xml:space="preserve">c) probele administrate;</w:t>
      </w:r>
    </w:p>
    <w:p>
      <w:pPr>
        <w:keepNext w:val="false"/>
      </w:pPr>
      <w:r>
        <w:rPr>
          <w:b w:val="false"/>
          <w:bCs w:val="false"/>
        </w:rPr>
        <w:t xml:space="preserve">d) eventualele circumstanțe atenuante identificate;</w:t>
      </w:r>
    </w:p>
    <w:p>
      <w:pPr>
        <w:keepNext w:val="false"/>
      </w:pPr>
      <w:r>
        <w:rPr>
          <w:b w:val="false"/>
          <w:bCs w:val="false"/>
        </w:rPr>
        <w:t xml:space="preserve">e) temeiul care determină caracterul ilicit al faptei;</w:t>
      </w:r>
    </w:p>
    <w:p>
      <w:pPr>
        <w:keepNext w:val="false"/>
      </w:pPr>
      <w:r>
        <w:rPr>
          <w:b w:val="false"/>
          <w:bCs w:val="false"/>
        </w:rPr>
        <w:t xml:space="preserve">f) soluția propusă;</w:t>
      </w:r>
    </w:p>
    <w:p>
      <w:pPr>
        <w:keepNext w:val="false"/>
      </w:pPr>
      <w:r>
        <w:rPr>
          <w:b w:val="false"/>
          <w:bCs w:val="false"/>
        </w:rPr>
        <w:t xml:space="preserve">g) eventualele opinii contrare soluției adoptate.</w:t>
      </w:r>
    </w:p>
    <w:p>
      <w:pPr>
        <w:keepNext w:val="false"/>
      </w:pPr>
      <w:r>
        <w:rPr>
          <w:b w:val="false"/>
          <w:bCs w:val="false"/>
        </w:rPr>
        <w:t xml:space="preserve">(2) Eventualele opinii contrare se vor redacta de către susținătorii lor și se vor consemna în hotărârea adoptată.</w:t>
      </w:r>
    </w:p>
    <w:p>
      <w:pPr>
        <w:keepNext w:val="false"/>
      </w:pPr>
      <w:r>
        <w:rPr>
          <w:b w:val="false"/>
          <w:bCs w:val="false"/>
        </w:rPr>
        <w:t xml:space="preserve">(3) Hotărârea se redactează într-un număr de exemplare corespunzător părților și un exemplar suplimentar ce va rămâne în arhiva comisiei de disciplină împreună cu întregul dosar disciplinar.</w:t>
      </w:r>
    </w:p>
    <w:p>
      <w:pPr>
        <w:keepNext w:val="false"/>
      </w:pPr>
      <w:r>
        <w:rPr>
          <w:b w:val="false"/>
          <w:bCs w:val="false"/>
        </w:rPr>
        <w:t xml:space="preserve">(4) Hotărârile redactate în numărul prevăzut la alin. (3) se semnează de toți membrii comisiei de disciplină.</w:t>
      </w:r>
    </w:p>
    <w:p>
      <w:pPr>
        <w:keepNext/>
      </w:pPr>
      <w:r>
        <w:rPr>
          <w:b/>
          <w:bCs/>
        </w:rPr>
        <w:t xml:space="preserve">Articolul 68</w:t>
      </w:r>
    </w:p>
    <w:p>
      <w:pPr>
        <w:keepNext w:val="false"/>
      </w:pPr>
      <w:r>
        <w:rPr>
          <w:b w:val="false"/>
          <w:bCs w:val="false"/>
        </w:rPr>
        <w:t xml:space="preserve">(1) În situația în care propunerea motivată de sancționare se înaintează spre aplicare către Consiliul național, acesta aplică una dintre sancțiunile prevăzute de art. 35 alin. (2) lit. b), c) sau d) din Legea nr. 267/2024 ori respinge propunerea comisiei de disciplină teritoriale, conform deciziei Comisiei naționale de disciplină sau hotărârii instanței de judecată.</w:t>
      </w:r>
    </w:p>
    <w:p>
      <w:pPr>
        <w:keepNext w:val="false"/>
      </w:pPr>
      <w:r>
        <w:rPr>
          <w:b w:val="false"/>
          <w:bCs w:val="false"/>
        </w:rPr>
        <w:t xml:space="preserve">(2) Comisia națională de disciplină analizează propunerea formulată de către comisia de disciplină de la nivel teritorial, precum și dosarul disciplinar și, după caz, poate decide:</w:t>
      </w:r>
    </w:p>
    <w:p>
      <w:pPr>
        <w:keepNext w:val="false"/>
      </w:pPr>
      <w:r>
        <w:rPr>
          <w:b w:val="false"/>
          <w:bCs w:val="false"/>
        </w:rPr>
        <w:t xml:space="preserve">a) aprobarea propunerii;</w:t>
      </w:r>
    </w:p>
    <w:p>
      <w:pPr>
        <w:keepNext w:val="false"/>
      </w:pPr>
      <w:r>
        <w:rPr>
          <w:b w:val="false"/>
          <w:bCs w:val="false"/>
        </w:rPr>
        <w:t xml:space="preserve">b) respingerea propunerii ca fiind netemeinică sau nelegală;</w:t>
      </w:r>
    </w:p>
    <w:p>
      <w:pPr>
        <w:keepNext w:val="false"/>
      </w:pPr>
      <w:r>
        <w:rPr>
          <w:b w:val="false"/>
          <w:bCs w:val="false"/>
        </w:rPr>
        <w:t xml:space="preserve">c) retrimiterea dosarului disciplinar la comisia de disciplină teritorială pentru completarea cercetării disciplinare, indicând și aspectele ce urmează a fi lămurite ori stabilite de către comisia de disciplină teritorială;</w:t>
      </w:r>
    </w:p>
    <w:p>
      <w:pPr>
        <w:keepNext w:val="false"/>
      </w:pPr>
      <w:r>
        <w:rPr>
          <w:b w:val="false"/>
          <w:bCs w:val="false"/>
        </w:rPr>
        <w:t xml:space="preserve">d) aprobarea unei alte sancțiuni disciplinare sau retrimiterea cauzei disciplinare la comisia teritorială de disciplină.</w:t>
      </w:r>
    </w:p>
    <w:p>
      <w:pPr>
        <w:keepNext/>
      </w:pPr>
      <w:r>
        <w:rPr>
          <w:b/>
          <w:bCs/>
        </w:rPr>
        <w:t xml:space="preserve">Articolul 69</w:t>
      </w:r>
    </w:p>
    <w:p>
      <w:pPr>
        <w:keepNext w:val="false"/>
      </w:pPr>
      <w:r>
        <w:rPr>
          <w:b w:val="false"/>
          <w:bCs w:val="false"/>
        </w:rPr>
        <w:t xml:space="preserve">(1) Decizia Comisiei naționale de disciplină se comunică Consiliului național, petentului, precum și membrului CGR cercetat disciplinar.</w:t>
      </w:r>
    </w:p>
    <w:p>
      <w:pPr>
        <w:keepNext w:val="false"/>
      </w:pPr>
      <w:r>
        <w:rPr>
          <w:b w:val="false"/>
          <w:bCs w:val="false"/>
        </w:rPr>
        <w:t xml:space="preserve">(2) În termen de 30 de zile de la data comunicării hotărârii Comisiei naționale de disciplină prin care s-a aprobat aplicarea unei sancțiuni se poate formula plângere la judecătoria în a cărei rază teritorială se află domiciliul petentului.</w:t>
      </w:r>
    </w:p>
    <w:p>
      <w:pPr>
        <w:keepNext w:val="false"/>
      </w:pPr>
      <w:r>
        <w:rPr>
          <w:b w:val="false"/>
          <w:bCs w:val="false"/>
        </w:rPr>
        <w:t xml:space="preserve">(3) Dacă în termenul prevăzut la alin. (2) nu se formulează plângere sau soluția instanțelor de judecată rămâne definitivă, Consiliul național aplică sancțiunea aprobată de către Comisia națională de disciplină.</w:t>
      </w:r>
    </w:p>
    <w:p>
      <w:pPr>
        <w:keepNext w:val="false"/>
      </w:pPr>
      <w:r>
        <w:rPr>
          <w:b w:val="false"/>
          <w:bCs w:val="false"/>
        </w:rPr>
        <w:t xml:space="preserve">(4) Până la rămânerea definitivă a hotărârii instanței de judecată se suspendă aplicarea hotărârii de sancționare.</w:t>
      </w:r>
    </w:p>
    <w:p>
      <w:pPr>
        <w:keepNext w:val="false"/>
      </w:pPr>
      <w:r>
        <w:rPr>
          <w:b w:val="false"/>
          <w:bCs w:val="false"/>
        </w:rPr>
        <w:t xml:space="preserve">Capitolul V</w:t>
      </w:r>
    </w:p>
    <w:p>
      <w:pPr>
        <w:keepNext w:val="false"/>
      </w:pPr>
      <w:r>
        <w:rPr>
          <w:b w:val="false"/>
          <w:bCs w:val="false"/>
        </w:rPr>
        <w:t xml:space="preserve">Exercitarea profesiei de geodez</w:t>
      </w:r>
    </w:p>
    <w:p>
      <w:pPr>
        <w:keepNext/>
      </w:pPr>
      <w:r>
        <w:rPr>
          <w:b/>
          <w:bCs/>
        </w:rPr>
        <w:t xml:space="preserve">Articolul 70</w:t>
      </w:r>
    </w:p>
    <w:p>
      <w:pPr>
        <w:keepNext w:val="false"/>
      </w:pPr>
      <w:r>
        <w:rPr>
          <w:b w:val="false"/>
          <w:bCs w:val="false"/>
        </w:rPr>
        <w:t xml:space="preserve">(1) Geodezul este specialistul în inginerie geodezică, absolvent al studiilor superioare de specialitate, pregătit profesional pentru efectuarea lucrărilor de geodezie, topografie, fotogrammetrie, teledetecție, cadastru, cartografie, topografie minieră, sisteme informaționale geografice și în colectarea și prelucrarea datelor geospațiale.</w:t>
      </w:r>
    </w:p>
    <w:p>
      <w:pPr>
        <w:keepNext w:val="false"/>
      </w:pPr>
      <w:r>
        <w:rPr>
          <w:b w:val="false"/>
          <w:bCs w:val="false"/>
        </w:rPr>
        <w:t xml:space="preserve">(2) Activitatea profesională a geodezului constă în realizarea de proiecte, activități de cercetare, studii, consultanță, lucrări tehnice și documentații în geodezie, gravimetrie, cadastru și înregistrarea proprietăților, exproprieri, topografie, topografie inginerească, topografie minieră, topografie pentru urbanism și amenajarea teritoriului, urmărirea comportării în timp a construcțiilor, modelarea informatică a construcțiilor, modelare tridimensională, fotogrammetrie, cartografie, hidrografie, teledetecție, scanare laser aeriană, terestră sau subacvatică, relevee, sisteme de informații geografice și managementul informației spațiale.</w:t>
      </w:r>
    </w:p>
    <w:p>
      <w:pPr>
        <w:keepNext/>
      </w:pPr>
      <w:r>
        <w:rPr>
          <w:b/>
          <w:bCs/>
        </w:rPr>
        <w:t xml:space="preserve">Articolul 71</w:t>
      </w:r>
    </w:p>
    <w:p>
      <w:pPr>
        <w:keepNext w:val="false"/>
      </w:pPr>
      <w:r>
        <w:rPr>
          <w:b w:val="false"/>
          <w:bCs w:val="false"/>
        </w:rPr>
        <w:t xml:space="preserve">Lucrările și activitățile profesionale rezervate geodezilor se exercită de către geodezi titulari ai dreptului de semnătură înscriși în Registrul național al geodezilor.</w:t>
      </w:r>
    </w:p>
    <w:p>
      <w:pPr>
        <w:keepNext/>
      </w:pPr>
      <w:r>
        <w:rPr>
          <w:b/>
          <w:bCs/>
        </w:rPr>
        <w:t xml:space="preserve">Articolul 72</w:t>
      </w:r>
    </w:p>
    <w:p>
      <w:pPr>
        <w:keepNext w:val="false"/>
      </w:pPr>
      <w:r>
        <w:rPr>
          <w:b w:val="false"/>
          <w:bCs w:val="false"/>
        </w:rPr>
        <w:t xml:space="preserve">Geodezii titulari ai dreptului de semnătură pot fi autorizați de către Agenția Națională de Cadastru și Publicitate Imobiliară și instituțiile subordonate, potrivit prevederilor legale, în vederea realizării și verificării lucrărilor de specialitate în domeniul cadastrului, geodeziei și cartografiei pe teritoriul României, supuse recepției de către Agenția Națională de Cadastru și Publicitate Imobiliară și instituțiile subordonate.</w:t>
      </w:r>
    </w:p>
    <w:p>
      <w:pPr>
        <w:keepNext/>
      </w:pPr>
      <w:r>
        <w:rPr>
          <w:b/>
          <w:bCs/>
        </w:rPr>
        <w:t xml:space="preserve">Articolul 73</w:t>
      </w:r>
    </w:p>
    <w:p>
      <w:pPr>
        <w:keepNext w:val="false"/>
      </w:pPr>
      <w:r>
        <w:rPr>
          <w:b w:val="false"/>
          <w:bCs w:val="false"/>
        </w:rPr>
        <w:t xml:space="preserve">(1) Geodezul cu drept de semnătură își poate desfășura activitatea profesională fie ca salariat, în sectorul public sau privat, fie prin exercitarea profesiei în una dintre formele de exercitare a profesiei, respectiv birou individual, birouri asociate, societăți civile profesionale sau alte forme legale de asociere, fără restricții din partea CGR sau a altor entități.</w:t>
      </w:r>
    </w:p>
    <w:p>
      <w:pPr>
        <w:keepNext w:val="false"/>
      </w:pPr>
      <w:r>
        <w:rPr>
          <w:b w:val="false"/>
          <w:bCs w:val="false"/>
        </w:rPr>
        <w:t xml:space="preserve">(2) Profesia de geodez, ca salariat, poate fi exercitată doar în cadrul unor entități înscrise în Registrul național al geodezilor atunci când activitatea implică exercitarea dreptului de semnătură.</w:t>
      </w:r>
    </w:p>
    <w:p>
      <w:pPr>
        <w:keepNext/>
      </w:pPr>
      <w:r>
        <w:rPr>
          <w:b/>
          <w:bCs/>
        </w:rPr>
        <w:t xml:space="preserve">Articolul 74</w:t>
      </w:r>
    </w:p>
    <w:p>
      <w:pPr>
        <w:keepNext w:val="false"/>
      </w:pPr>
      <w:r>
        <w:rPr>
          <w:b w:val="false"/>
          <w:bCs w:val="false"/>
        </w:rPr>
        <w:t xml:space="preserve">Indiferent de forma și locul exercitării profesiei, geodezului îi este garantată independența profesională.</w:t>
      </w:r>
    </w:p>
    <w:p>
      <w:pPr>
        <w:keepNext/>
      </w:pPr>
      <w:r>
        <w:rPr>
          <w:b/>
          <w:bCs/>
        </w:rPr>
        <w:t xml:space="preserve">Articolul 75</w:t>
      </w:r>
    </w:p>
    <w:p>
      <w:pPr>
        <w:keepNext w:val="false"/>
      </w:pPr>
      <w:r>
        <w:rPr>
          <w:b w:val="false"/>
          <w:bCs w:val="false"/>
        </w:rPr>
        <w:t xml:space="preserve">(1) Independența profesională a geodezului, în exercitarea profesiei sale liberale, astfel cum este prevăzută la art. 4 și art. 7 alin. (4) din Legea nr. 267/2024, se manifestă prin dreptul acestuia în alegerea soluțiilor tehnice și metodologice adecvate în realizarea lucrărilor și proiectelor de specialitate.</w:t>
      </w:r>
    </w:p>
    <w:p>
      <w:pPr>
        <w:keepNext w:val="false"/>
      </w:pPr>
      <w:r>
        <w:rPr>
          <w:b w:val="false"/>
          <w:bCs w:val="false"/>
        </w:rPr>
        <w:t xml:space="preserve">(2) În exercitarea dreptului său de semnătură, geodezul nu poate fi obligat, direct sau indirect, de beneficiar, de autorități publice sau de alte persoane fizice sau juridice să adopte soluții tehnice ori metodologii contrare competenței sale profesionale sau care ar putea aduce atingere legislației specifice sau standardelor profesionale.</w:t>
      </w:r>
    </w:p>
    <w:p>
      <w:pPr>
        <w:keepNext/>
      </w:pPr>
      <w:r>
        <w:rPr>
          <w:b/>
          <w:bCs/>
        </w:rPr>
        <w:t xml:space="preserve">Articolul 76</w:t>
      </w:r>
    </w:p>
    <w:p>
      <w:pPr>
        <w:keepNext w:val="false"/>
      </w:pPr>
      <w:r>
        <w:rPr>
          <w:b w:val="false"/>
          <w:bCs w:val="false"/>
        </w:rPr>
        <w:t xml:space="preserve">Caracterul liberal al profesiei de geodez implică, cu necesitate, libertatea formelor de exercitare a profesiei de a-și negocia liber tarifele și condițiile contractuale ale serviciilor profesionale prestate către beneficiari.</w:t>
      </w:r>
    </w:p>
    <w:p>
      <w:pPr>
        <w:keepNext/>
      </w:pPr>
      <w:r>
        <w:rPr>
          <w:b/>
          <w:bCs/>
        </w:rPr>
        <w:t xml:space="preserve">Articolul 77</w:t>
      </w:r>
    </w:p>
    <w:p>
      <w:pPr>
        <w:keepNext w:val="false"/>
      </w:pPr>
      <w:r>
        <w:rPr>
          <w:b w:val="false"/>
          <w:bCs w:val="false"/>
        </w:rPr>
        <w:t xml:space="preserve">(1) CGR asigură respectarea efectivă a independenței profesionale și a caracterului liberal al profesiei prin măsuri clare de protecție împotriva ingerințelor externe, inclusiv prin:</w:t>
      </w:r>
    </w:p>
    <w:p>
      <w:pPr>
        <w:keepNext w:val="false"/>
      </w:pPr>
      <w:r>
        <w:rPr>
          <w:b w:val="false"/>
          <w:bCs w:val="false"/>
        </w:rPr>
        <w:t xml:space="preserve">a) interzicerea expresă a exercitării unor presiuni sau influențe asupra geodezului privind soluțiile profesionale adoptate;</w:t>
      </w:r>
    </w:p>
    <w:p>
      <w:pPr>
        <w:keepNext w:val="false"/>
      </w:pPr>
      <w:r>
        <w:rPr>
          <w:b w:val="false"/>
          <w:bCs w:val="false"/>
        </w:rPr>
        <w:t xml:space="preserve">b) obligația membrilor CGR și a autorităților publice de a sesiza imediat CGR asupra oricăror încercări de încălcare a independenței profesionale;</w:t>
      </w:r>
    </w:p>
    <w:p>
      <w:pPr>
        <w:keepNext w:val="false"/>
      </w:pPr>
      <w:r>
        <w:rPr>
          <w:b w:val="false"/>
          <w:bCs w:val="false"/>
        </w:rPr>
        <w:t xml:space="preserve">c) instituirea unor proceduri rapide și eficiente pentru sancționarea situațiilor de imixtiune nepermisă în activitatea profesională a geodezului.</w:t>
      </w:r>
    </w:p>
    <w:p>
      <w:pPr>
        <w:keepNext w:val="false"/>
      </w:pPr>
      <w:r>
        <w:rPr>
          <w:b w:val="false"/>
          <w:bCs w:val="false"/>
        </w:rPr>
        <w:t xml:space="preserve">(2) Orice ingerință în independența profesională a geodezului sau limitare nejustificată a caracterului liberal al profesiei de către un partener contractual, angajator sau beneficiar al lucrărilor geodezului constituie o atingerea adusă caracterului independent și liberal al profesiei, care dă dreptul CGR să acționeze prin toate mijloacele legale pentru apărarea drepturilor membrilor săi. Exercitarea acestui drept se face prin intermediul filialei teritoriale căreia îi aparține geodezul.</w:t>
      </w:r>
    </w:p>
    <w:p>
      <w:pPr>
        <w:keepNext/>
      </w:pPr>
      <w:r>
        <w:rPr>
          <w:b/>
          <w:bCs/>
        </w:rPr>
        <w:t xml:space="preserve">Articolul 78</w:t>
      </w:r>
    </w:p>
    <w:p>
      <w:pPr>
        <w:keepNext w:val="false"/>
      </w:pPr>
      <w:r>
        <w:rPr>
          <w:b w:val="false"/>
          <w:bCs w:val="false"/>
        </w:rPr>
        <w:t xml:space="preserve">CGR poate adopta norme interne care reglementează procedurile și măsurile concrete, inclusiv prin înființarea unor comisii sau structuri administrative al căror obiect de activitate să îl constituie garantarea independenței profesionale și a caracterului liberal al profesiei de geodez, în aplicarea prezentului articol.</w:t>
      </w:r>
    </w:p>
    <w:p>
      <w:pPr>
        <w:keepNext w:val="false"/>
      </w:pPr>
      <w:r>
        <w:rPr>
          <w:b w:val="false"/>
          <w:bCs w:val="false"/>
        </w:rPr>
        <w:t xml:space="preserve">Capitolul VI</w:t>
      </w:r>
    </w:p>
    <w:p>
      <w:pPr>
        <w:keepNext w:val="false"/>
      </w:pPr>
      <w:r>
        <w:rPr>
          <w:b w:val="false"/>
          <w:bCs w:val="false"/>
        </w:rPr>
        <w:t xml:space="preserve">Dreptul de semnătură</w:t>
      </w:r>
    </w:p>
    <w:p>
      <w:pPr>
        <w:keepNext/>
      </w:pPr>
      <w:r>
        <w:rPr>
          <w:b/>
          <w:bCs/>
        </w:rPr>
        <w:t xml:space="preserve">Articolul 79</w:t>
      </w:r>
    </w:p>
    <w:p>
      <w:pPr>
        <w:keepNext w:val="false"/>
      </w:pPr>
      <w:r>
        <w:rPr>
          <w:b w:val="false"/>
          <w:bCs w:val="false"/>
        </w:rPr>
        <w:t xml:space="preserve">(1) Exercitarea, pe teritoriul României, a activităților prevăzute de art. 5 alin. (3) din Legea nr. 267/2024 se poate face de către persoanele înscrise în Registrul național al geodezilor, în conformitate cu prevederile legale în vigoare, inclusiv cu cele ale prezentului regulament.</w:t>
      </w:r>
    </w:p>
    <w:p>
      <w:pPr>
        <w:keepNext w:val="false"/>
      </w:pPr>
      <w:r>
        <w:rPr>
          <w:b w:val="false"/>
          <w:bCs w:val="false"/>
        </w:rPr>
        <w:t xml:space="preserve">(2) Înscrierea în Registrul național al geodezilor se face în condițiile prezentului regulament și asigură dreptul pentru exercitarea profesiei de geodez în întreaga țară.</w:t>
      </w:r>
    </w:p>
    <w:p>
      <w:pPr>
        <w:keepNext/>
      </w:pPr>
      <w:r>
        <w:rPr>
          <w:b/>
          <w:bCs/>
        </w:rPr>
        <w:t xml:space="preserve">Articolul 80</w:t>
      </w:r>
    </w:p>
    <w:p>
      <w:pPr>
        <w:keepNext w:val="false"/>
      </w:pPr>
      <w:r>
        <w:rPr>
          <w:b w:val="false"/>
          <w:bCs w:val="false"/>
        </w:rPr>
        <w:t xml:space="preserve">(1) Dreptul de semnătură se acordă de către CGR persoanelor titulare ale unui titlu de absolvire de studii superioare în inginerie geodezică eliberat de o facultate acreditată din România sau de către un alt stat membru al Uniunii Europene sau al Spațiului Economic European și care îndeplinesc condițiile de onorabilitate și de stagiu profesional prevăzute de lege.</w:t>
      </w:r>
    </w:p>
    <w:p>
      <w:pPr>
        <w:keepNext w:val="false"/>
      </w:pPr>
      <w:r>
        <w:rPr>
          <w:b w:val="false"/>
          <w:bCs w:val="false"/>
        </w:rPr>
        <w:t xml:space="preserve">(2) Prin excepție, în condițiile alin. (1), pot dobândi dreptul de semnătură și persoanele titulare ale altor certificări și diplome de studii asimilate domeniului geodeziei care sunt recunoscute de statul român prin Centrul Național de Recunoaștere și Echivalare a Diplomelor.</w:t>
      </w:r>
    </w:p>
    <w:p>
      <w:pPr>
        <w:keepNext/>
      </w:pPr>
      <w:r>
        <w:rPr>
          <w:b/>
          <w:bCs/>
        </w:rPr>
        <w:t xml:space="preserve">Articolul 81</w:t>
      </w:r>
    </w:p>
    <w:p>
      <w:pPr>
        <w:keepNext w:val="false"/>
      </w:pPr>
      <w:r>
        <w:rPr>
          <w:b w:val="false"/>
          <w:bCs w:val="false"/>
        </w:rPr>
        <w:t xml:space="preserve">(1) Cererea privind acordarea dreptului de semnătură se depune la CGR fie în format letric, fie în format electronic cu semnătură calificată, însoțită de documentele doveditoare îndeplinirii condițiilor de onorabilitate și profesionale, respectiv:</w:t>
      </w:r>
    </w:p>
    <w:p>
      <w:pPr>
        <w:keepNext w:val="false"/>
      </w:pPr>
      <w:r>
        <w:rPr>
          <w:b w:val="false"/>
          <w:bCs w:val="false"/>
        </w:rPr>
        <w:t xml:space="preserve">a) copia actului de identitate;</w:t>
      </w:r>
    </w:p>
    <w:p>
      <w:pPr>
        <w:keepNext w:val="false"/>
      </w:pPr>
      <w:r>
        <w:rPr>
          <w:b w:val="false"/>
          <w:bCs w:val="false"/>
        </w:rPr>
        <w:t xml:space="preserve">b) diploma de studii și anexele acesteia sau adeverință emisă de instituția de învățământ prin care se dovedește absolvirea studiilor de specialitate;</w:t>
      </w:r>
    </w:p>
    <w:p>
      <w:pPr>
        <w:keepNext w:val="false"/>
      </w:pPr>
      <w:r>
        <w:rPr>
          <w:b w:val="false"/>
          <w:bCs w:val="false"/>
        </w:rPr>
        <w:t xml:space="preserve">c) cazier judiciar.</w:t>
      </w:r>
    </w:p>
    <w:p>
      <w:pPr>
        <w:keepNext w:val="false"/>
      </w:pPr>
      <w:r>
        <w:rPr>
          <w:b w:val="false"/>
          <w:bCs w:val="false"/>
        </w:rPr>
        <w:t xml:space="preserve">d) adeverință de vechime în profesie, pentru persoanele care, anterior intrării în vigoare a Legii nr. 267/2024, au desfășurat, în mod legal, profesia de geodez;</w:t>
      </w:r>
    </w:p>
    <w:p>
      <w:pPr>
        <w:keepNext w:val="false"/>
      </w:pPr>
      <w:r>
        <w:rPr>
          <w:b w:val="false"/>
          <w:bCs w:val="false"/>
        </w:rPr>
        <w:t xml:space="preserve">e) portofoliul de lucrări efectuate în perioada de stagiatură, precum și certificatul de evaluare prevăzut de art. 12 din Legea nr. 335/2013 privind efectuarea stagiului pentru absolvenții de învățământ superior, cu modificările și completările ulterioare, după caz. Portofoliul este certificat și de către îndrumătorul de stagiu, denumit și mentor;</w:t>
      </w:r>
    </w:p>
    <w:p>
      <w:pPr>
        <w:keepNext w:val="false"/>
      </w:pPr>
      <w:r>
        <w:rPr>
          <w:b w:val="false"/>
          <w:bCs w:val="false"/>
        </w:rPr>
        <w:t xml:space="preserve">f) copia documentului de autorizare emis de către Agenția Națională de Cadastru și Publicitate Imobiliară sau de către instituțiile subordonate, în cazul persoanelor autorizate pentru efectuarea lucrărilor de cadastru. Se va depune doar de persoanele care nu figurează în evidențele Agenției Naționale de Cadastru și Publicitate Imobiliară comunicate CGR;</w:t>
      </w:r>
    </w:p>
    <w:p>
      <w:pPr>
        <w:keepNext w:val="false"/>
      </w:pPr>
      <w:r>
        <w:rPr>
          <w:b w:val="false"/>
          <w:bCs w:val="false"/>
        </w:rPr>
        <w:t xml:space="preserve">g) fișa de atribuții a postului semnată de angajator, pentru geodezii care exercită profesia în cadrul unor autorități sau instituții publice.</w:t>
      </w:r>
    </w:p>
    <w:p>
      <w:pPr>
        <w:keepNext w:val="false"/>
      </w:pPr>
      <w:r>
        <w:rPr>
          <w:b w:val="false"/>
          <w:bCs w:val="false"/>
        </w:rPr>
        <w:t xml:space="preserve">(2) Documentele se depun în copie certificată prin semnătura titularului ca fiind conforme cu originalul. La solicitarea CGR, titularul prezintă spre verificare și conformare originalele documentelor depuse.</w:t>
      </w:r>
    </w:p>
    <w:p>
      <w:pPr>
        <w:keepNext w:val="false"/>
      </w:pPr>
      <w:r>
        <w:rPr>
          <w:b w:val="false"/>
          <w:bCs w:val="false"/>
        </w:rPr>
        <w:t xml:space="preserve">(3) Modelul de cerere se aprobă de către Colegiul director al CGR și se publică pe site-ul acestuia.</w:t>
      </w:r>
    </w:p>
    <w:p>
      <w:pPr>
        <w:keepNext w:val="false"/>
      </w:pPr>
      <w:r>
        <w:rPr>
          <w:b w:val="false"/>
          <w:bCs w:val="false"/>
        </w:rPr>
        <w:t xml:space="preserve">(4) Persoanele autorizate de Agenția Națională de Cadastru și Publicitate Imobiliară vor depune cererea de acordare a dreptului de semnătură însoțită de documentele prevăzute la alin. (1) lit. a), c), precum și la lit. g) de către cei care au calitatea de angajați ai unor autorități sau instituții publice.</w:t>
      </w:r>
    </w:p>
    <w:p>
      <w:pPr>
        <w:keepNext/>
      </w:pPr>
      <w:r>
        <w:rPr>
          <w:b/>
          <w:bCs/>
        </w:rPr>
        <w:t xml:space="preserve">Articolul 82</w:t>
      </w:r>
    </w:p>
    <w:p>
      <w:pPr>
        <w:keepNext w:val="false"/>
      </w:pPr>
      <w:r>
        <w:rPr>
          <w:b w:val="false"/>
          <w:bCs w:val="false"/>
        </w:rPr>
        <w:t xml:space="preserve">(1) Colegiul director, pe baza unui referat motivat, decide cu privire la acordarea dreptului de semnătură. Dacă apreciază că este necesar, Colegiul director sau referentul împuternicit cu analiza dosarului poate solicita informații sau lămuriri suplimentare.</w:t>
      </w:r>
    </w:p>
    <w:p>
      <w:pPr>
        <w:keepNext w:val="false"/>
      </w:pPr>
      <w:r>
        <w:rPr>
          <w:b w:val="false"/>
          <w:bCs w:val="false"/>
        </w:rPr>
        <w:t xml:space="preserve">(2) Decizia privind admiterea sau respingerea cererii de acordare a dreptului de semnătură se adoptă în termen de maximum 30 de zile de la data la care s-au depus toate documentele și se comunică solicitantului. Decizia trebuie să cuprindă termenul și instanța jurisdicțională unde aceasta poate fi contestată.</w:t>
      </w:r>
    </w:p>
    <w:p>
      <w:pPr>
        <w:keepNext/>
      </w:pPr>
      <w:r>
        <w:rPr>
          <w:b/>
          <w:bCs/>
        </w:rPr>
        <w:t xml:space="preserve">Articolul 83</w:t>
      </w:r>
    </w:p>
    <w:p>
      <w:pPr>
        <w:keepNext w:val="false"/>
      </w:pPr>
      <w:r>
        <w:rPr>
          <w:b w:val="false"/>
          <w:bCs w:val="false"/>
        </w:rPr>
        <w:t xml:space="preserve">CGR emite și eliberează, direct sau prin intermediul filialei teritoriale, certificatul de drept de semnătură, conform anexei nr. 2 care face parte integrantă din prezentul regulament.</w:t>
      </w:r>
    </w:p>
    <w:p>
      <w:pPr>
        <w:keepNext/>
      </w:pPr>
      <w:r>
        <w:rPr>
          <w:b/>
          <w:bCs/>
        </w:rPr>
        <w:t xml:space="preserve">Articolul 84</w:t>
      </w:r>
    </w:p>
    <w:p>
      <w:pPr>
        <w:keepNext w:val="false"/>
      </w:pPr>
      <w:r>
        <w:rPr>
          <w:b w:val="false"/>
          <w:bCs w:val="false"/>
        </w:rPr>
        <w:t xml:space="preserve">Înregistrarea în evidențele CGR a certificatelor se face în ordinea cronologică a emiterii lor.</w:t>
      </w:r>
    </w:p>
    <w:p>
      <w:pPr>
        <w:keepNext/>
      </w:pPr>
      <w:r>
        <w:rPr>
          <w:b/>
          <w:bCs/>
        </w:rPr>
        <w:t xml:space="preserve">Articolul 85</w:t>
      </w:r>
    </w:p>
    <w:p>
      <w:pPr>
        <w:keepNext w:val="false"/>
      </w:pPr>
      <w:r>
        <w:rPr>
          <w:b w:val="false"/>
          <w:bCs w:val="false"/>
        </w:rPr>
        <w:t xml:space="preserve">În cazul pierderii sau distrugerii certificatului de drept de semnătură, în baza declarației titularului, se emite de către CGR un duplicat. Duplicatul se identifică prin numărul inițial al certificatului de drept de semnătură urmat de un număr exprimat în cifre romane care reprezintă numărul de duplicate. Emiterea unui duplicat se înregistrează în registrul de evidență.</w:t>
      </w:r>
    </w:p>
    <w:p>
      <w:pPr>
        <w:keepNext/>
      </w:pPr>
      <w:r>
        <w:rPr>
          <w:b/>
          <w:bCs/>
        </w:rPr>
        <w:t xml:space="preserve">Articolul 86</w:t>
      </w:r>
    </w:p>
    <w:p>
      <w:pPr>
        <w:keepNext w:val="false"/>
      </w:pPr>
      <w:r>
        <w:rPr>
          <w:b w:val="false"/>
          <w:bCs w:val="false"/>
        </w:rPr>
        <w:t xml:space="preserve">(1) Cetățenii statelor membre ale Uniunii Europene, ale Spațiului Economic European, ai Confederației Elvețiene, precum și ai altor state cu care Uniunea Europeană a încheiat acorduri în acest sens, titulari ai unui document de calificare în profesia de geodez, care doresc accesul inițial la profesia de geodez sau să exercite profesia de geodez cu caracter permanent pe teritoriul României, beneficiază de acces la profesie și de dreptul de semnătură, acordate de CGR în aceleași condiții ca și cetățenilor români, inclusiv în ceea ce privește dobândirea și păstrarea calității de membru al CGR pe toată perioada exercitării dreptului de semnătură.</w:t>
      </w:r>
    </w:p>
    <w:p>
      <w:pPr>
        <w:keepNext w:val="false"/>
      </w:pPr>
      <w:r>
        <w:rPr>
          <w:b w:val="false"/>
          <w:bCs w:val="false"/>
        </w:rPr>
        <w:t xml:space="preserve">(2) Accesul la profesie și acordarea dreptului de semnătură prevăzute la alin. (1) sunt condiționate de recunoașterea documentului de calificare în profesia de geodez de către autoritățile române competente și de îndeplinirea celorlalte condiții prevăzute de lege pentru cetățenii români.</w:t>
      </w:r>
    </w:p>
    <w:p>
      <w:pPr>
        <w:keepNext/>
      </w:pPr>
      <w:r>
        <w:rPr>
          <w:b/>
          <w:bCs/>
        </w:rPr>
        <w:t xml:space="preserve">Articolul 87</w:t>
      </w:r>
    </w:p>
    <w:p>
      <w:pPr>
        <w:keepNext w:val="false"/>
      </w:pPr>
      <w:r>
        <w:rPr>
          <w:b w:val="false"/>
          <w:bCs w:val="false"/>
        </w:rPr>
        <w:t xml:space="preserve">Exercitarea dreptului de semnătură este incompatibilă cu situațiile în care geodezul îndeplinește, pentru aceeași lucrare, funcția de verificator, de expert sau de consilier în cadrul administrației publice implicate în procesul de avizare, recepție sau autorizare.</w:t>
      </w:r>
    </w:p>
    <w:p>
      <w:pPr>
        <w:keepNext w:val="false"/>
      </w:pPr>
      <w:r>
        <w:rPr>
          <w:b w:val="false"/>
          <w:bCs w:val="false"/>
        </w:rPr>
        <w:t xml:space="preserve">Capitolul VII</w:t>
      </w:r>
    </w:p>
    <w:p>
      <w:pPr>
        <w:keepNext w:val="false"/>
      </w:pPr>
      <w:r>
        <w:rPr>
          <w:b w:val="false"/>
          <w:bCs w:val="false"/>
        </w:rPr>
        <w:t xml:space="preserve">Stagiul profesional</w:t>
      </w:r>
    </w:p>
    <w:p>
      <w:pPr>
        <w:keepNext/>
      </w:pPr>
      <w:r>
        <w:rPr>
          <w:b/>
          <w:bCs/>
        </w:rPr>
        <w:t xml:space="preserve">Articolul 88</w:t>
      </w:r>
    </w:p>
    <w:p>
      <w:pPr>
        <w:keepNext w:val="false"/>
      </w:pPr>
      <w:r>
        <w:rPr>
          <w:b w:val="false"/>
          <w:bCs w:val="false"/>
        </w:rPr>
        <w:t xml:space="preserve">(1) Stagiul profesional se desfășoară în condițiile Legii nr. 335/2013, cu modificările și completările ulterioare, și ale prezentului regulament.</w:t>
      </w:r>
    </w:p>
    <w:p>
      <w:pPr>
        <w:keepNext w:val="false"/>
      </w:pPr>
      <w:r>
        <w:rPr>
          <w:b w:val="false"/>
          <w:bCs w:val="false"/>
        </w:rPr>
        <w:t xml:space="preserve">(2) Geodezul stagiar desfășoară activitatea sub îndrumarea unui îndrumător de stagiu, denumit, potrivit Legii nr. 335/2013, cu modificările și completările ulterioare, mentor. Îndrumătorul de stagiu este responsabil pentru formarea profesională a stagiarului și avizarea lucrărilor incluse în portofoliul stagiarului.</w:t>
      </w:r>
    </w:p>
    <w:p>
      <w:pPr>
        <w:keepNext w:val="false"/>
      </w:pPr>
      <w:r>
        <w:rPr>
          <w:b w:val="false"/>
          <w:bCs w:val="false"/>
        </w:rPr>
        <w:t xml:space="preserve">(3) Modelul portofoliului de lucrări se aprobă de către Colegiul director al CGR și se publică pe site-ul său. Modelul se publică astfel încât să poată fi descărcat și editabil.</w:t>
      </w:r>
    </w:p>
    <w:p>
      <w:pPr>
        <w:keepNext w:val="false"/>
      </w:pPr>
      <w:r>
        <w:rPr>
          <w:b w:val="false"/>
          <w:bCs w:val="false"/>
        </w:rPr>
        <w:t xml:space="preserve">(4) Poate avea calitatea de îndrumător de stagiu geodezul cu drept de semnătură care nu a avut abateri disciplinare în ultimii doi ani.</w:t>
      </w:r>
    </w:p>
    <w:p>
      <w:pPr>
        <w:keepNext/>
      </w:pPr>
      <w:r>
        <w:rPr>
          <w:b/>
          <w:bCs/>
        </w:rPr>
        <w:t xml:space="preserve">Articolul 89</w:t>
      </w:r>
    </w:p>
    <w:p>
      <w:pPr>
        <w:keepNext w:val="false"/>
      </w:pPr>
      <w:r>
        <w:rPr>
          <w:b w:val="false"/>
          <w:bCs w:val="false"/>
        </w:rPr>
        <w:t xml:space="preserve">(1) Stagiul profesional are durata de 2 ani pentru absolvenții cu diplomă de licență, respectiv 1 an pentru absolvenții cu diplomă de master.</w:t>
      </w:r>
    </w:p>
    <w:p>
      <w:pPr>
        <w:keepNext w:val="false"/>
      </w:pPr>
      <w:r>
        <w:rPr>
          <w:b w:val="false"/>
          <w:bCs w:val="false"/>
        </w:rPr>
        <w:t xml:space="preserve">(2) Absolvenții cu diplomă de doctor în unul dintre domeniile prevăzute de art. 5 alin. (1) din Legea nr. 267/2024 nu efectuează stagiu profesional.</w:t>
      </w:r>
    </w:p>
    <w:p>
      <w:pPr>
        <w:keepNext w:val="false"/>
      </w:pPr>
      <w:r>
        <w:rPr>
          <w:b w:val="false"/>
          <w:bCs w:val="false"/>
        </w:rPr>
        <w:t xml:space="preserve">(3) Prin excepție de la prevederile alin. (1), absolvenții cu diplomă de licență, respectiv cu diplomă de master, încadrați cu contract de muncă sau de colaborare, în sectorul public sau cel privat, la data intrării în vigoare a prezentului regulament, pot solicita acordarea dreptului de semnătură, în condițiile legii și ale prezentului regulament, la împlinirea perioadei corespunzătoare de stagiu, fără prezentarea portofoliului de lucrări.</w:t>
      </w:r>
    </w:p>
    <w:p>
      <w:pPr>
        <w:keepNext/>
      </w:pPr>
      <w:r>
        <w:rPr>
          <w:b/>
          <w:bCs/>
        </w:rPr>
        <w:t xml:space="preserve">Articolul 90</w:t>
      </w:r>
    </w:p>
    <w:p>
      <w:pPr>
        <w:keepNext w:val="false"/>
      </w:pPr>
      <w:r>
        <w:rPr>
          <w:b w:val="false"/>
          <w:bCs w:val="false"/>
        </w:rPr>
        <w:t xml:space="preserve">Începând cu data intrării în vigoare a prezentului regulament, pe perioada stagiului, stagiarul trebuie să efectueze lucrări cel puțin în două dintre următoarele domenii:</w:t>
      </w:r>
    </w:p>
    <w:p>
      <w:pPr>
        <w:keepNext w:val="false"/>
      </w:pPr>
      <w:r>
        <w:rPr>
          <w:b w:val="false"/>
          <w:bCs w:val="false"/>
        </w:rPr>
        <w:t xml:space="preserve">a) cadastru și publicitate imobiliară;</w:t>
      </w:r>
    </w:p>
    <w:p>
      <w:pPr>
        <w:keepNext w:val="false"/>
      </w:pPr>
      <w:r>
        <w:rPr>
          <w:b w:val="false"/>
          <w:bCs w:val="false"/>
        </w:rPr>
        <w:t xml:space="preserve">b) măsurători inginerești și topografie;</w:t>
      </w:r>
    </w:p>
    <w:p>
      <w:pPr>
        <w:keepNext w:val="false"/>
      </w:pPr>
      <w:r>
        <w:rPr>
          <w:b w:val="false"/>
          <w:bCs w:val="false"/>
        </w:rPr>
        <w:t xml:space="preserve">c) cartografie și sisteme informaționale geografice.</w:t>
      </w:r>
    </w:p>
    <w:p>
      <w:pPr>
        <w:keepNext w:val="false"/>
      </w:pPr>
      <w:r>
        <w:rPr>
          <w:b w:val="false"/>
          <w:bCs w:val="false"/>
        </w:rPr>
        <w:t xml:space="preserve">d) fotogrammetrie și teledetecție;</w:t>
      </w:r>
    </w:p>
    <w:p>
      <w:pPr>
        <w:keepNext w:val="false"/>
      </w:pPr>
      <w:r>
        <w:rPr>
          <w:b w:val="false"/>
          <w:bCs w:val="false"/>
        </w:rPr>
        <w:t xml:space="preserve">e) geodezie.</w:t>
      </w:r>
    </w:p>
    <w:p>
      <w:pPr>
        <w:keepNext/>
      </w:pPr>
      <w:r>
        <w:rPr>
          <w:b/>
          <w:bCs/>
        </w:rPr>
        <w:t xml:space="preserve">Articolul 91</w:t>
      </w:r>
    </w:p>
    <w:p>
      <w:pPr>
        <w:keepNext w:val="false"/>
      </w:pPr>
      <w:r>
        <w:rPr>
          <w:b w:val="false"/>
          <w:bCs w:val="false"/>
        </w:rPr>
        <w:t xml:space="preserve">Stagiul poate fi efectuat în baza unui contract de muncă sau de colaborare, atât în sectorul public, cât și în cel privat, încheiat și executat în condițiile Legii nr. 335/2013, cu modificările și completările ulterioare.</w:t>
      </w:r>
    </w:p>
    <w:p>
      <w:pPr>
        <w:keepNext/>
      </w:pPr>
      <w:r>
        <w:rPr>
          <w:b/>
          <w:bCs/>
        </w:rPr>
        <w:t xml:space="preserve">Articolul 92</w:t>
      </w:r>
    </w:p>
    <w:p>
      <w:pPr>
        <w:keepNext w:val="false"/>
      </w:pPr>
      <w:r>
        <w:rPr>
          <w:b w:val="false"/>
          <w:bCs w:val="false"/>
        </w:rPr>
        <w:t xml:space="preserve">(1) Pe perioada stagiului, stagiarul va participa personal la elaborarea proiectelor și lucrărilor profesionale specifice profesiei de geodez și va efectua activitățile și operațiunile specifice profesiei delegate ori solicitate de îndrumătorul său de stagiu.</w:t>
      </w:r>
    </w:p>
    <w:p>
      <w:pPr>
        <w:keepNext w:val="false"/>
      </w:pPr>
      <w:r>
        <w:rPr>
          <w:b w:val="false"/>
          <w:bCs w:val="false"/>
        </w:rPr>
        <w:t xml:space="preserve">(2) Lucrările executate vor fi consemnate într-un portofoliu profesional, validat periodic de către îndrumătorul de stagiu.</w:t>
      </w:r>
    </w:p>
    <w:p>
      <w:pPr>
        <w:keepNext/>
      </w:pPr>
      <w:r>
        <w:rPr>
          <w:b/>
          <w:bCs/>
        </w:rPr>
        <w:t xml:space="preserve">Articolul 93</w:t>
      </w:r>
    </w:p>
    <w:p>
      <w:pPr>
        <w:keepNext w:val="false"/>
      </w:pPr>
      <w:r>
        <w:rPr>
          <w:b w:val="false"/>
          <w:bCs w:val="false"/>
        </w:rPr>
        <w:t xml:space="preserve">Portofoliul de stagiu pe care stagiarul trebuie săl fi realizat la finalizarea stagiului trebuie să includă:</w:t>
      </w:r>
    </w:p>
    <w:p>
      <w:pPr>
        <w:keepNext w:val="false"/>
      </w:pPr>
      <w:r>
        <w:rPr>
          <w:b w:val="false"/>
          <w:bCs w:val="false"/>
        </w:rPr>
        <w:t xml:space="preserve">a) identificarea și descrierea lucrărilor efectuate;</w:t>
      </w:r>
    </w:p>
    <w:p>
      <w:pPr>
        <w:keepNext w:val="false"/>
      </w:pPr>
      <w:r>
        <w:rPr>
          <w:b w:val="false"/>
          <w:bCs w:val="false"/>
        </w:rPr>
        <w:t xml:space="preserve">b) perioada de desfășurare a lucrărilor;</w:t>
      </w:r>
    </w:p>
    <w:p>
      <w:pPr>
        <w:keepNext w:val="false"/>
      </w:pPr>
      <w:r>
        <w:rPr>
          <w:b w:val="false"/>
          <w:bCs w:val="false"/>
        </w:rPr>
        <w:t xml:space="preserve">c) certificarea portofoliului de lucrări la care a participat stagiarul de către îndrumător prin semnătură.</w:t>
      </w:r>
    </w:p>
    <w:p>
      <w:pPr>
        <w:keepNext/>
      </w:pPr>
      <w:r>
        <w:rPr>
          <w:b/>
          <w:bCs/>
        </w:rPr>
        <w:t xml:space="preserve">Articolul 94</w:t>
      </w:r>
    </w:p>
    <w:p>
      <w:pPr>
        <w:keepNext w:val="false"/>
      </w:pPr>
      <w:r>
        <w:rPr>
          <w:b w:val="false"/>
          <w:bCs w:val="false"/>
        </w:rPr>
        <w:t xml:space="preserve">Stagiul poate fi suspendat în condițiile Legii nr. 335/2013, cu modificările și completările ulterioare. Suspendarea se notifică filialei teritoriale care a aprobat începerea stagiului anterior începerii suspendării sau în termen de maximum 7 zile de la data la care a fost suspendat.</w:t>
      </w:r>
    </w:p>
    <w:p>
      <w:pPr>
        <w:keepNext/>
      </w:pPr>
      <w:r>
        <w:rPr>
          <w:b/>
          <w:bCs/>
        </w:rPr>
        <w:t xml:space="preserve">Articolul 95</w:t>
      </w:r>
    </w:p>
    <w:p>
      <w:pPr>
        <w:keepNext w:val="false"/>
      </w:pPr>
      <w:r>
        <w:rPr>
          <w:b w:val="false"/>
          <w:bCs w:val="false"/>
        </w:rPr>
        <w:t xml:space="preserve">La finalizarea perioadei de stagiu, certificată în condițiile Legii nr. 335/2013, cu modificările și completările ulterioare, stagiarul poate solicita CGR acordarea dreptului de semnătură și a calității de membru.</w:t>
      </w:r>
    </w:p>
    <w:p>
      <w:pPr>
        <w:keepNext/>
      </w:pPr>
      <w:r>
        <w:rPr>
          <w:b/>
          <w:bCs/>
        </w:rPr>
        <w:t xml:space="preserve">Articolul 96</w:t>
      </w:r>
    </w:p>
    <w:p>
      <w:pPr>
        <w:keepNext w:val="false"/>
      </w:pPr>
      <w:r>
        <w:rPr>
          <w:b w:val="false"/>
          <w:bCs w:val="false"/>
        </w:rPr>
        <w:t xml:space="preserve">(1) În baza cererii și a dovezilor finalizării perioadei de stagiatură, analizând portofoliul de lucrări și referatul de evaluare a îndrumătorului de stagiu, în termen de maximum 3 luni de la data depunerii documentelor prevăzute la art. 90, Colegiul director al CGR decide cu privire la acordarea dreptului de semnătură.</w:t>
      </w:r>
    </w:p>
    <w:p>
      <w:pPr>
        <w:keepNext w:val="false"/>
      </w:pPr>
      <w:r>
        <w:rPr>
          <w:b w:val="false"/>
          <w:bCs w:val="false"/>
        </w:rPr>
        <w:t xml:space="preserve">(2) În situația în care portofoliul de lucrări prezentat nu reflectă efectuarea de către stagiar a unor lucrări în domeniile prevăzute la art. 90, Colegiul director al CGR poate solicita completarea stagiului cu efectuarea unor lucrări care să îndeplinească condițiile prevăzute de art. 90.</w:t>
      </w:r>
    </w:p>
    <w:p>
      <w:pPr>
        <w:keepNext w:val="false"/>
      </w:pPr>
      <w:r>
        <w:rPr>
          <w:b w:val="false"/>
          <w:bCs w:val="false"/>
        </w:rPr>
        <w:t xml:space="preserve">Capitolul VIII</w:t>
      </w:r>
    </w:p>
    <w:p>
      <w:pPr>
        <w:keepNext w:val="false"/>
      </w:pPr>
      <w:r>
        <w:rPr>
          <w:b w:val="false"/>
          <w:bCs w:val="false"/>
        </w:rPr>
        <w:t xml:space="preserve">Registrul național al geodezilor</w:t>
      </w:r>
    </w:p>
    <w:p>
      <w:pPr>
        <w:keepNext/>
      </w:pPr>
      <w:r>
        <w:rPr>
          <w:b/>
          <w:bCs/>
        </w:rPr>
        <w:t xml:space="preserve">Articolul 97</w:t>
      </w:r>
    </w:p>
    <w:p>
      <w:pPr>
        <w:keepNext w:val="false"/>
      </w:pPr>
      <w:r>
        <w:rPr>
          <w:b w:val="false"/>
          <w:bCs w:val="false"/>
        </w:rPr>
        <w:t xml:space="preserve">(1) Evidența geodezilor cu drept de semnătură, membri ai CGR, se asigură prin intermediul Registrului național al geodezilor.</w:t>
      </w:r>
    </w:p>
    <w:p>
      <w:pPr>
        <w:keepNext w:val="false"/>
      </w:pPr>
      <w:r>
        <w:rPr>
          <w:b w:val="false"/>
          <w:bCs w:val="false"/>
        </w:rPr>
        <w:t xml:space="preserve">(2) Registrul național al geodezilor cuprinde toți geodezii cu drept de semnătură care pot exercita profesia de geodez pe teritoriul României.</w:t>
      </w:r>
    </w:p>
    <w:p>
      <w:pPr>
        <w:keepNext w:val="false"/>
      </w:pPr>
      <w:r>
        <w:rPr>
          <w:b w:val="false"/>
          <w:bCs w:val="false"/>
        </w:rPr>
        <w:t xml:space="preserve">(3) Înscrierea în Registrul național al geodezilor se face după dobândirea dreptului de semnătură și asigură dreptul pentru exercitarea profesiei de geodez în România, conform prevederilor legale și prezentului regulament.</w:t>
      </w:r>
    </w:p>
    <w:p>
      <w:pPr>
        <w:keepNext w:val="false"/>
      </w:pPr>
      <w:r>
        <w:rPr>
          <w:b w:val="false"/>
          <w:bCs w:val="false"/>
        </w:rPr>
        <w:t xml:space="preserve">(4) Registrul național al geodezilor se publică anual în Monitorul Oficial al României, Partea I, în baza deciziei Colegiului director al CGR, și pe site-ul CGR.</w:t>
      </w:r>
    </w:p>
    <w:p>
      <w:pPr>
        <w:keepNext/>
      </w:pPr>
      <w:r>
        <w:rPr>
          <w:b/>
          <w:bCs/>
        </w:rPr>
        <w:t xml:space="preserve">Articolul 98</w:t>
      </w:r>
    </w:p>
    <w:p>
      <w:pPr>
        <w:keepNext w:val="false"/>
      </w:pPr>
      <w:r>
        <w:rPr>
          <w:b w:val="false"/>
          <w:bCs w:val="false"/>
        </w:rPr>
        <w:t xml:space="preserve">(1) Pentru realizarea Registrului național al geodezilor în format electronic, CGR dezvoltă și implementează un sistem informatic propriu.</w:t>
      </w:r>
    </w:p>
    <w:p>
      <w:pPr>
        <w:keepNext w:val="false"/>
      </w:pPr>
      <w:r>
        <w:rPr>
          <w:b w:val="false"/>
          <w:bCs w:val="false"/>
        </w:rPr>
        <w:t xml:space="preserve">(2) Interoperabilitatea dintre Registrul național al geodezilor și sistemele Agenției Naționale de Cadastru și Publicitate Imobiliară se realizează, în urma încheierii unui protocol, prin servicii web prin intermediul serviciilor API.</w:t>
      </w:r>
    </w:p>
    <w:p>
      <w:pPr>
        <w:keepNext/>
      </w:pPr>
      <w:r>
        <w:rPr>
          <w:b/>
          <w:bCs/>
        </w:rPr>
        <w:t xml:space="preserve">Articolul 99</w:t>
      </w:r>
    </w:p>
    <w:p>
      <w:pPr>
        <w:keepNext w:val="false"/>
      </w:pPr>
      <w:r>
        <w:rPr>
          <w:b w:val="false"/>
          <w:bCs w:val="false"/>
        </w:rPr>
        <w:t xml:space="preserve">Potrivit protocolului prevăzut la art. 98 alin. (2), Agenția Națională de Cadastru și Publicitate Imobiliară poate prelua din Registrul național al geodezilor date pentru actualizarea sistemelor proprii și, în aceleași condiții, Agenția Națională de Cadastru și Publicitate Imobiliară poate transmite date și informații din sistemele proprii către Registrul național al geodezilor, în vederea actualizării lui.</w:t>
      </w:r>
    </w:p>
    <w:p>
      <w:pPr>
        <w:keepNext/>
      </w:pPr>
      <w:r>
        <w:rPr>
          <w:b/>
          <w:bCs/>
        </w:rPr>
        <w:t xml:space="preserve">Articolul 100</w:t>
      </w:r>
    </w:p>
    <w:p>
      <w:pPr>
        <w:keepNext w:val="false"/>
      </w:pPr>
      <w:r>
        <w:rPr>
          <w:b w:val="false"/>
          <w:bCs w:val="false"/>
        </w:rPr>
        <w:t xml:space="preserve">Registrul național al geodezilor are 5 părți:</w:t>
      </w:r>
    </w:p>
    <w:p>
      <w:pPr>
        <w:keepNext w:val="false"/>
      </w:pPr>
      <w:r>
        <w:rPr>
          <w:b w:val="false"/>
          <w:bCs w:val="false"/>
        </w:rPr>
        <w:t xml:space="preserve">a) Partea I - geodezi cu drept de semnătură cu diplomă de studii superioare în domeniul geodeziei recunoscută de statul român, precum și cetățeni români care au obținut un astfel de document într-un stat membru al Uniunii Europene sau al Spațiului Economic European;</w:t>
      </w:r>
    </w:p>
    <w:p>
      <w:pPr>
        <w:keepNext w:val="false"/>
      </w:pPr>
      <w:r>
        <w:rPr>
          <w:b w:val="false"/>
          <w:bCs w:val="false"/>
        </w:rPr>
        <w:t xml:space="preserve">b) Partea a II-a - geodezi cu drept de semnătură autorizați de către Agenția Națională de Cadastru și Publicitate Imobiliară și instituțiile subordonate ei care pot executa și lucrări supuse recepției de către Agenția Națională de Cadastru și Publicitate Imobiliară sau de către instituțiile subordonate;</w:t>
      </w:r>
    </w:p>
    <w:p>
      <w:pPr>
        <w:keepNext w:val="false"/>
      </w:pPr>
      <w:r>
        <w:rPr>
          <w:b w:val="false"/>
          <w:bCs w:val="false"/>
        </w:rPr>
        <w:t xml:space="preserve">c) Partea a III-a - Formele de exercitare a profesiei de geodez, cu:</w:t>
      </w:r>
    </w:p>
    <w:p>
      <w:pPr>
        <w:keepNext w:val="false"/>
      </w:pPr>
      <w:r>
        <w:rPr>
          <w:b w:val="false"/>
          <w:bCs w:val="false"/>
        </w:rPr>
        <w:t xml:space="preserve">(i)</w:t>
      </w:r>
    </w:p>
    <w:p>
      <w:pPr>
        <w:keepNext w:val="false"/>
      </w:pPr>
      <w:r>
        <w:rPr>
          <w:b w:val="false"/>
          <w:bCs w:val="false"/>
        </w:rPr>
        <w:t xml:space="preserve">secțiunea 1 - Birouri individuale;</w:t>
      </w:r>
    </w:p>
    <w:p>
      <w:pPr>
        <w:keepNext w:val="false"/>
      </w:pPr>
      <w:r>
        <w:rPr>
          <w:b w:val="false"/>
          <w:bCs w:val="false"/>
        </w:rPr>
        <w:t xml:space="preserve">(ii)</w:t>
      </w:r>
    </w:p>
    <w:p>
      <w:pPr>
        <w:keepNext w:val="false"/>
      </w:pPr>
      <w:r>
        <w:rPr>
          <w:b w:val="false"/>
          <w:bCs w:val="false"/>
        </w:rPr>
        <w:t xml:space="preserve">secțiunea a 2-a - Birouri asociate;</w:t>
      </w:r>
    </w:p>
    <w:p>
      <w:pPr>
        <w:keepNext w:val="false"/>
      </w:pPr>
      <w:r>
        <w:rPr>
          <w:b w:val="false"/>
          <w:bCs w:val="false"/>
        </w:rPr>
        <w:t xml:space="preserve">(iii)</w:t>
      </w:r>
    </w:p>
    <w:p>
      <w:pPr>
        <w:keepNext w:val="false"/>
      </w:pPr>
      <w:r>
        <w:rPr>
          <w:b w:val="false"/>
          <w:bCs w:val="false"/>
        </w:rPr>
        <w:t xml:space="preserve">secțiunea a 3-a - Societăți civile profesionale;</w:t>
      </w:r>
    </w:p>
    <w:p>
      <w:pPr>
        <w:keepNext w:val="false"/>
      </w:pPr>
      <w:r>
        <w:rPr>
          <w:b w:val="false"/>
          <w:bCs w:val="false"/>
        </w:rPr>
        <w:t xml:space="preserve">(iv)</w:t>
      </w:r>
    </w:p>
    <w:p>
      <w:pPr>
        <w:keepNext w:val="false"/>
      </w:pPr>
      <w:r>
        <w:rPr>
          <w:b w:val="false"/>
          <w:bCs w:val="false"/>
        </w:rPr>
        <w:t xml:space="preserve">secțiunea a 4-a - Persoane fizice autorizate sau persoane fizice independente;</w:t>
      </w:r>
    </w:p>
    <w:p>
      <w:pPr>
        <w:keepNext w:val="false"/>
      </w:pPr>
      <w:r>
        <w:rPr>
          <w:b w:val="false"/>
          <w:bCs w:val="false"/>
        </w:rPr>
        <w:t xml:space="preserve">d) Partea a IV-a - Persoane juridice furnizoare de servicii de geodezie;</w:t>
      </w:r>
    </w:p>
    <w:p>
      <w:pPr>
        <w:keepNext w:val="false"/>
      </w:pPr>
      <w:r>
        <w:rPr>
          <w:b w:val="false"/>
          <w:bCs w:val="false"/>
        </w:rPr>
        <w:t xml:space="preserve">e) Partea a V-a - Persoane de cetățenie străină care prestează temporar sau ocazional servicii de geodezie pe teritoriul României.</w:t>
      </w:r>
    </w:p>
    <w:p>
      <w:pPr>
        <w:keepNext/>
      </w:pPr>
      <w:r>
        <w:rPr>
          <w:b/>
          <w:bCs/>
        </w:rPr>
        <w:t xml:space="preserve">Articolul 101</w:t>
      </w:r>
    </w:p>
    <w:p>
      <w:pPr>
        <w:keepNext w:val="false"/>
      </w:pPr>
      <w:r>
        <w:rPr>
          <w:b w:val="false"/>
          <w:bCs w:val="false"/>
        </w:rPr>
        <w:t xml:space="preserve">Partea I a Registrului național al geodezilor cuprinde următoarele informații:</w:t>
      </w:r>
    </w:p>
    <w:p>
      <w:pPr>
        <w:keepNext w:val="false"/>
      </w:pPr>
      <w:r>
        <w:rPr>
          <w:b w:val="false"/>
          <w:bCs w:val="false"/>
        </w:rPr>
        <w:t xml:space="preserve">a) numele și prenumele geodezului;</w:t>
      </w:r>
    </w:p>
    <w:p>
      <w:pPr>
        <w:keepNext w:val="false"/>
      </w:pPr>
      <w:r>
        <w:rPr>
          <w:b w:val="false"/>
          <w:bCs w:val="false"/>
        </w:rPr>
        <w:t xml:space="preserve">b) numărul și data emiterii certificatului cu dreptul de semnătură;</w:t>
      </w:r>
    </w:p>
    <w:p>
      <w:pPr>
        <w:keepNext w:val="false"/>
      </w:pPr>
      <w:r>
        <w:rPr>
          <w:b w:val="false"/>
          <w:bCs w:val="false"/>
        </w:rPr>
        <w:t xml:space="preserve">c) forma de exercitare a profesiei, respectiv angajat, titular al unui birou individual sau asociat al unei societăți civile profesionale, persoană fizică autorizată sau persoană fizică independentă. Pentru înscriere în registru, calitatea de angajat se dovedește cu adeverință de la angajator;</w:t>
      </w:r>
    </w:p>
    <w:p>
      <w:pPr>
        <w:keepNext w:val="false"/>
      </w:pPr>
      <w:r>
        <w:rPr>
          <w:b w:val="false"/>
          <w:bCs w:val="false"/>
        </w:rPr>
        <w:t xml:space="preserve">d) datele de contact profesionale ale geodezului.</w:t>
      </w:r>
    </w:p>
    <w:p>
      <w:pPr>
        <w:keepNext/>
      </w:pPr>
      <w:r>
        <w:rPr>
          <w:b/>
          <w:bCs/>
        </w:rPr>
        <w:t xml:space="preserve">Articolul 102</w:t>
      </w:r>
    </w:p>
    <w:p>
      <w:pPr>
        <w:keepNext w:val="false"/>
      </w:pPr>
      <w:r>
        <w:rPr>
          <w:b w:val="false"/>
          <w:bCs w:val="false"/>
        </w:rPr>
        <w:t xml:space="preserve">Partea a II-a a Registrului național al geodezilor cuprinde următoarele informații:</w:t>
      </w:r>
    </w:p>
    <w:p>
      <w:pPr>
        <w:keepNext w:val="false"/>
      </w:pPr>
      <w:r>
        <w:rPr>
          <w:b w:val="false"/>
          <w:bCs w:val="false"/>
        </w:rPr>
        <w:t xml:space="preserve">a) numele și prenumele geodezului;</w:t>
      </w:r>
    </w:p>
    <w:p>
      <w:pPr>
        <w:keepNext w:val="false"/>
      </w:pPr>
      <w:r>
        <w:rPr>
          <w:b w:val="false"/>
          <w:bCs w:val="false"/>
        </w:rPr>
        <w:t xml:space="preserve">b) numărul și data obținerii certificatului cu dreptul de semnătură;</w:t>
      </w:r>
    </w:p>
    <w:p>
      <w:pPr>
        <w:keepNext w:val="false"/>
      </w:pPr>
      <w:r>
        <w:rPr>
          <w:b w:val="false"/>
          <w:bCs w:val="false"/>
        </w:rPr>
        <w:t xml:space="preserve">c) numărul și data autorizației emise de către Agenția Națională de Cadastru și Publicitate Imobiliară sau de către instituțiile subordonate ei;</w:t>
      </w:r>
    </w:p>
    <w:p>
      <w:pPr>
        <w:keepNext w:val="false"/>
      </w:pPr>
      <w:r>
        <w:rPr>
          <w:b w:val="false"/>
          <w:bCs w:val="false"/>
        </w:rPr>
        <w:t xml:space="preserve">d) categoria pentru care este autorizat titularul;</w:t>
      </w:r>
    </w:p>
    <w:p>
      <w:pPr>
        <w:keepNext w:val="false"/>
      </w:pPr>
      <w:r>
        <w:rPr>
          <w:b w:val="false"/>
          <w:bCs w:val="false"/>
        </w:rPr>
        <w:t xml:space="preserve">e) forma de exercitare a profesiei;</w:t>
      </w:r>
    </w:p>
    <w:p>
      <w:pPr>
        <w:keepNext w:val="false"/>
      </w:pPr>
      <w:r>
        <w:rPr>
          <w:b w:val="false"/>
          <w:bCs w:val="false"/>
        </w:rPr>
        <w:t xml:space="preserve">f) datele de contact profesionale ale geodezului.</w:t>
      </w:r>
    </w:p>
    <w:p>
      <w:pPr>
        <w:keepNext/>
      </w:pPr>
      <w:r>
        <w:rPr>
          <w:b/>
          <w:bCs/>
        </w:rPr>
        <w:t xml:space="preserve">Articolul 103</w:t>
      </w:r>
    </w:p>
    <w:p>
      <w:pPr>
        <w:keepNext w:val="false"/>
      </w:pPr>
      <w:r>
        <w:rPr>
          <w:b w:val="false"/>
          <w:bCs w:val="false"/>
        </w:rPr>
        <w:t xml:space="preserve">Secțiunea 1 a Părții a III-a a Registrului național al geodezilor cuprinde:</w:t>
      </w:r>
    </w:p>
    <w:p>
      <w:pPr>
        <w:keepNext w:val="false"/>
      </w:pPr>
      <w:r>
        <w:rPr>
          <w:b w:val="false"/>
          <w:bCs w:val="false"/>
        </w:rPr>
        <w:t xml:space="preserve">a) denumirea biroului individual;</w:t>
      </w:r>
    </w:p>
    <w:p>
      <w:pPr>
        <w:keepNext w:val="false"/>
      </w:pPr>
      <w:r>
        <w:rPr>
          <w:b w:val="false"/>
          <w:bCs w:val="false"/>
        </w:rPr>
        <w:t xml:space="preserve">b) adresa sediului profesional;</w:t>
      </w:r>
    </w:p>
    <w:p>
      <w:pPr>
        <w:keepNext w:val="false"/>
      </w:pPr>
      <w:r>
        <w:rPr>
          <w:b w:val="false"/>
          <w:bCs w:val="false"/>
        </w:rPr>
        <w:t xml:space="preserve">c) datele de contact;</w:t>
      </w:r>
    </w:p>
    <w:p>
      <w:pPr>
        <w:keepNext w:val="false"/>
      </w:pPr>
      <w:r>
        <w:rPr>
          <w:b w:val="false"/>
          <w:bCs w:val="false"/>
        </w:rPr>
        <w:t xml:space="preserve">d) data înscrierii în registrul național.</w:t>
      </w:r>
    </w:p>
    <w:p>
      <w:pPr>
        <w:keepNext/>
      </w:pPr>
      <w:r>
        <w:rPr>
          <w:b/>
          <w:bCs/>
        </w:rPr>
        <w:t xml:space="preserve">Articolul 104</w:t>
      </w:r>
    </w:p>
    <w:p>
      <w:pPr>
        <w:keepNext w:val="false"/>
      </w:pPr>
      <w:r>
        <w:rPr>
          <w:b w:val="false"/>
          <w:bCs w:val="false"/>
        </w:rPr>
        <w:t xml:space="preserve">Secțiunea a 2-a a Părții a III-a a Registrului național al geodezilor cuprinde:</w:t>
      </w:r>
    </w:p>
    <w:p>
      <w:pPr>
        <w:keepNext w:val="false"/>
      </w:pPr>
      <w:r>
        <w:rPr>
          <w:b w:val="false"/>
          <w:bCs w:val="false"/>
        </w:rPr>
        <w:t xml:space="preserve">a) denumirea birourilor individuale asociate;</w:t>
      </w:r>
    </w:p>
    <w:p>
      <w:pPr>
        <w:keepNext w:val="false"/>
      </w:pPr>
      <w:r>
        <w:rPr>
          <w:b w:val="false"/>
          <w:bCs w:val="false"/>
        </w:rPr>
        <w:t xml:space="preserve">b) adresa sediului profesional indicat de către membrii asociați;</w:t>
      </w:r>
    </w:p>
    <w:p>
      <w:pPr>
        <w:keepNext w:val="false"/>
      </w:pPr>
      <w:r>
        <w:rPr>
          <w:b w:val="false"/>
          <w:bCs w:val="false"/>
        </w:rPr>
        <w:t xml:space="preserve">c) datele de contact;</w:t>
      </w:r>
    </w:p>
    <w:p>
      <w:pPr>
        <w:keepNext w:val="false"/>
      </w:pPr>
      <w:r>
        <w:rPr>
          <w:b w:val="false"/>
          <w:bCs w:val="false"/>
        </w:rPr>
        <w:t xml:space="preserve">d) data înscrierii în registrul național.</w:t>
      </w:r>
    </w:p>
    <w:p>
      <w:pPr>
        <w:keepNext/>
      </w:pPr>
      <w:r>
        <w:rPr>
          <w:b/>
          <w:bCs/>
        </w:rPr>
        <w:t xml:space="preserve">Articolul 105</w:t>
      </w:r>
    </w:p>
    <w:p>
      <w:pPr>
        <w:keepNext w:val="false"/>
      </w:pPr>
      <w:r>
        <w:rPr>
          <w:b w:val="false"/>
          <w:bCs w:val="false"/>
        </w:rPr>
        <w:t xml:space="preserve">Secțiunea a 3-a a Părții a III-a a Registrului național al geodezilor cuprinde:</w:t>
      </w:r>
    </w:p>
    <w:p>
      <w:pPr>
        <w:keepNext w:val="false"/>
      </w:pPr>
      <w:r>
        <w:rPr>
          <w:b w:val="false"/>
          <w:bCs w:val="false"/>
        </w:rPr>
        <w:t xml:space="preserve">a) denumirea societății civile profesionale;</w:t>
      </w:r>
    </w:p>
    <w:p>
      <w:pPr>
        <w:keepNext w:val="false"/>
      </w:pPr>
      <w:r>
        <w:rPr>
          <w:b w:val="false"/>
          <w:bCs w:val="false"/>
        </w:rPr>
        <w:t xml:space="preserve">b) numele și prenumele membrilor asociați;</w:t>
      </w:r>
    </w:p>
    <w:p>
      <w:pPr>
        <w:keepNext w:val="false"/>
      </w:pPr>
      <w:r>
        <w:rPr>
          <w:b w:val="false"/>
          <w:bCs w:val="false"/>
        </w:rPr>
        <w:t xml:space="preserve">c) adresa sediului profesional;</w:t>
      </w:r>
    </w:p>
    <w:p>
      <w:pPr>
        <w:keepNext w:val="false"/>
      </w:pPr>
      <w:r>
        <w:rPr>
          <w:b w:val="false"/>
          <w:bCs w:val="false"/>
        </w:rPr>
        <w:t xml:space="preserve">d) datele de contact;</w:t>
      </w:r>
    </w:p>
    <w:p>
      <w:pPr>
        <w:keepNext w:val="false"/>
      </w:pPr>
      <w:r>
        <w:rPr>
          <w:b w:val="false"/>
          <w:bCs w:val="false"/>
        </w:rPr>
        <w:t xml:space="preserve">e) data înscrierii în registrul național.</w:t>
      </w:r>
    </w:p>
    <w:p>
      <w:pPr>
        <w:keepNext/>
      </w:pPr>
      <w:r>
        <w:rPr>
          <w:b/>
          <w:bCs/>
        </w:rPr>
        <w:t xml:space="preserve">Articolul 106</w:t>
      </w:r>
    </w:p>
    <w:p>
      <w:pPr>
        <w:keepNext w:val="false"/>
      </w:pPr>
      <w:r>
        <w:rPr>
          <w:b w:val="false"/>
          <w:bCs w:val="false"/>
        </w:rPr>
        <w:t xml:space="preserve">Secțiunea a 4-a a Părții a III-a a Registrului național al geodezilor cuprinde:</w:t>
      </w:r>
    </w:p>
    <w:p>
      <w:pPr>
        <w:keepNext w:val="false"/>
      </w:pPr>
      <w:r>
        <w:rPr>
          <w:b w:val="false"/>
          <w:bCs w:val="false"/>
        </w:rPr>
        <w:t xml:space="preserve">a) numele și prenumele geodezului;</w:t>
      </w:r>
    </w:p>
    <w:p>
      <w:pPr>
        <w:keepNext w:val="false"/>
      </w:pPr>
      <w:r>
        <w:rPr>
          <w:b w:val="false"/>
          <w:bCs w:val="false"/>
        </w:rPr>
        <w:t xml:space="preserve">b) forma de exercitarea a profesiei, respectiv persoană fizică autorizată sau persoană fizică independentă;</w:t>
      </w:r>
    </w:p>
    <w:p>
      <w:pPr>
        <w:keepNext w:val="false"/>
      </w:pPr>
      <w:r>
        <w:rPr>
          <w:b w:val="false"/>
          <w:bCs w:val="false"/>
        </w:rPr>
        <w:t xml:space="preserve">c) adresa sediului profesional;</w:t>
      </w:r>
    </w:p>
    <w:p>
      <w:pPr>
        <w:keepNext w:val="false"/>
      </w:pPr>
      <w:r>
        <w:rPr>
          <w:b w:val="false"/>
          <w:bCs w:val="false"/>
        </w:rPr>
        <w:t xml:space="preserve">d) datele de contact;</w:t>
      </w:r>
    </w:p>
    <w:p>
      <w:pPr>
        <w:keepNext w:val="false"/>
      </w:pPr>
      <w:r>
        <w:rPr>
          <w:b w:val="false"/>
          <w:bCs w:val="false"/>
        </w:rPr>
        <w:t xml:space="preserve">e) data înscrierii în registrul național.</w:t>
      </w:r>
    </w:p>
    <w:p>
      <w:pPr>
        <w:keepNext/>
      </w:pPr>
      <w:r>
        <w:rPr>
          <w:b/>
          <w:bCs/>
        </w:rPr>
        <w:t xml:space="preserve">Articolul 107</w:t>
      </w:r>
    </w:p>
    <w:p>
      <w:pPr>
        <w:keepNext w:val="false"/>
      </w:pPr>
      <w:r>
        <w:rPr>
          <w:b w:val="false"/>
          <w:bCs w:val="false"/>
        </w:rPr>
        <w:t xml:space="preserve">Partea a IV-a a Registrului național al geodezilor cuprinde următoarele informații:</w:t>
      </w:r>
    </w:p>
    <w:p>
      <w:pPr>
        <w:keepNext w:val="false"/>
      </w:pPr>
      <w:r>
        <w:rPr>
          <w:b w:val="false"/>
          <w:bCs w:val="false"/>
        </w:rPr>
        <w:t xml:space="preserve">a) denumirea persoanei juridice;</w:t>
      </w:r>
    </w:p>
    <w:p>
      <w:pPr>
        <w:keepNext w:val="false"/>
      </w:pPr>
      <w:r>
        <w:rPr>
          <w:b w:val="false"/>
          <w:bCs w:val="false"/>
        </w:rPr>
        <w:t xml:space="preserve">b) adresa sediului persoanei juridice;</w:t>
      </w:r>
    </w:p>
    <w:p>
      <w:pPr>
        <w:keepNext w:val="false"/>
      </w:pPr>
      <w:r>
        <w:rPr>
          <w:b w:val="false"/>
          <w:bCs w:val="false"/>
        </w:rPr>
        <w:t xml:space="preserve">c) datele de contact;</w:t>
      </w:r>
    </w:p>
    <w:p>
      <w:pPr>
        <w:keepNext w:val="false"/>
      </w:pPr>
      <w:r>
        <w:rPr>
          <w:b w:val="false"/>
          <w:bCs w:val="false"/>
        </w:rPr>
        <w:t xml:space="preserve">d) data înscrierii în registrul național.</w:t>
      </w:r>
    </w:p>
    <w:p>
      <w:pPr>
        <w:keepNext/>
      </w:pPr>
      <w:r>
        <w:rPr>
          <w:b/>
          <w:bCs/>
        </w:rPr>
        <w:t xml:space="preserve">Articolul 108</w:t>
      </w:r>
    </w:p>
    <w:p>
      <w:pPr>
        <w:keepNext w:val="false"/>
      </w:pPr>
      <w:r>
        <w:rPr>
          <w:b w:val="false"/>
          <w:bCs w:val="false"/>
        </w:rPr>
        <w:t xml:space="preserve">Partea a V-a a Registrului național al geodezilor cuprinde următoarele informații:</w:t>
      </w:r>
    </w:p>
    <w:p>
      <w:pPr>
        <w:keepNext w:val="false"/>
      </w:pPr>
      <w:r>
        <w:rPr>
          <w:b w:val="false"/>
          <w:bCs w:val="false"/>
        </w:rPr>
        <w:t xml:space="preserve">a) numele și prenumele geodezului;</w:t>
      </w:r>
    </w:p>
    <w:p>
      <w:pPr>
        <w:keepNext w:val="false"/>
      </w:pPr>
      <w:r>
        <w:rPr>
          <w:b w:val="false"/>
          <w:bCs w:val="false"/>
        </w:rPr>
        <w:t xml:space="preserve">b) statul de origine;</w:t>
      </w:r>
    </w:p>
    <w:p>
      <w:pPr>
        <w:keepNext w:val="false"/>
      </w:pPr>
      <w:r>
        <w:rPr>
          <w:b w:val="false"/>
          <w:bCs w:val="false"/>
        </w:rPr>
        <w:t xml:space="preserve">c) titlul, numărul și data emiterii documentului de acordare a dreptului de exercitare a profesiei, precum și numele autorității emitente din statul de origine;</w:t>
      </w:r>
    </w:p>
    <w:p>
      <w:pPr>
        <w:keepNext w:val="false"/>
      </w:pPr>
      <w:r>
        <w:rPr>
          <w:b w:val="false"/>
          <w:bCs w:val="false"/>
        </w:rPr>
        <w:t xml:space="preserve">d) forma de exercitare a profesiei în statul de origine;</w:t>
      </w:r>
    </w:p>
    <w:p>
      <w:pPr>
        <w:keepNext w:val="false"/>
      </w:pPr>
      <w:r>
        <w:rPr>
          <w:b w:val="false"/>
          <w:bCs w:val="false"/>
        </w:rPr>
        <w:t xml:space="preserve">e) durata pentru care exercită profesia pe teritoriul României sau, după caz, datele în care se prestează servicii de geodezie pe teritoriul României.</w:t>
      </w:r>
    </w:p>
    <w:p>
      <w:pPr>
        <w:keepNext/>
      </w:pPr>
      <w:r>
        <w:rPr>
          <w:b/>
          <w:bCs/>
        </w:rPr>
        <w:t xml:space="preserve">Articolul 109</w:t>
      </w:r>
    </w:p>
    <w:p>
      <w:pPr>
        <w:keepNext w:val="false"/>
      </w:pPr>
      <w:r>
        <w:rPr>
          <w:b w:val="false"/>
          <w:bCs w:val="false"/>
        </w:rPr>
        <w:t xml:space="preserve">(1) Geodezii care nu mai îndeplinesc condițiile prevăzute de lege pentru înscrierea în Registrul național al geodezilor, respectiv de onorabilitate, vor fi informați de către colegiul director teritorial, în scris, cu mențiunea de a depune în termen de 10 zile dovezi în sensul îndeplinirii condițiilor cerute de lege.</w:t>
      </w:r>
    </w:p>
    <w:p>
      <w:pPr>
        <w:keepNext w:val="false"/>
      </w:pPr>
      <w:r>
        <w:rPr>
          <w:b w:val="false"/>
          <w:bCs w:val="false"/>
        </w:rPr>
        <w:t xml:space="preserve">(2) Semnalarea cazului de radiere din Registrul național al geodezilor a geodezilor prevăzuți la alineatul precedent, precum și în caz de deces se poate face și printr-un referat motivat al colegiului director teritorial, însoțit de documentele doveditoare, care se înaintează Colegiului director al CGR în vederea emiterii deciziei de radiere.</w:t>
      </w:r>
    </w:p>
    <w:p>
      <w:pPr>
        <w:keepNext w:val="false"/>
      </w:pPr>
      <w:r>
        <w:rPr>
          <w:b w:val="false"/>
          <w:bCs w:val="false"/>
        </w:rPr>
        <w:t xml:space="preserve">(3) Geodezul care renunță la exercițiul profesiei depune o cerere scrisă la colegiul director teritorial, care o va înainta Colegiului director al CGR în vederea emiterii deciziei de radiere din Registrul național al geodezilor.</w:t>
      </w:r>
    </w:p>
    <w:p>
      <w:pPr>
        <w:keepNext w:val="false"/>
      </w:pPr>
      <w:r>
        <w:rPr>
          <w:b w:val="false"/>
          <w:bCs w:val="false"/>
        </w:rPr>
        <w:t xml:space="preserve">(4) În situația prevăzută la art. 38 din Legea nr. 267/2024, radierea din Registrul național al geodezilor se face prin decizie a Colegiului director al CGR.</w:t>
      </w:r>
    </w:p>
    <w:p>
      <w:pPr>
        <w:keepNext w:val="false"/>
      </w:pPr>
      <w:r>
        <w:rPr>
          <w:b w:val="false"/>
          <w:bCs w:val="false"/>
        </w:rPr>
        <w:t xml:space="preserve">(5) Decizia privind radierea se semnează de către președintele CGR și își produce efectele de la data comunicării.</w:t>
      </w:r>
    </w:p>
    <w:p>
      <w:pPr>
        <w:keepNext w:val="false"/>
      </w:pPr>
      <w:r>
        <w:rPr>
          <w:b w:val="false"/>
          <w:bCs w:val="false"/>
        </w:rPr>
        <w:t xml:space="preserve">(6) În situația în care persoana juridică înscrisă în Partea a IV-a a Registrului național al geodezilor nu mai îndeplinește condițiile de înscriere, aceasta se radiază conform procedurilor prevăzute de prezentul articol.</w:t>
      </w:r>
    </w:p>
    <w:p>
      <w:pPr>
        <w:keepNext/>
      </w:pPr>
      <w:r>
        <w:rPr>
          <w:b/>
          <w:bCs/>
        </w:rPr>
        <w:t xml:space="preserve">Articolul 110</w:t>
      </w:r>
    </w:p>
    <w:p>
      <w:pPr>
        <w:keepNext w:val="false"/>
      </w:pPr>
      <w:r>
        <w:rPr>
          <w:b w:val="false"/>
          <w:bCs w:val="false"/>
        </w:rPr>
        <w:t xml:space="preserve">(1) Dreptul de semnătură se suspendă în una dintre următoarele situații:</w:t>
      </w:r>
    </w:p>
    <w:p>
      <w:pPr>
        <w:keepNext w:val="false"/>
      </w:pPr>
      <w:r>
        <w:rPr>
          <w:b w:val="false"/>
          <w:bCs w:val="false"/>
        </w:rPr>
        <w:t xml:space="preserve">a) la cererea titularului său;</w:t>
      </w:r>
    </w:p>
    <w:p>
      <w:pPr>
        <w:keepNext w:val="false"/>
      </w:pPr>
      <w:r>
        <w:rPr>
          <w:b w:val="false"/>
          <w:bCs w:val="false"/>
        </w:rPr>
        <w:t xml:space="preserve">b) pe perioada în care titularul său are suspendată calitatea de membru al CGR;</w:t>
      </w:r>
    </w:p>
    <w:p>
      <w:pPr>
        <w:keepNext w:val="false"/>
      </w:pPr>
      <w:r>
        <w:rPr>
          <w:b w:val="false"/>
          <w:bCs w:val="false"/>
        </w:rPr>
        <w:t xml:space="preserve">c) în baza și pe durata stabilită printr-o hotărâre judecătorească rămasă definitivă prin care, temporar, i-a fost aplicată pedeapsa interzicerii exercitării profesiei;</w:t>
      </w:r>
    </w:p>
    <w:p>
      <w:pPr>
        <w:keepNext w:val="false"/>
      </w:pPr>
      <w:r>
        <w:rPr>
          <w:b w:val="false"/>
          <w:bCs w:val="false"/>
        </w:rPr>
        <w:t xml:space="preserve">d) ca urmare și pe durata sancțiunii disciplinare de suspendare a dreptului de semnătură.</w:t>
      </w:r>
    </w:p>
    <w:p>
      <w:pPr>
        <w:keepNext w:val="false"/>
      </w:pPr>
      <w:r>
        <w:rPr>
          <w:b w:val="false"/>
          <w:bCs w:val="false"/>
        </w:rPr>
        <w:t xml:space="preserve">(2) Suspendarea dreptului de semnătură se decide de către Colegiul director al CGR.</w:t>
      </w:r>
    </w:p>
    <w:p>
      <w:pPr>
        <w:keepNext w:val="false"/>
      </w:pPr>
      <w:r>
        <w:rPr>
          <w:b w:val="false"/>
          <w:bCs w:val="false"/>
        </w:rPr>
        <w:t xml:space="preserve">(3) În baza protocolului încheiat între CGR și Agenția Națională de Cadastru și Publicitate Imobiliară, CGR comunică de îndată un exemplar al deciziei Colegiului director privind acordarea dreptului de semnătură către aceasta.</w:t>
      </w:r>
    </w:p>
    <w:p>
      <w:pPr>
        <w:keepNext/>
      </w:pPr>
      <w:r>
        <w:rPr>
          <w:b/>
          <w:bCs/>
        </w:rPr>
        <w:t xml:space="preserve">Articolul 111</w:t>
      </w:r>
    </w:p>
    <w:p>
      <w:pPr>
        <w:keepNext w:val="false"/>
      </w:pPr>
      <w:r>
        <w:rPr>
          <w:b w:val="false"/>
          <w:bCs w:val="false"/>
        </w:rPr>
        <w:t xml:space="preserve">Dreptul de semnătură se retrage la cererea titularului sau în baza unei hotărâri judecătorești rămase definitivă prin care i-a fost aplicată pedeapsa interzicerii definitive a exercitării profesiei ori în cazul pierderii calității de membru al CGR.</w:t>
      </w:r>
    </w:p>
    <w:p>
      <w:pPr>
        <w:keepNext w:val="false"/>
      </w:pPr>
      <w:r>
        <w:rPr>
          <w:b w:val="false"/>
          <w:bCs w:val="false"/>
        </w:rPr>
        <w:t xml:space="preserve">Capitolul IX</w:t>
      </w:r>
    </w:p>
    <w:p>
      <w:pPr>
        <w:keepNext w:val="false"/>
      </w:pPr>
      <w:r>
        <w:rPr>
          <w:b w:val="false"/>
          <w:bCs w:val="false"/>
        </w:rPr>
        <w:t xml:space="preserve">Prestarea serviciilor de geodezie</w:t>
      </w:r>
    </w:p>
    <w:p>
      <w:pPr>
        <w:keepNext/>
      </w:pPr>
      <w:r>
        <w:rPr>
          <w:b/>
          <w:bCs/>
        </w:rPr>
        <w:t xml:space="preserve">Articolul 112</w:t>
      </w:r>
    </w:p>
    <w:p>
      <w:pPr>
        <w:keepNext w:val="false"/>
      </w:pPr>
      <w:r>
        <w:rPr>
          <w:b w:val="false"/>
          <w:bCs w:val="false"/>
        </w:rPr>
        <w:t xml:space="preserve">(1) Profesia de geodez se exercită, ca profesie liberală, exclusiv de către persoanele care au dobândit dreptul de semnătură, în una dintre următoarele forme juridice furnizoare de servicii de geodezie, denumite în continuare formele profesiei:</w:t>
      </w:r>
    </w:p>
    <w:p>
      <w:pPr>
        <w:keepNext w:val="false"/>
      </w:pPr>
      <w:r>
        <w:rPr>
          <w:b w:val="false"/>
          <w:bCs w:val="false"/>
        </w:rPr>
        <w:t xml:space="preserve">a) birou individual de geodezie;</w:t>
      </w:r>
    </w:p>
    <w:p>
      <w:pPr>
        <w:keepNext w:val="false"/>
      </w:pPr>
      <w:r>
        <w:rPr>
          <w:b w:val="false"/>
          <w:bCs w:val="false"/>
        </w:rPr>
        <w:t xml:space="preserve">b) birouri asociate de geodezie;</w:t>
      </w:r>
    </w:p>
    <w:p>
      <w:pPr>
        <w:keepNext w:val="false"/>
      </w:pPr>
      <w:r>
        <w:rPr>
          <w:b w:val="false"/>
          <w:bCs w:val="false"/>
        </w:rPr>
        <w:t xml:space="preserve">c) societate civilă profesională de geodezie;</w:t>
      </w:r>
    </w:p>
    <w:p>
      <w:pPr>
        <w:keepNext w:val="false"/>
      </w:pPr>
      <w:r>
        <w:rPr>
          <w:b w:val="false"/>
          <w:bCs w:val="false"/>
        </w:rPr>
        <w:t xml:space="preserve">d) persoană fizică autorizată sau persoană fizică independentă, de către geodezii care, la data publicării în Monitorul Oficial al României, Partea I, a prezentului regulament, exercitau profesia cu una dintre aceste titulaturi.</w:t>
      </w:r>
    </w:p>
    <w:p>
      <w:pPr>
        <w:keepNext w:val="false"/>
      </w:pPr>
      <w:r>
        <w:rPr>
          <w:b w:val="false"/>
          <w:bCs w:val="false"/>
        </w:rPr>
        <w:t xml:space="preserve">(2) Geodezii cu drept de semnătură pot opta liber între formele profesiei prevăzute la alin. (1), având posibilitatea să schimbe oricând forma juridică aleasă, în condițiile prezentului regulament.</w:t>
      </w:r>
    </w:p>
    <w:p>
      <w:pPr>
        <w:keepNext w:val="false"/>
      </w:pPr>
      <w:r>
        <w:rPr>
          <w:b w:val="false"/>
          <w:bCs w:val="false"/>
        </w:rPr>
        <w:t xml:space="preserve">(3) Formele profesiei pot începe exercitarea activității profesionale după comunicarea deciziei colegiului director teritorial al filialei de aprobare a înscrierii respectivei forme în Registrul de evidență a geodezilor. Decizia de aprobare a înscrierii formei de exercitare a profesiei se comunică din oficiu inclusiv CGR.</w:t>
      </w:r>
    </w:p>
    <w:p>
      <w:pPr>
        <w:keepNext w:val="false"/>
      </w:pPr>
      <w:r>
        <w:rPr>
          <w:b w:val="false"/>
          <w:bCs w:val="false"/>
        </w:rPr>
        <w:t xml:space="preserve">(4) Geodezii au obligația de a anunța în scris filiala teritorială a CGR din care fac parte imediat ce intervin modificări în forma profesiei, anexând actele justificative corespunzătoare.</w:t>
      </w:r>
    </w:p>
    <w:p>
      <w:pPr>
        <w:keepNext w:val="false"/>
      </w:pPr>
      <w:r>
        <w:rPr>
          <w:b w:val="false"/>
          <w:bCs w:val="false"/>
        </w:rPr>
        <w:t xml:space="preserve">(5) Formele profesiei își pot înființa puncte secundare de lucru în județul unde au fost înființate sau în alt județ, inclusiv în municipiul București.</w:t>
      </w:r>
    </w:p>
    <w:p>
      <w:pPr>
        <w:keepNext/>
      </w:pPr>
      <w:r>
        <w:rPr>
          <w:b/>
          <w:bCs/>
        </w:rPr>
        <w:t xml:space="preserve">Articolul 113</w:t>
      </w:r>
    </w:p>
    <w:p>
      <w:pPr>
        <w:keepNext w:val="false"/>
      </w:pPr>
      <w:r>
        <w:rPr>
          <w:b w:val="false"/>
          <w:bCs w:val="false"/>
        </w:rPr>
        <w:t xml:space="preserve">Formele profesiei pot angaja ca salariați alți geodezi, precum și personal tehnic, administrativ sau de specialitate.</w:t>
      </w:r>
    </w:p>
    <w:p>
      <w:pPr>
        <w:keepNext/>
      </w:pPr>
      <w:r>
        <w:rPr>
          <w:b/>
          <w:bCs/>
        </w:rPr>
        <w:t xml:space="preserve">Articolul 114</w:t>
      </w:r>
    </w:p>
    <w:p>
      <w:pPr>
        <w:keepNext w:val="false"/>
      </w:pPr>
      <w:r>
        <w:rPr>
          <w:b w:val="false"/>
          <w:bCs w:val="false"/>
        </w:rPr>
        <w:t xml:space="preserve">Taxele pentru aprobarea înscrierii în Registrul național al geodezilor a formelor profesiei se aprobă de consiliul teritorial al filialei și se plătesc anticipat. În cazul respingerii cererilor de aprobare a înscrierii taxele nu se restituie.</w:t>
      </w:r>
    </w:p>
    <w:p>
      <w:pPr>
        <w:keepNext/>
      </w:pPr>
      <w:r>
        <w:rPr>
          <w:b/>
          <w:bCs/>
        </w:rPr>
        <w:t xml:space="preserve">Articolul 115</w:t>
      </w:r>
    </w:p>
    <w:p>
      <w:pPr>
        <w:keepNext w:val="false"/>
      </w:pPr>
      <w:r>
        <w:rPr>
          <w:b w:val="false"/>
          <w:bCs w:val="false"/>
        </w:rPr>
        <w:t xml:space="preserve">(1) Înscrierea în Registrul național al geodezilor a biroului individual de geodezie se aprobă de către colegiul director al filialei teritoriale la care este înregistrat geodezul cu drept de semnătură, în baza unei cereri și a dovezii deținerii legale a spațiului în care urmează să funcționeze biroul individual.</w:t>
      </w:r>
    </w:p>
    <w:p>
      <w:pPr>
        <w:keepNext w:val="false"/>
      </w:pPr>
      <w:r>
        <w:rPr>
          <w:b w:val="false"/>
          <w:bCs w:val="false"/>
        </w:rPr>
        <w:t xml:space="preserve">(2) Filiala teritorială eliberează dovada de înscriere în termen de maximum 7 zile lucrătoare de la data depunerii cererii.</w:t>
      </w:r>
    </w:p>
    <w:p>
      <w:pPr>
        <w:keepNext/>
      </w:pPr>
      <w:r>
        <w:rPr>
          <w:b/>
          <w:bCs/>
        </w:rPr>
        <w:t xml:space="preserve">Articolul 116</w:t>
      </w:r>
    </w:p>
    <w:p>
      <w:pPr>
        <w:keepNext w:val="false"/>
      </w:pPr>
      <w:r>
        <w:rPr>
          <w:b w:val="false"/>
          <w:bCs w:val="false"/>
        </w:rPr>
        <w:t xml:space="preserve">(1) Biroul individual de geodezie este individualizat prin denumire, care cuprinde numele geodezului titular, urmat de sintagma „Birou individual de geodezie“, de exemplu: „ION IONESCU - Birou individual de geodezie“.</w:t>
      </w:r>
    </w:p>
    <w:p>
      <w:pPr>
        <w:keepNext w:val="false"/>
      </w:pPr>
      <w:r>
        <w:rPr>
          <w:b w:val="false"/>
          <w:bCs w:val="false"/>
        </w:rPr>
        <w:t xml:space="preserve">(2) Denumirea poate figura pe firma biroului și se utilizează în actele profesionale, cu respectarea prevederilor prezentului regulament.</w:t>
      </w:r>
    </w:p>
    <w:p>
      <w:pPr>
        <w:keepNext/>
      </w:pPr>
      <w:r>
        <w:rPr>
          <w:b/>
          <w:bCs/>
        </w:rPr>
        <w:t xml:space="preserve">Articolul 117</w:t>
      </w:r>
    </w:p>
    <w:p>
      <w:pPr>
        <w:keepNext w:val="false"/>
      </w:pPr>
      <w:r>
        <w:rPr>
          <w:b w:val="false"/>
          <w:bCs w:val="false"/>
        </w:rPr>
        <w:t xml:space="preserve">Biroul individual de geodezie se desființează prin renunțarea scrisă a titularului, cu obligația finalizării contractelor existente și notificarea filialei teritoriale cu cel puțin 60 de zile înainte, sau de drept, prin încetarea dreptului de semnătură al titularului sau prin decesul acestuia.</w:t>
      </w:r>
    </w:p>
    <w:p>
      <w:pPr>
        <w:keepNext/>
      </w:pPr>
      <w:r>
        <w:rPr>
          <w:b/>
          <w:bCs/>
        </w:rPr>
        <w:t xml:space="preserve">Articolul 118</w:t>
      </w:r>
    </w:p>
    <w:p>
      <w:pPr>
        <w:keepNext w:val="false"/>
      </w:pPr>
      <w:r>
        <w:rPr>
          <w:b w:val="false"/>
          <w:bCs w:val="false"/>
        </w:rPr>
        <w:t xml:space="preserve">(1) Două sau mai multe birouri individuale de geodezie se pot asocia printr-un contract scris, în scopul exercitării în comun a profesiei.</w:t>
      </w:r>
    </w:p>
    <w:p>
      <w:pPr>
        <w:keepNext w:val="false"/>
      </w:pPr>
      <w:r>
        <w:rPr>
          <w:b w:val="false"/>
          <w:bCs w:val="false"/>
        </w:rPr>
        <w:t xml:space="preserve">(2) Asocierea nu poate restrânge drepturile geodezilor asociați, cu excepția interdicției justificate de a angaja clienți cu interese contrare.</w:t>
      </w:r>
    </w:p>
    <w:p>
      <w:pPr>
        <w:keepNext w:val="false"/>
      </w:pPr>
      <w:r>
        <w:rPr>
          <w:b w:val="false"/>
          <w:bCs w:val="false"/>
        </w:rPr>
        <w:t xml:space="preserve">(3) Birourile individuale de geodezi asociate intră în relațiile cu clienții în numele propriu.</w:t>
      </w:r>
    </w:p>
    <w:p>
      <w:pPr>
        <w:keepNext/>
      </w:pPr>
      <w:r>
        <w:rPr>
          <w:b/>
          <w:bCs/>
        </w:rPr>
        <w:t xml:space="preserve">Articolul 119</w:t>
      </w:r>
    </w:p>
    <w:p>
      <w:pPr>
        <w:keepNext w:val="false"/>
      </w:pPr>
      <w:r>
        <w:rPr>
          <w:b w:val="false"/>
          <w:bCs w:val="false"/>
        </w:rPr>
        <w:t xml:space="preserve">(1) Birourile individuale de geodezi asociate se individualizează prin denumire, care cuprinde numele tuturor titularilor, urmate de sintagma „Birouri individuale de geodez asociate“ (de exemplu: „ION IONESCU, ION POPESCU - Birouri individuale de geodez asociate“.</w:t>
      </w:r>
    </w:p>
    <w:p>
      <w:pPr>
        <w:keepNext w:val="false"/>
      </w:pPr>
      <w:r>
        <w:rPr>
          <w:b w:val="false"/>
          <w:bCs w:val="false"/>
        </w:rPr>
        <w:t xml:space="preserve">(2) Denumirea va figura pe firma asocierii, precum și în actele profesionale.</w:t>
      </w:r>
    </w:p>
    <w:p>
      <w:pPr>
        <w:keepNext/>
      </w:pPr>
      <w:r>
        <w:rPr>
          <w:b/>
          <w:bCs/>
        </w:rPr>
        <w:t xml:space="preserve">Articolul 120</w:t>
      </w:r>
    </w:p>
    <w:p>
      <w:pPr>
        <w:keepNext w:val="false"/>
      </w:pPr>
      <w:r>
        <w:rPr>
          <w:b w:val="false"/>
          <w:bCs w:val="false"/>
        </w:rPr>
        <w:t xml:space="preserve">(1) Înscrierea asocierii în Registrul național al geodezilor se aprobă de filiala în raza căreia se află sediul asocierii în baza:</w:t>
      </w:r>
    </w:p>
    <w:p>
      <w:pPr>
        <w:keepNext w:val="false"/>
      </w:pPr>
      <w:r>
        <w:rPr>
          <w:b w:val="false"/>
          <w:bCs w:val="false"/>
        </w:rPr>
        <w:t xml:space="preserve">a) cererii-tip semnate de toți asociații;</w:t>
      </w:r>
    </w:p>
    <w:p>
      <w:pPr>
        <w:keepNext w:val="false"/>
      </w:pPr>
      <w:r>
        <w:rPr>
          <w:b w:val="false"/>
          <w:bCs w:val="false"/>
        </w:rPr>
        <w:t xml:space="preserve">b) contractului de asociere;</w:t>
      </w:r>
    </w:p>
    <w:p>
      <w:pPr>
        <w:keepNext w:val="false"/>
      </w:pPr>
      <w:r>
        <w:rPr>
          <w:b w:val="false"/>
          <w:bCs w:val="false"/>
        </w:rPr>
        <w:t xml:space="preserve">c) dovezii deținerii legale a spațiului.</w:t>
      </w:r>
    </w:p>
    <w:p>
      <w:pPr>
        <w:keepNext w:val="false"/>
      </w:pPr>
      <w:r>
        <w:rPr>
          <w:b w:val="false"/>
          <w:bCs w:val="false"/>
        </w:rPr>
        <w:t xml:space="preserve">(2) Orice modificare a asocierii sau renunțarea la aceasta se anunță filialei teritoriale în scris, în termen de 7 zile.</w:t>
      </w:r>
    </w:p>
    <w:p>
      <w:pPr>
        <w:keepNext/>
      </w:pPr>
      <w:r>
        <w:rPr>
          <w:b/>
          <w:bCs/>
        </w:rPr>
        <w:t xml:space="preserve">Articolul 121</w:t>
      </w:r>
    </w:p>
    <w:p>
      <w:pPr>
        <w:keepNext w:val="false"/>
      </w:pPr>
      <w:r>
        <w:rPr>
          <w:b w:val="false"/>
          <w:bCs w:val="false"/>
        </w:rPr>
        <w:t xml:space="preserve">(1) Societatea civilă profesională de geodezi este constituită din 2 sau mai mulți geodezi cu drept de semnătură, care contribuie în natură și/sau în numerar la constituirea unui patrimoniu de afectațiune în vederea desfășurării activității profesionale.</w:t>
      </w:r>
    </w:p>
    <w:p>
      <w:pPr>
        <w:keepNext w:val="false"/>
      </w:pPr>
      <w:r>
        <w:rPr>
          <w:b w:val="false"/>
          <w:bCs w:val="false"/>
        </w:rPr>
        <w:t xml:space="preserve">(2) Raportul juridic civil profesional se naște între client și societatea civilă profesională de geodezi, serviciile profesionale urmând să fie îndeplinite de oricare dintre geodezii desemnați de către geodezul coordonator.</w:t>
      </w:r>
    </w:p>
    <w:p>
      <w:pPr>
        <w:keepNext w:val="false"/>
      </w:pPr>
      <w:r>
        <w:rPr>
          <w:b w:val="false"/>
          <w:bCs w:val="false"/>
        </w:rPr>
        <w:t xml:space="preserve">(3) Pentru litigiile născute din desfășurarea activității profesionale, societatea civilă profesională de geodezi poate sta în judecată ca reclamant sau pârât, chiar dacă nu are personalitate juridică.</w:t>
      </w:r>
    </w:p>
    <w:p>
      <w:pPr>
        <w:keepNext/>
      </w:pPr>
      <w:r>
        <w:rPr>
          <w:b/>
          <w:bCs/>
        </w:rPr>
        <w:t xml:space="preserve">Articolul 122</w:t>
      </w:r>
    </w:p>
    <w:p>
      <w:pPr>
        <w:keepNext w:val="false"/>
      </w:pPr>
      <w:r>
        <w:rPr>
          <w:b w:val="false"/>
          <w:bCs w:val="false"/>
        </w:rPr>
        <w:t xml:space="preserve">(1) Societatea civilă profesională de geodezi se individualizează printr-o denumire specifică, cuprinzând numele a cel puțin unuia dintre asociați, urmat de sintagma „Societate civilă profesională de geodezi“, de exemplu: „ION IONESCU - Societate civilă profesională de geodezi“.</w:t>
      </w:r>
    </w:p>
    <w:p>
      <w:pPr>
        <w:keepNext w:val="false"/>
      </w:pPr>
      <w:r>
        <w:rPr>
          <w:b w:val="false"/>
          <w:bCs w:val="false"/>
        </w:rPr>
        <w:t xml:space="preserve">(2) Denumirea va figura pe firma asocierii, precum și în actele profesionale.</w:t>
      </w:r>
    </w:p>
    <w:p>
      <w:pPr>
        <w:keepNext/>
      </w:pPr>
      <w:r>
        <w:rPr>
          <w:b/>
          <w:bCs/>
        </w:rPr>
        <w:t xml:space="preserve">Articolul 123</w:t>
      </w:r>
    </w:p>
    <w:p>
      <w:pPr>
        <w:keepNext w:val="false"/>
      </w:pPr>
      <w:r>
        <w:rPr>
          <w:b w:val="false"/>
          <w:bCs w:val="false"/>
        </w:rPr>
        <w:t xml:space="preserve">(1) Contractul de societate civilă și statutul acesteia sunt încheiate în formă scrisă între geodezii asociați, potrivit legii civile.</w:t>
      </w:r>
    </w:p>
    <w:p>
      <w:pPr>
        <w:keepNext w:val="false"/>
      </w:pPr>
      <w:r>
        <w:rPr>
          <w:b w:val="false"/>
          <w:bCs w:val="false"/>
        </w:rPr>
        <w:t xml:space="preserve">(2) Societatea civilă profesională de geodezi se poate reorganiza prin absorbție, fuziune, divizare totală sau divizare parțială (desprindere).</w:t>
      </w:r>
    </w:p>
    <w:p>
      <w:pPr>
        <w:keepNext w:val="false"/>
      </w:pPr>
      <w:r>
        <w:rPr>
          <w:b w:val="false"/>
          <w:bCs w:val="false"/>
        </w:rPr>
        <w:t xml:space="preserve">(3) Divizarea se realizează prin împărțirea patrimoniului de afectațiune profesională între una sau mai multe forme de exercitare a profesiei de geodez, care există sau care iau astfel ființă.</w:t>
      </w:r>
    </w:p>
    <w:p>
      <w:pPr>
        <w:keepNext w:val="false"/>
      </w:pPr>
      <w:r>
        <w:rPr>
          <w:b w:val="false"/>
          <w:bCs w:val="false"/>
        </w:rPr>
        <w:t xml:space="preserve">(4) Societatea civilă profesională de geodezi nu încetează în situația divizării parțiale (desprindere) în cazul în care o parte din patrimoniul său de afectațiune profesională se desprinde și se transmite către o altă formă de exercitare a profesiei de geodez, care există sau care ia astfel ființă.</w:t>
      </w:r>
    </w:p>
    <w:p>
      <w:pPr>
        <w:keepNext/>
      </w:pPr>
      <w:r>
        <w:rPr>
          <w:b/>
          <w:bCs/>
        </w:rPr>
        <w:t xml:space="preserve">Articolul 124</w:t>
      </w:r>
    </w:p>
    <w:p>
      <w:pPr>
        <w:keepNext w:val="false"/>
      </w:pPr>
      <w:r>
        <w:rPr>
          <w:b w:val="false"/>
          <w:bCs w:val="false"/>
        </w:rPr>
        <w:t xml:space="preserve">(1) Înscrierea în Registrul național al geodezilor a societății civile profesionale de geodezi se aprobă de filiala în raza căreia se află sediul asocierii în baza:</w:t>
      </w:r>
    </w:p>
    <w:p>
      <w:pPr>
        <w:keepNext w:val="false"/>
      </w:pPr>
      <w:r>
        <w:rPr>
          <w:b w:val="false"/>
          <w:bCs w:val="false"/>
        </w:rPr>
        <w:t xml:space="preserve">a) cererii semnate de toți asociații;</w:t>
      </w:r>
    </w:p>
    <w:p>
      <w:pPr>
        <w:keepNext w:val="false"/>
      </w:pPr>
      <w:r>
        <w:rPr>
          <w:b w:val="false"/>
          <w:bCs w:val="false"/>
        </w:rPr>
        <w:t xml:space="preserve">b) contractului de societate civilă;</w:t>
      </w:r>
    </w:p>
    <w:p>
      <w:pPr>
        <w:keepNext w:val="false"/>
      </w:pPr>
      <w:r>
        <w:rPr>
          <w:b w:val="false"/>
          <w:bCs w:val="false"/>
        </w:rPr>
        <w:t xml:space="preserve">c) dovezii deținerii legale a spațiului.</w:t>
      </w:r>
    </w:p>
    <w:p>
      <w:pPr>
        <w:keepNext w:val="false"/>
      </w:pPr>
      <w:r>
        <w:rPr>
          <w:b w:val="false"/>
          <w:bCs w:val="false"/>
        </w:rPr>
        <w:t xml:space="preserve">(2) Orice modificare a asocierii sau renunțarea la aceasta se anunță filialei teritoriale în scris, în termen de 7 zile.</w:t>
      </w:r>
    </w:p>
    <w:p>
      <w:pPr>
        <w:keepNext/>
      </w:pPr>
      <w:r>
        <w:rPr>
          <w:b/>
          <w:bCs/>
        </w:rPr>
        <w:t xml:space="preserve">Articolul 125</w:t>
      </w:r>
    </w:p>
    <w:p>
      <w:pPr>
        <w:keepNext w:val="false"/>
      </w:pPr>
      <w:r>
        <w:rPr>
          <w:b w:val="false"/>
          <w:bCs w:val="false"/>
        </w:rPr>
        <w:t xml:space="preserve">(1) Mutarea sediului formei de exercitare a profesiei de geodez se comunică filialei teritoriale în raza căreia funcționează, pentru luare în evidență.</w:t>
      </w:r>
    </w:p>
    <w:p>
      <w:pPr>
        <w:keepNext w:val="false"/>
      </w:pPr>
      <w:r>
        <w:rPr>
          <w:b w:val="false"/>
          <w:bCs w:val="false"/>
        </w:rPr>
        <w:t xml:space="preserve">(2) Decizia de luare în evidență a noului sediu se comunică titularului, respectiv titularilor formei de exercitare a profesiei.</w:t>
      </w:r>
    </w:p>
    <w:p>
      <w:pPr>
        <w:keepNext/>
      </w:pPr>
      <w:r>
        <w:rPr>
          <w:b/>
          <w:bCs/>
        </w:rPr>
        <w:t xml:space="preserve">Articolul 126</w:t>
      </w:r>
    </w:p>
    <w:p>
      <w:pPr>
        <w:keepNext w:val="false"/>
      </w:pPr>
      <w:r>
        <w:rPr>
          <w:b w:val="false"/>
          <w:bCs w:val="false"/>
        </w:rPr>
        <w:t xml:space="preserve">(1) Formele profesiei pot înființa puncte de lucru inclusiv pe teritoriul altor județe sau în municipiul București.</w:t>
      </w:r>
    </w:p>
    <w:p>
      <w:pPr>
        <w:keepNext w:val="false"/>
      </w:pPr>
      <w:r>
        <w:rPr>
          <w:b w:val="false"/>
          <w:bCs w:val="false"/>
        </w:rPr>
        <w:t xml:space="preserve">(2) Înființarea punctului secundar de lucru se înregistrează de către filiala în raza căreia se înființează punctul secundar de lucru, iar decizia de luare în evidență se comunică din oficiu și către filiala unde este autorizată și înregistrată forma de exercitare a profesiei.</w:t>
      </w:r>
    </w:p>
    <w:p>
      <w:pPr>
        <w:keepNext w:val="false"/>
      </w:pPr>
      <w:r>
        <w:rPr>
          <w:b w:val="false"/>
          <w:bCs w:val="false"/>
        </w:rPr>
        <w:t xml:space="preserve">Capitolul X</w:t>
      </w:r>
    </w:p>
    <w:p>
      <w:pPr>
        <w:keepNext w:val="false"/>
      </w:pPr>
      <w:r>
        <w:rPr>
          <w:b w:val="false"/>
          <w:bCs w:val="false"/>
        </w:rPr>
        <w:t xml:space="preserve">Furnizorii de servicii de geodezie cu personalitate juridică</w:t>
      </w:r>
    </w:p>
    <w:p>
      <w:pPr>
        <w:keepNext/>
      </w:pPr>
      <w:r>
        <w:rPr>
          <w:b/>
          <w:bCs/>
        </w:rPr>
        <w:t xml:space="preserve">Articolul 127</w:t>
      </w:r>
    </w:p>
    <w:p>
      <w:pPr>
        <w:keepNext w:val="false"/>
      </w:pPr>
      <w:r>
        <w:rPr>
          <w:b w:val="false"/>
          <w:bCs w:val="false"/>
        </w:rPr>
        <w:t xml:space="preserve">(1) Furnizorii de servicii de geodezie înființați în temeiul Legii societăților nr. 31/1990, republicată, cu modificările și completările ulterioare, sunt înscriși în Registrul național al geodezilor, Partea a IV-a.</w:t>
      </w:r>
    </w:p>
    <w:p>
      <w:pPr>
        <w:keepNext w:val="false"/>
      </w:pPr>
      <w:r>
        <w:rPr>
          <w:b w:val="false"/>
          <w:bCs w:val="false"/>
        </w:rPr>
        <w:t xml:space="preserve">(2) Furnizorii de servicii de geodezie cu personalitate juridică au cel puțin un geodez cu drept de semnătură ca persoană angajată, prestând servicii geodezice, în limita responsabilității geodezului cu drept de semnătură angajat.</w:t>
      </w:r>
    </w:p>
    <w:p>
      <w:pPr>
        <w:keepNext w:val="false"/>
      </w:pPr>
      <w:r>
        <w:rPr>
          <w:b w:val="false"/>
          <w:bCs w:val="false"/>
        </w:rPr>
        <w:t xml:space="preserve">(3) Furnizorii de servicii sistează orice serviciu de geodezie în cazul în care nu mai are angajat cel puțin un geodez cu drept de semnătură.</w:t>
      </w:r>
    </w:p>
    <w:p>
      <w:pPr>
        <w:keepNext/>
      </w:pPr>
      <w:r>
        <w:rPr>
          <w:b/>
          <w:bCs/>
        </w:rPr>
        <w:t xml:space="preserve">Articolul 128</w:t>
      </w:r>
    </w:p>
    <w:p>
      <w:pPr>
        <w:keepNext w:val="false"/>
      </w:pPr>
      <w:r>
        <w:rPr>
          <w:b w:val="false"/>
          <w:bCs w:val="false"/>
        </w:rPr>
        <w:t xml:space="preserve">(1) Cererea privind înscrierea societății în Registrul național al geodezilor se depune la filiala teritorială în raza căreia își are sediul social societatea, fie în format letric, fie în format electronic cu semnătură calificată, însoțită de documentele doveditoare îndeplinirii condițiilor de furnizor de servicii de geodezie, respectiv:</w:t>
      </w:r>
    </w:p>
    <w:p>
      <w:pPr>
        <w:keepNext w:val="false"/>
      </w:pPr>
      <w:r>
        <w:rPr>
          <w:b w:val="false"/>
          <w:bCs w:val="false"/>
        </w:rPr>
        <w:t xml:space="preserve">a) un certificat constatator de la registrul comerțului cu privire la obiectul de activitate, nu mai vechi de 3 luni;</w:t>
      </w:r>
    </w:p>
    <w:p>
      <w:pPr>
        <w:keepNext w:val="false"/>
      </w:pPr>
      <w:r>
        <w:rPr>
          <w:b w:val="false"/>
          <w:bCs w:val="false"/>
        </w:rPr>
        <w:t xml:space="preserve">b) copia contractului de muncă a cel puțin unui angajat geodez;</w:t>
      </w:r>
    </w:p>
    <w:p>
      <w:pPr>
        <w:keepNext w:val="false"/>
      </w:pPr>
      <w:r>
        <w:rPr>
          <w:b w:val="false"/>
          <w:bCs w:val="false"/>
        </w:rPr>
        <w:t xml:space="preserve">c) fișa sau, după caz, fișele atribuțiilor postului de geodez;</w:t>
      </w:r>
    </w:p>
    <w:p>
      <w:pPr>
        <w:keepNext w:val="false"/>
      </w:pPr>
      <w:r>
        <w:rPr>
          <w:b w:val="false"/>
          <w:bCs w:val="false"/>
        </w:rPr>
        <w:t xml:space="preserve">d) declarația reprezentantului societății cu privire la respectarea independenței profesionale a geodezilor, așa cum este ea reglementată de prevederile legale în vigoare;</w:t>
      </w:r>
    </w:p>
    <w:p>
      <w:pPr>
        <w:keepNext w:val="false"/>
      </w:pPr>
      <w:r>
        <w:rPr>
          <w:b w:val="false"/>
          <w:bCs w:val="false"/>
        </w:rPr>
        <w:t xml:space="preserve">e) dovada deținerii legale a sediului social sau a punctului de lucru pe raza filialei.</w:t>
      </w:r>
    </w:p>
    <w:p>
      <w:pPr>
        <w:keepNext w:val="false"/>
      </w:pPr>
      <w:r>
        <w:rPr>
          <w:b w:val="false"/>
          <w:bCs w:val="false"/>
        </w:rPr>
        <w:t xml:space="preserve">(2) Documentele se depun în copii certificate ca fiind conforme cu originalul. La solicitarea filialei teritoriale, solicitantul prezintă spre verificare și conformare originalele documentelor depuse.</w:t>
      </w:r>
    </w:p>
    <w:p>
      <w:pPr>
        <w:keepNext w:val="false"/>
      </w:pPr>
      <w:r>
        <w:rPr>
          <w:b w:val="false"/>
          <w:bCs w:val="false"/>
        </w:rPr>
        <w:t xml:space="preserve">(3) Modelul de cerere se aprobă de către Colegiul director al CGR și se publică pe site-ul CGR.</w:t>
      </w:r>
    </w:p>
    <w:p>
      <w:pPr>
        <w:keepNext w:val="false"/>
      </w:pPr>
      <w:r>
        <w:rPr>
          <w:b w:val="false"/>
          <w:bCs w:val="false"/>
        </w:rPr>
        <w:t xml:space="preserve">(4) Valoarea taxei de înscriere în Registrul național al geodezilor, Partea a IV-a, a furnizorilor de servicii de geodezie înființați în temeiul Legii nr. 31/1990, cu modificările și completările ulterioare, se stabilește de către consiliul teritorial al filialei.</w:t>
      </w:r>
    </w:p>
    <w:p>
      <w:pPr>
        <w:keepNext/>
      </w:pPr>
      <w:r>
        <w:rPr>
          <w:b/>
          <w:bCs/>
        </w:rPr>
        <w:t xml:space="preserve">Articolul 129</w:t>
      </w:r>
    </w:p>
    <w:p>
      <w:pPr>
        <w:keepNext w:val="false"/>
      </w:pPr>
      <w:r>
        <w:rPr>
          <w:b w:val="false"/>
          <w:bCs w:val="false"/>
        </w:rPr>
        <w:t xml:space="preserve">(1) Colegiul director al CGR, pe baza unui referat motivat, decide cu privire la înscrierea societății ca furnizor de servicii de geodezie. Dacă apreciază că este necesar, colegiul director teritorial poate solicita informații sau lămuriri suplimentare.</w:t>
      </w:r>
    </w:p>
    <w:p>
      <w:pPr>
        <w:keepNext w:val="false"/>
      </w:pPr>
      <w:r>
        <w:rPr>
          <w:b w:val="false"/>
          <w:bCs w:val="false"/>
        </w:rPr>
        <w:t xml:space="preserve">(2) Decizia privind respingerea cererii de luare în evidență se comunică solicitantului.</w:t>
      </w:r>
    </w:p>
    <w:p>
      <w:pPr>
        <w:keepNext/>
      </w:pPr>
      <w:r>
        <w:rPr>
          <w:b/>
          <w:bCs/>
        </w:rPr>
        <w:t xml:space="preserve">Articolul 130</w:t>
      </w:r>
    </w:p>
    <w:p>
      <w:pPr>
        <w:keepNext w:val="false"/>
      </w:pPr>
      <w:r>
        <w:rPr>
          <w:b w:val="false"/>
          <w:bCs w:val="false"/>
        </w:rPr>
        <w:t xml:space="preserve">CGR emite și eliberează certificatul de înscriere a societății în Registrul național al geodezilor. Certificatul de înscriere a societății în Registrul național al geodezilor poate fi eliberat și în format electronic.</w:t>
      </w:r>
    </w:p>
    <w:p>
      <w:pPr>
        <w:keepNext/>
      </w:pPr>
      <w:r>
        <w:rPr>
          <w:b/>
          <w:bCs/>
        </w:rPr>
        <w:t xml:space="preserve">Articolul 131</w:t>
      </w:r>
    </w:p>
    <w:p>
      <w:pPr>
        <w:keepNext w:val="false"/>
      </w:pPr>
      <w:r>
        <w:rPr>
          <w:b w:val="false"/>
          <w:bCs w:val="false"/>
        </w:rPr>
        <w:t xml:space="preserve">Înscrierea în Registrul național al geodezilor, Partea a IV-a, a societăților luate în evidența CGR se face în ordinea cronologică.</w:t>
      </w:r>
    </w:p>
    <w:p>
      <w:pPr>
        <w:keepNext/>
      </w:pPr>
      <w:r>
        <w:rPr>
          <w:b/>
          <w:bCs/>
        </w:rPr>
        <w:t xml:space="preserve">Articolul 132</w:t>
      </w:r>
    </w:p>
    <w:p>
      <w:pPr>
        <w:keepNext w:val="false"/>
      </w:pPr>
      <w:r>
        <w:rPr>
          <w:b w:val="false"/>
          <w:bCs w:val="false"/>
        </w:rPr>
        <w:t xml:space="preserve">Modelul certificatului de înseriere și numerotare a certificatelor se aprobă de către Colegiul director al CGR.</w:t>
      </w:r>
    </w:p>
    <w:p>
      <w:pPr>
        <w:keepNext/>
      </w:pPr>
      <w:r>
        <w:rPr>
          <w:b/>
          <w:bCs/>
        </w:rPr>
        <w:t xml:space="preserve">Articolul 133</w:t>
      </w:r>
    </w:p>
    <w:p>
      <w:pPr>
        <w:keepNext w:val="false"/>
      </w:pPr>
      <w:r>
        <w:rPr>
          <w:b w:val="false"/>
          <w:bCs w:val="false"/>
        </w:rPr>
        <w:t xml:space="preserve">În cazul pierderii sau distrugerii certificatului de înscriere în Registrul național al geodezilor, în baza declarației reprezentantului societății, se emite de către CGR un duplicat. Duplicatul se identifică prin numărul inițial al certificatului de drept de semnătură, urmat de un număr exprimat în cifre romane care reprezintă numărul de duplicate.</w:t>
      </w:r>
    </w:p>
    <w:p>
      <w:pPr>
        <w:keepNext/>
      </w:pPr>
      <w:r>
        <w:rPr>
          <w:b/>
          <w:bCs/>
        </w:rPr>
        <w:t xml:space="preserve">Articolul 134</w:t>
      </w:r>
    </w:p>
    <w:p>
      <w:pPr>
        <w:keepNext w:val="false"/>
      </w:pPr>
      <w:r>
        <w:rPr>
          <w:b w:val="false"/>
          <w:bCs w:val="false"/>
        </w:rPr>
        <w:t xml:space="preserve">(1) Cetățenii statelor membre ale Uniunii Europene, ale Spațiului Economic European, ai Confederației Elvețiene, precum și ai altor state cu care Uniunea Europeană a încheiat acorduri în acest sens, care sunt legal stabiliți și autorizați să exercite profesia de geodez în statul de origine, pot exercita această profesie cu caracter temporar sau ocazional pe teritoriul României, după depunerea unei declarații prealabile la CGR.</w:t>
      </w:r>
    </w:p>
    <w:p>
      <w:pPr>
        <w:keepNext w:val="false"/>
      </w:pPr>
      <w:r>
        <w:rPr>
          <w:b w:val="false"/>
          <w:bCs w:val="false"/>
        </w:rPr>
        <w:t xml:space="preserve">(2) Prevederile alin. (1) se aplică în mod corespunzător și societăților cu personalitate juridică legal stabilite și autorizate în statele menționate la alin. (1), care doresc să furnizeze servicii de geodezie pe teritoriul României cu caracter temporar sau ocazional.</w:t>
      </w:r>
    </w:p>
    <w:p>
      <w:pPr>
        <w:keepNext w:val="false"/>
      </w:pPr>
      <w:r>
        <w:rPr>
          <w:b w:val="false"/>
          <w:bCs w:val="false"/>
        </w:rPr>
        <w:t xml:space="preserve">(3) După înscrierea furnizorului de servicii de geodezie, CGR informează și filiala, respectiv filialele pe teritoriul cărora urmează să fie desfășurată activitatea cu privire la datele de identificare ale furnizorului, beneficiarul pentru care urmează a fi prestată activitatea și perioada prestării ei.</w:t>
      </w:r>
    </w:p>
    <w:p>
      <w:pPr>
        <w:keepNext w:val="false"/>
      </w:pPr>
      <w:r>
        <w:rPr>
          <w:b w:val="false"/>
          <w:bCs w:val="false"/>
        </w:rPr>
        <w:t xml:space="preserve">(4) Modelul declarației prevăzute la alin. (1) se aprobă prin decizie a Colegiului director al CGR și se publică pe site-ul CGR.</w:t>
      </w:r>
    </w:p>
    <w:p>
      <w:pPr>
        <w:keepNext w:val="false"/>
      </w:pPr>
      <w:r>
        <w:rPr>
          <w:b w:val="false"/>
          <w:bCs w:val="false"/>
        </w:rPr>
        <w:t xml:space="preserve">Capitolul XI</w:t>
      </w:r>
    </w:p>
    <w:p>
      <w:pPr>
        <w:keepNext w:val="false"/>
      </w:pPr>
      <w:r>
        <w:rPr>
          <w:b w:val="false"/>
          <w:bCs w:val="false"/>
        </w:rPr>
        <w:t xml:space="preserve">Dispoziții finale și tranzitorii</w:t>
      </w:r>
    </w:p>
    <w:p>
      <w:pPr>
        <w:keepNext/>
      </w:pPr>
      <w:r>
        <w:rPr>
          <w:b/>
          <w:bCs/>
        </w:rPr>
        <w:t xml:space="preserve">Articolul 135</w:t>
      </w:r>
    </w:p>
    <w:p>
      <w:pPr>
        <w:keepNext w:val="false"/>
      </w:pPr>
      <w:r>
        <w:rPr>
          <w:b w:val="false"/>
          <w:bCs w:val="false"/>
        </w:rPr>
        <w:t xml:space="preserve">(1) Proiectele, planurile, hărțile, documentațiile științifice și studiile, precum și desenele din domeniul topografiei elaborate de către geodezi pentru care se dorește obținerea de dată certă se depun, într-un exemplar original, la filiala teritorială în evidența căreia se află geodezul membru al CGR.</w:t>
      </w:r>
    </w:p>
    <w:p>
      <w:pPr>
        <w:keepNext w:val="false"/>
      </w:pPr>
      <w:r>
        <w:rPr>
          <w:b w:val="false"/>
          <w:bCs w:val="false"/>
        </w:rPr>
        <w:t xml:space="preserve">(2) Procedura privind darea de dată certă a proiectelor și a celorlalte documente prevăzute la alin. (1) se aprobă de către Colegiul director al CGR, prin hotărâre.</w:t>
      </w:r>
    </w:p>
    <w:p>
      <w:pPr>
        <w:keepNext/>
      </w:pPr>
      <w:r>
        <w:rPr>
          <w:b/>
          <w:bCs/>
        </w:rPr>
        <w:t xml:space="preserve">Articolul 136</w:t>
      </w:r>
    </w:p>
    <w:p>
      <w:pPr>
        <w:keepNext w:val="false"/>
      </w:pPr>
      <w:r>
        <w:rPr>
          <w:b w:val="false"/>
          <w:bCs w:val="false"/>
        </w:rPr>
        <w:t xml:space="preserve">(1) În termen de un an de la data intrării în vigoare a Legii nr. 267/2024, în condițiile prevăzute de prezentul regulament, se vor înscrie în Registrul național al geodezilor, Partea a II-a, la cerere, toți geodezii care au fost autorizați, până la această dată, de Agenția Națională de Cadastru și Publicitate Imobiliară și îndeplinesc și cerințele de onorabilitate prevăzute de lege.</w:t>
      </w:r>
    </w:p>
    <w:p>
      <w:pPr>
        <w:keepNext w:val="false"/>
      </w:pPr>
      <w:r>
        <w:rPr>
          <w:b w:val="false"/>
          <w:bCs w:val="false"/>
        </w:rPr>
        <w:t xml:space="preserve">(2) Înscrierea în Partea a II-a a Registrului național al geodezilor ținut în format electronic a persoanelor autorizate în vederea realizării și verificării lucrărilor de specialitate în domeniul cadastrului, geodeziei și cartografiei pe teritoriul României se poate face și de către Agenția Națională de Cadastru și Publicitate Imobiliară și instituțiile subordonate acesteia în baza protocolului încheiat cu CGR.</w:t>
      </w:r>
    </w:p>
    <w:p>
      <w:pPr>
        <w:keepNext/>
      </w:pPr>
      <w:r>
        <w:rPr>
          <w:b/>
          <w:bCs/>
        </w:rPr>
        <w:t xml:space="preserve">Articolul 137</w:t>
      </w:r>
    </w:p>
    <w:p>
      <w:pPr>
        <w:keepNext w:val="false"/>
      </w:pPr>
      <w:r>
        <w:rPr>
          <w:b w:val="false"/>
          <w:bCs w:val="false"/>
        </w:rPr>
        <w:t xml:space="preserve">Pentru desemnarea organelor de conducere și de control de la nivelul filialelor teritoriale, precum și al CGR se vor organiza alegeri pentru primul mandat de 4 ani, după cum urmează:</w:t>
      </w:r>
    </w:p>
    <w:p>
      <w:pPr>
        <w:keepNext w:val="false"/>
      </w:pPr>
      <w:r>
        <w:rPr>
          <w:b w:val="false"/>
          <w:bCs w:val="false"/>
        </w:rPr>
        <w:t xml:space="preserve">a) în 120 de zile de la data intrării în vigoare a prezentului regulament, pentru desemnarea organelor de conducere și de control de la nivelul filialelor teritoriale;</w:t>
      </w:r>
    </w:p>
    <w:p>
      <w:pPr>
        <w:keepNext w:val="false"/>
      </w:pPr>
      <w:r>
        <w:rPr>
          <w:b w:val="false"/>
          <w:bCs w:val="false"/>
        </w:rPr>
        <w:t xml:space="preserve">b) în termen de maximum 60 de zile de la împlinirea termenului prevăzut la lit. a), pentru desemnarea organelor de conducere și control de la nivelul CGR.</w:t>
      </w:r>
    </w:p>
    <w:p>
      <w:pPr>
        <w:keepNext/>
      </w:pPr>
      <w:r>
        <w:rPr>
          <w:b/>
          <w:bCs/>
        </w:rPr>
        <w:t xml:space="preserve">Articolul 138</w:t>
      </w:r>
    </w:p>
    <w:p>
      <w:pPr>
        <w:keepNext w:val="false"/>
      </w:pPr>
      <w:r>
        <w:rPr>
          <w:b w:val="false"/>
          <w:bCs w:val="false"/>
        </w:rPr>
        <w:t xml:space="preserve">Termenele prevăzute de prezentul regulament se calculează pe zile calendaristice.</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 Anexa nr. 1 este reprodusă în facsimil.</w:t>
      </w:r>
    </w:p>
    <w:p>
      <w:pPr>
        <w:keepNext w:val="false"/>
      </w:pPr>
      <w:r>
        <w:rPr>
          <w:b w:val="false"/>
          <w:bCs w:val="false"/>
        </w:rPr>
        <w:t xml:space="preserve">ORGANIGRAMA</w:t>
      </w:r>
    </w:p>
    <w:p>
      <w:pPr>
        <w:keepNext w:val="false"/>
      </w:pPr>
      <w:r>
        <w:rPr>
          <w:b w:val="false"/>
          <w:bCs w:val="false"/>
        </w:rPr>
        <w:t xml:space="preserve">Colegiului Geodezilor din România</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 Anexa nr. 2 este reprodusă în facsimil.</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ROF CGR (Hot. 7/2025)</dc:title>
  <dc:creator>CadLogic</dc:creator>
  <dc:description>Sursa oficială: https://legislatie.just.ro/Public/DetaliiDocument/304959</dc:description>
  <cp:lastModifiedBy>Un-named</cp:lastModifiedBy>
  <cp:revision>1</cp:revision>
  <dcterms:created xsi:type="dcterms:W3CDTF">2026-10-31T02:59:27.262Z</dcterms:created>
  <dcterms:modified xsi:type="dcterms:W3CDTF">2026-10-31T02:59:27.262Z</dcterms:modified>
</cp:coreProperties>
</file>

<file path=docProps/custom.xml><?xml version="1.0" encoding="utf-8"?>
<Properties xmlns="http://schemas.openxmlformats.org/officeDocument/2006/custom-properties" xmlns:vt="http://schemas.openxmlformats.org/officeDocument/2006/docPropsVTypes"/>
</file>