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98 din 19 mai 2016</w:t>
      </w:r>
    </w:p>
    <w:p>
      <w:pPr>
        <w:pStyle w:val="Title"/>
        <w:keepNext/>
      </w:pPr>
      <w:r>
        <w:rPr>
          <w:b/>
          <w:bCs/>
        </w:rPr>
        <w:t xml:space="preserve">privind achizițiile publice</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390 din 23 mai 2016</w:t>
      </w:r>
    </w:p>
    <w:p>
      <w:pPr>
        <w:keepNext w:val="false"/>
      </w:pPr>
      <w:r>
        <w:rPr>
          <w:b w:val="false"/>
          <w:bCs w:val="false"/>
        </w:rPr>
        <w:t xml:space="preserve">Notă</w:t>
      </w:r>
    </w:p>
    <w:p>
      <w:pPr>
        <w:keepNext/>
      </w:pPr>
      <w:r>
        <w:rPr>
          <w:b/>
          <w:bCs/>
        </w:rPr>
        <w:t xml:space="preserve">Articolul XI din ORDONANȚA DE URGENȚĂ nr. 26 din 18 martie 2022, publicată în MONITORUL OFICIAL nr. 272 din 21 martie 2022 prevede:</w:t>
      </w:r>
    </w:p>
    <w:p>
      <w:pPr>
        <w:keepNext/>
      </w:pPr>
      <w:r>
        <w:rPr>
          <w:b/>
          <w:bCs/>
        </w:rPr>
        <w:t xml:space="preserve">Articolul XI</w:t>
      </w:r>
    </w:p>
    <w:p>
      <w:pPr>
        <w:keepNext w:val="false"/>
      </w:pPr>
      <w:r>
        <w:rPr>
          <w:b w:val="false"/>
          <w:bCs w:val="false"/>
        </w:rPr>
        <w:t xml:space="preserve">(1) Prevederile art. I și II se aplică procedurilor de atribuire inițiate după data intrării în vigoare a prezentei ordonanțe de urgență.</w:t>
      </w:r>
    </w:p>
    <w:p>
      <w:pPr>
        <w:keepNext w:val="false"/>
      </w:pPr>
      <w:r>
        <w:rPr>
          <w:b w:val="false"/>
          <w:bCs w:val="false"/>
        </w:rPr>
        <w:t xml:space="preserve">(2) Procedurile de atribuire în curs de desfășurare la data intrării în vigoare a prezentei ordonanțe de urgență rămân supuse legislației în vigoare la data inițierii acestora. Prin procedură de atribuire în curs de desfășurare se înțelege orice procedură pentru care s-a transmis un anunț de participare, un anunț de participare simplificat, sau, după caz, o invitație de participare până la data intrării în vigoare a prezentei ordonanțe de urgență.</w:t>
      </w:r>
    </w:p>
    <w:p>
      <w:pPr>
        <w:keepNext w:val="false"/>
      </w:pPr>
      <w:r>
        <w:rPr>
          <w:b w:val="false"/>
          <w:bCs w:val="false"/>
        </w:rPr>
        <w:t xml:space="preserve">(3) Prevederile art. I și II din prezenta ordonanță de urgență se aplică contractelor de achiziție publică/contractelor sectoriale/acordurilor-cadru încheiate de la data intrării în vigoare, iar la contractele aflate în derulare doar pentru situații juridice născute de la data intrării în vigoare a prezentei ordonanțe de urgență.</w:t>
      </w:r>
    </w:p>
    <w:p>
      <w:pPr>
        <w:keepNext w:val="false"/>
      </w:pPr>
      <w:r>
        <w:rPr>
          <w:b w:val="false"/>
          <w:bCs w:val="false"/>
        </w:rPr>
        <w:t xml:space="preserve">(4) Prevederile art. III din prezenta ordonanță de urgență se aplică numai contestațiilor, cererilor sau plângerilor formulate, respectiv termenelor de introducere a acțiunii începute de la intrarea în vigoare a prezentei ordonanțe de urgență.</w:t>
      </w:r>
    </w:p>
    <w:p>
      <w:pPr>
        <w:keepNext w:val="false"/>
      </w:pPr>
      <w:r>
        <w:rPr>
          <w:b w:val="false"/>
          <w:bCs w:val="false"/>
        </w:rPr>
        <w:t xml:space="preserve">(5) Contestațiile, procesele și cererile aflate în curs de soluționare în fața Consiliului Național pentru Soluționarea Contestațiilor sau, după caz, a instanțelor judecătorești la data intrării în vigoare a prezentei ordonanțe de urgență se judecă potrivit regulilor prevăzute de legea în vigoare la data la care au fost înregistrate.</w:t>
      </w:r>
    </w:p>
    <w:p>
      <w:pPr>
        <w:keepNext w:val="false"/>
      </w:pPr>
      <w:r>
        <w:rPr>
          <w:b w:val="false"/>
          <w:bCs w:val="false"/>
        </w:rPr>
        <w:t xml:space="preserve">(6) Prevederile art. IV și V din prezenta ordonanță de urgență se aplică și pentru cererile depuse și nesoluționate, până la data intrării în vigoare a prezentei ordonanțe de urgență.</w:t>
      </w:r>
    </w:p>
    <w:p>
      <w:pPr>
        <w:keepNext w:val="false"/>
      </w:pPr>
      <w:r>
        <w:rPr>
          <w:b w:val="false"/>
          <w:bCs w:val="false"/>
        </w:rPr>
        <w:t xml:space="preserve">(7) Prevederile art. VI pct. 1-7, art. VII-IX din prezenta ordonanță de urgență se aplică după intrarea în vigoare a prezentei ordonanțe de urgență.</w:t>
      </w:r>
    </w:p>
    <w:p>
      <w:pPr>
        <w:keepNext w:val="false"/>
      </w:pPr>
      <w:r>
        <w:rPr>
          <w:b w:val="false"/>
          <w:bCs w:val="false"/>
        </w:rPr>
        <w:t xml:space="preserve">(8) Prevederile art. VI pct. 8 din prezenta ordonanță de urgență nu se aplică înștiințărilor comunicate unităților administrativ-teritoriale, până la data intrării în vigoare a prezentei ordonanțe de urgență.</w:t>
      </w:r>
    </w:p>
    <w:p>
      <w:pPr>
        <w:keepNext/>
      </w:pPr>
      <w:r>
        <w:rPr>
          <w:b/>
          <w:bCs/>
        </w:rPr>
        <w:t xml:space="preserve">Articolul III din LEGEA nr. 86 din 12 aprilie 2022, publicată în MONITORUL OFICIAL nr. 366 din 13 aprilie 2022 prevede:</w:t>
      </w:r>
    </w:p>
    <w:p>
      <w:pPr>
        <w:keepNext/>
      </w:pPr>
      <w:r>
        <w:rPr>
          <w:b/>
          <w:bCs/>
        </w:rPr>
        <w:t xml:space="preserve">Articolul III</w:t>
      </w:r>
    </w:p>
    <w:p>
      <w:pPr>
        <w:keepNext w:val="false"/>
      </w:pPr>
      <w:r>
        <w:rPr>
          <w:b w:val="false"/>
          <w:bCs w:val="false"/>
        </w:rPr>
        <w:t xml:space="preserve">(1) Procedurile de atribuire în curs de desfășurare la data intrării în vigoare a prezentei legi se supun legislației în vigoare la data inițierii acestora.</w:t>
      </w:r>
    </w:p>
    <w:p>
      <w:pPr>
        <w:keepNext w:val="false"/>
      </w:pPr>
      <w:r>
        <w:rPr>
          <w:b w:val="false"/>
          <w:bCs w:val="false"/>
        </w:rPr>
        <w:t xml:space="preserve">(2) Prin procedură de atribuire în curs de desfășurare se înțelege orice procedură pentru care s-a transmis un anunț de participare, un anunț de participare simplificat sau o invitație de participare până la data intrării în vigoare a prezentei legi.</w:t>
      </w:r>
    </w:p>
    <w:p>
      <w:pPr>
        <w:keepNext/>
      </w:pPr>
      <w:r>
        <w:rPr>
          <w:b/>
          <w:bCs/>
        </w:rPr>
        <w:t xml:space="preserve">Articolul XI din ORDONANȚA DE URGENȚĂ nr. 52 din 23 mai 2024, publicată în MONITORUL OFICIAL nr. 483 din 24 mai 2024 prevede:</w:t>
      </w:r>
    </w:p>
    <w:p>
      <w:pPr>
        <w:keepNext/>
      </w:pPr>
      <w:r>
        <w:rPr>
          <w:b/>
          <w:bCs/>
        </w:rPr>
        <w:t xml:space="preserve">Articolul XI</w:t>
      </w:r>
    </w:p>
    <w:p>
      <w:pPr>
        <w:keepNext w:val="false"/>
      </w:pPr>
      <w:r>
        <w:rPr>
          <w:b w:val="false"/>
          <w:bCs w:val="false"/>
        </w:rPr>
        <w:t xml:space="preserve">(1) Prezenta ordonanță de urgență se aplică contractelor de achiziție publică/sectorială/acordurilor-cadru încheiate după data intrării sale în vigoare.</w:t>
      </w:r>
    </w:p>
    <w:p>
      <w:pPr>
        <w:keepNext w:val="false"/>
      </w:pPr>
      <w:r>
        <w:rPr>
          <w:b w:val="false"/>
          <w:bCs w:val="false"/>
        </w:rPr>
        <w:t xml:space="preserve">(2) Prevederile prezentei ordonanțe de urgență se aplică în mod corespunzător și în cazul modificării contractelor de achiziție publică/sectorială/acordurilor-cadru aflate în derulare la data intrării acesteia în vigoare.</w:t>
      </w:r>
    </w:p>
    <w:p>
      <w:pPr>
        <w:keepNext w:val="false"/>
      </w:pPr>
      <w:r>
        <w:rPr>
          <w:b w:val="false"/>
          <w:bCs w:val="false"/>
        </w:rPr>
        <w:t xml:space="preserve">(3) În situația în care procedurile de atribuire se află în etapa anterioară datei-limită de depunere a ofertelor, autoritatea/ entitatea contractantă este obligată să întreprindă diligențele necesare în vederea aplicării în mod corespunzător a prezentei ordonanțe de urgență.</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val="false"/>
      </w:pPr>
      <w:r>
        <w:rPr>
          <w:b w:val="false"/>
          <w:bCs w:val="false"/>
        </w:rPr>
        <w:t xml:space="preserve">Secţiunea 1 Obiect, scop și principii</w:t>
      </w:r>
    </w:p>
    <w:p>
      <w:pPr>
        <w:keepNext/>
      </w:pPr>
      <w:r>
        <w:rPr>
          <w:b/>
          <w:bCs/>
        </w:rPr>
        <w:t xml:space="preserve">Articolul 1</w:t>
      </w:r>
    </w:p>
    <w:p>
      <w:pPr>
        <w:keepNext w:val="false"/>
      </w:pPr>
      <w:r>
        <w:rPr>
          <w:b w:val="false"/>
          <w:bCs w:val="false"/>
        </w:rPr>
        <w:t xml:space="preserve">Prezenta lege reglementează modul de realizare a achizițiilor publice, procedurile de atribuire a contractelor de achiziție publică și de organizare a concursurilor de soluții, instrumentele și tehnicile specifice care pot fi utilizate pentru atribuirea contractelor de achiziție publică, precum și anumite aspecte specifice în legătură cu executarea contractelor de achiziție publică.</w:t>
      </w:r>
    </w:p>
    <w:p>
      <w:pPr>
        <w:keepNext/>
      </w:pPr>
      <w:r>
        <w:rPr>
          <w:b/>
          <w:bCs/>
        </w:rPr>
        <w:t xml:space="preserve">Articolul 2</w:t>
      </w:r>
    </w:p>
    <w:p>
      <w:pPr>
        <w:keepNext w:val="false"/>
      </w:pPr>
      <w:r>
        <w:rPr>
          <w:b w:val="false"/>
          <w:bCs w:val="false"/>
        </w:rPr>
        <w:t xml:space="preserve">(1) Scopul prezentei legi îl constituie asigurarea cadrului legal necesar pentru a realiza achiziționarea de bunuri, servicii și lucrări în condiții de eficiență economică și socială.</w:t>
      </w:r>
    </w:p>
    <w:p>
      <w:pPr>
        <w:keepNext w:val="false"/>
      </w:pPr>
      <w:r>
        <w:rPr>
          <w:b w:val="false"/>
          <w:bCs w:val="false"/>
        </w:rPr>
        <w:t xml:space="preserve">(2) Principiile care stau la baza atribuirii contractelor de achiziție publică și a organizării concursurilor de soluții sunt:</w:t>
      </w:r>
    </w:p>
    <w:p>
      <w:pPr>
        <w:keepNext w:val="false"/>
      </w:pPr>
      <w:r>
        <w:rPr>
          <w:b w:val="false"/>
          <w:bCs w:val="false"/>
        </w:rPr>
        <w:t xml:space="preserve">a) nediscriminarea;</w:t>
      </w:r>
    </w:p>
    <w:p>
      <w:pPr>
        <w:keepNext w:val="false"/>
      </w:pPr>
      <w:r>
        <w:rPr>
          <w:b w:val="false"/>
          <w:bCs w:val="false"/>
        </w:rPr>
        <w:t xml:space="preserve">b) tratamentul egal;</w:t>
      </w:r>
    </w:p>
    <w:p>
      <w:pPr>
        <w:keepNext w:val="false"/>
      </w:pPr>
      <w:r>
        <w:rPr>
          <w:b w:val="false"/>
          <w:bCs w:val="false"/>
        </w:rPr>
        <w:t xml:space="preserve">c) recunoașterea reciprocă;</w:t>
      </w:r>
    </w:p>
    <w:p>
      <w:pPr>
        <w:keepNext w:val="false"/>
      </w:pPr>
      <w:r>
        <w:rPr>
          <w:b w:val="false"/>
          <w:bCs w:val="false"/>
        </w:rPr>
        <w:t xml:space="preserve">d) transparența;</w:t>
      </w:r>
    </w:p>
    <w:p>
      <w:pPr>
        <w:keepNext w:val="false"/>
      </w:pPr>
      <w:r>
        <w:rPr>
          <w:b w:val="false"/>
          <w:bCs w:val="false"/>
        </w:rPr>
        <w:t xml:space="preserve">e) proporționalitatea;</w:t>
      </w:r>
    </w:p>
    <w:p>
      <w:pPr>
        <w:keepNext w:val="false"/>
      </w:pPr>
      <w:r>
        <w:rPr>
          <w:b w:val="false"/>
          <w:bCs w:val="false"/>
        </w:rPr>
        <w:t xml:space="preserve">f) asumarea răspunderii.</w:t>
      </w:r>
    </w:p>
    <w:p>
      <w:pPr>
        <w:keepNext w:val="false"/>
      </w:pPr>
      <w:r>
        <w:rPr>
          <w:b w:val="false"/>
          <w:bCs w:val="false"/>
        </w:rPr>
        <w:t xml:space="preserve">Secţiunea a 2-a Definiții</w:t>
      </w:r>
    </w:p>
    <w:p>
      <w:pPr>
        <w:keepNext/>
      </w:pPr>
      <w:r>
        <w:rPr>
          <w:b/>
          <w:bCs/>
        </w:rPr>
        <w:t xml:space="preserve">Articolul 3</w:t>
      </w:r>
    </w:p>
    <w:p>
      <w:pPr>
        <w:keepNext w:val="false"/>
      </w:pPr>
      <w:r>
        <w:rPr>
          <w:b w:val="false"/>
          <w:bCs w:val="false"/>
        </w:rPr>
        <w:t xml:space="preserve">(1) În sensul prezentei legi, termenii și expresiile de mai jos au următoarele semnificații:</w:t>
      </w:r>
    </w:p>
    <w:p>
      <w:pPr>
        <w:keepNext w:val="false"/>
      </w:pPr>
      <w:r>
        <w:rPr>
          <w:b w:val="false"/>
          <w:bCs w:val="false"/>
        </w:rPr>
        <w:t xml:space="preserve">a) abatere profesională - orice comportament culpabil care afectează credibilitatea profesională a operatorului economic în cauză, cum ar fi încălcări ale drepturilor de proprietate intelectuală, săvârșite cu intenție sau din culpă gravă, inclusiv încălcări ale normelor de deontologie în sensul strict al profesiei căreia îi aparține acest operator;</w:t>
      </w:r>
    </w:p>
    <w:p>
      <w:pPr>
        <w:keepNext w:val="false"/>
      </w:pPr>
      <w:r>
        <w:rPr>
          <w:b w:val="false"/>
          <w:bCs w:val="false"/>
        </w:rPr>
        <w:t xml:space="preserve">b) achiziție sau achiziție publică - achiziția de lucrări, de produse sau de servicii prin intermediul unui contract de achiziție publică de către una ori mai multe autorități contractante de la operatori economici desemnați de către acestea, indiferent dacă lucrările, produsele sau serviciile sunt destinate ori nu realizării unui interes public;</w:t>
      </w:r>
    </w:p>
    <w:p>
      <w:pPr>
        <w:keepNext w:val="false"/>
      </w:pPr>
      <w:r>
        <w:rPr>
          <w:b w:val="false"/>
          <w:bCs w:val="false"/>
        </w:rPr>
        <w:t xml:space="preserve">c) acord-cadru - acordul încheiat în formă scrisă între una sau mai multe autorități contractante și unul ori mai mulți operatori economici care are ca obiect stabilirea termenilor și condițiilor care guvernează contractele de achiziție publică ce urmează a fi atribuite într-o anumită perioadă, în special în ceea ce privește prețul și, după caz, cantitățile avute în vedere;</w:t>
      </w:r>
    </w:p>
    <w:p>
      <w:pPr>
        <w:keepNext w:val="false"/>
      </w:pPr>
      <w:r>
        <w:rPr>
          <w:b w:val="false"/>
          <w:bCs w:val="false"/>
        </w:rPr>
        <w:t xml:space="preserve">d) activități de achiziție auxiliare - activități care constau în furnizarea de asistență și suport pentru activitățile de achiziție, în special infrastructura tehnică care să permită autorităților contractante atribuirea de contracte de achiziție publică sau încheierea de acorduri-cadru pentru lucrări, produse ori servicii, sau asistență și consiliere cu privire la desfășurarea ori structurarea procedurilor de achiziție publică, sau pregătirea și administrarea procedurilor de atribuire în numele și în beneficiul autorității contractante în cauză;</w:t>
      </w:r>
    </w:p>
    <w:p>
      <w:pPr>
        <w:keepNext w:val="false"/>
      </w:pPr>
      <w:r>
        <w:rPr>
          <w:b w:val="false"/>
          <w:bCs w:val="false"/>
        </w:rPr>
        <w:t xml:space="preserve">e) activități de achiziție centralizate - activitățile desfășurate de o unitate de achiziții centralizate în mod permanent prin achiziția în nume propriu de produse și/sau servicii destinate unei/unor alte autorități contractante, ori prin atribuirea de contracte de achiziție publică sau încheierea de acorduri-cadru pentru lucrări, produse ori servicii în numele și pentru o altă/alte autoritate/autorități contractante;</w:t>
      </w:r>
    </w:p>
    <w:p>
      <w:pPr>
        <w:keepNext w:val="false"/>
      </w:pPr>
      <w:r>
        <w:rPr>
          <w:b w:val="false"/>
          <w:bCs w:val="false"/>
        </w:rPr>
        <w:t xml:space="preserve">f) anunț de intenție valabil în mod continuu - anunțul de intenție publicat de autoritatea contractantă ca modalitate de inițiere a unei proceduri de atribuire pentru achiziția de servicii sociale ori alte servicii specifice, prevăzute în anexa nr. 2, alternativă anunțului de participare, în cuprinsul căruia se face referire în mod specific la categoriile de servicii care fac obiectul contractelor ce urmează să fie atribuite, se indică faptul că respectivele contracte sunt atribuite fără publicarea ulterioară a unui anunț de participare și se invită operatorii economici interesați să își exprime în scris interesul pentru participarea la procedura de atribuire;</w:t>
      </w:r>
    </w:p>
    <w:p>
      <w:pPr>
        <w:keepNext w:val="false"/>
      </w:pPr>
      <w:r>
        <w:rPr>
          <w:b w:val="false"/>
          <w:bCs w:val="false"/>
        </w:rPr>
        <w:t xml:space="preserve">g) candidat - orice operator economic care a depus o solicitare de participare în cadrul unei proceduri de licitație restrânsă, negociere competitivă, dialog competitiv sau parteneriat pentru inovare ori care a fost invitat să participe la o procedură de negociere fără publicare prealabilă;</w:t>
      </w:r>
    </w:p>
    <w:p>
      <w:pPr>
        <w:keepNext w:val="false"/>
      </w:pPr>
      <w:r>
        <w:rPr>
          <w:b w:val="false"/>
          <w:bCs w:val="false"/>
        </w:rPr>
        <w:t xml:space="preserve">h) cerințe de etichetare - cerințele care trebuie să fie îndeplinite de lucrări, produse, servicii, procese sau proceduri pentru a obține o anumită etichetă;</w:t>
      </w:r>
    </w:p>
    <w:p>
      <w:pPr>
        <w:keepNext w:val="false"/>
      </w:pPr>
      <w:r>
        <w:rPr>
          <w:b w:val="false"/>
          <w:bCs w:val="false"/>
        </w:rPr>
        <w:t xml:space="preserve">i) ciclu de viață - ansamblul etapelor succesive și/sau interdependente, care includ cercetarea și dezvoltarea care urmează a fi efectuate, producția, comercializarea și condițiile acesteia, transportul, utilizarea și întreținerea, pe toată durata existenței unui produs ori a unei lucrări sau a prestării unui serviciu, de la achiziția materiilor prime ori generarea resurselor până la eliminare, curățarea amplasamentului și încheierea serviciului sau a utilizării;</w:t>
      </w:r>
    </w:p>
    <w:p>
      <w:pPr>
        <w:keepNext w:val="false"/>
      </w:pPr>
      <w:r>
        <w:rPr>
          <w:b w:val="false"/>
          <w:bCs w:val="false"/>
        </w:rPr>
        <w:t xml:space="preserve">j) concursuri de soluții - procedurile care permit autorității contractante să achiziționeze, în special în domeniul amenajării teritoriului și urbanismului, al arhitecturii și ingineriei sau al prelucrării datelor, un plan ori un proiect selectat de un juriu pe baze concurențiale, cu sau fără acordarea de premii;</w:t>
      </w:r>
    </w:p>
    <w:p>
      <w:pPr>
        <w:keepNext w:val="false"/>
      </w:pPr>
      <w:r>
        <w:rPr>
          <w:b w:val="false"/>
          <w:bCs w:val="false"/>
        </w:rPr>
        <w:t xml:space="preserve">k) lucrare - rezultatul unui ansamblu de lucrări de construcții de clădiri sau lucrări de geniu civil, suficient în sine pentru a îndeplini o funcție economică sau tehnică;</w:t>
      </w:r>
    </w:p>
    <w:p>
      <w:pPr>
        <w:keepNext w:val="false"/>
      </w:pPr>
      <w:r>
        <w:rPr>
          <w:b w:val="false"/>
          <w:bCs w:val="false"/>
        </w:rPr>
        <w:t xml:space="preserve">(la 28-07-2022,</w:t>
      </w:r>
    </w:p>
    <w:p>
      <w:pPr>
        <w:keepNext w:val="false"/>
      </w:pPr>
      <w:r>
        <w:rPr>
          <w:b w:val="false"/>
          <w:bCs w:val="false"/>
        </w:rPr>
        <w:t xml:space="preserve">Litera k) din Alineatul (1) , Articolul 3 , Sectiunea a 2-a , Capitolul I a fost modificată de Punctul 1, Articolul I din LEGEA nr. 256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l) contract de achiziție publică - contractul cu titlu oneros, asimilat, potrivit legii, actului administrativ, încheiat în scris între unul sau mai mulți operatori economici și una ori mai multe autorități contractante, care are ca obiect execuția de lucrări, furnizarea de produse sau prestarea de servicii;</w:t>
      </w:r>
    </w:p>
    <w:p>
      <w:pPr>
        <w:keepNext w:val="false"/>
      </w:pPr>
      <w:r>
        <w:rPr>
          <w:b w:val="false"/>
          <w:bCs w:val="false"/>
        </w:rPr>
        <w:t xml:space="preserve">m) contract de achiziție publică de lucrări - contractul de achiziție publică care are ca obiect: fie exclusiv execuția, fie atât proiectarea, cât și execuția de lucrări în legătură cu una dintre activitățile prevăzute în anexa nr. 1; fie exclusiv execuția, fie atât proiectarea, cât și execuția unei lucrări; fie realizarea, prin orice mijloace, a unei lucrări care corespunde cerințelor stabilite de autoritatea contractantă care exercită o influență determinantă asupra tipului sau proiectării lucrării;</w:t>
      </w:r>
    </w:p>
    <w:p>
      <w:pPr>
        <w:keepNext w:val="false"/>
      </w:pPr>
      <w:r>
        <w:rPr>
          <w:b w:val="false"/>
          <w:bCs w:val="false"/>
        </w:rPr>
        <w:t xml:space="preserve">(la 28-07-2022,</w:t>
      </w:r>
    </w:p>
    <w:p>
      <w:pPr>
        <w:keepNext w:val="false"/>
      </w:pPr>
      <w:r>
        <w:rPr>
          <w:b w:val="false"/>
          <w:bCs w:val="false"/>
        </w:rPr>
        <w:t xml:space="preserve">Litera m) din Alineatul (1) , Articolul 3 , Sectiunea a 2-a , Capitolul I a fost modificată de Punctul 1, Articolul I din LEGEA nr. 256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n) contract de achiziție publică de produse - contractul de achiziție publică care are ca obiect achiziția de produse prin cumpărare, inclusiv cu plata în rate, închiriere, leasing cu sau fără opțiune de cumpărare ori prin orice alte modalități contractuale în temeiul cărora autoritatea contractantă beneficiază de aceste produse, indiferent dacă dobândește sau nu proprietatea asupra acestora; contractul de achiziție publică de produse poate include, cu titlu accesoriu, lucrări ori operațiuni de amplasare și de instalare;</w:t>
      </w:r>
    </w:p>
    <w:p>
      <w:pPr>
        <w:keepNext w:val="false"/>
      </w:pPr>
      <w:r>
        <w:rPr>
          <w:b w:val="false"/>
          <w:bCs w:val="false"/>
        </w:rPr>
        <w:t xml:space="preserve">o) contract de achiziție publică de servicii - contractul de achiziție publică care are ca obiect prestarea de servicii, altele decât cele care fac obiectul unui contract de achiziție publică de lucrări potrivit lit. m);</w:t>
      </w:r>
    </w:p>
    <w:p>
      <w:pPr>
        <w:keepNext w:val="false"/>
      </w:pPr>
      <w:r>
        <w:rPr>
          <w:b w:val="false"/>
          <w:bCs w:val="false"/>
        </w:rPr>
        <w:t xml:space="preserve">p) contract pe termen lung - contractul de achiziție publică încheiat pe o durată de cel puțin 5 ani care cuprinde durata de execuție a lucrărilor, dacă acesta are o componentă care constă în execuție de lucrări, precum și durata de prestare a serviciilor, stabilite astfel încât contractantul să obțină un profit rezonabil;</w:t>
      </w:r>
    </w:p>
    <w:p>
      <w:pPr>
        <w:keepNext w:val="false"/>
      </w:pPr>
      <w:r>
        <w:rPr>
          <w:b w:val="false"/>
          <w:bCs w:val="false"/>
        </w:rPr>
        <w:t xml:space="preserve">(la 28-07-2022,</w:t>
      </w:r>
    </w:p>
    <w:p>
      <w:pPr>
        <w:keepNext w:val="false"/>
      </w:pPr>
      <w:r>
        <w:rPr>
          <w:b w:val="false"/>
          <w:bCs w:val="false"/>
        </w:rPr>
        <w:t xml:space="preserve">Litera p) din Alineatul (1) , Articolul 3 , Sectiunea a 2-a , Capitolul I a fost modificată de Punctul 1, Articolul I din LEGEA nr. 256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q) contractant - orice operator economic care este parte la un contract de achiziție publică;</w:t>
      </w:r>
    </w:p>
    <w:p>
      <w:pPr>
        <w:keepNext w:val="false"/>
      </w:pPr>
      <w:r>
        <w:rPr>
          <w:b w:val="false"/>
          <w:bCs w:val="false"/>
        </w:rPr>
        <w:t xml:space="preserve">r) CPV - nomenclatorul de referință în domeniul achizițiilor publice, adoptat prin Regulamentul (CE) nr. 2.195/2002 al Parlamentului European și al Consiliului din 5 noiembrie 2002 privind Vocabularul comun privind achizițiile publice (CPV);</w:t>
      </w:r>
    </w:p>
    <w:p>
      <w:pPr>
        <w:keepNext w:val="false"/>
      </w:pPr>
      <w:r>
        <w:rPr>
          <w:b w:val="false"/>
          <w:bCs w:val="false"/>
        </w:rPr>
        <w:t xml:space="preserve">s) DUAE - documentul unic de achiziții european furnizat în format electronic prin utilizarea formatului standard stabilit de Comisia Europeană, constând în declarația pe propria răspundere a operatorului economic cu privire la îndeplinirea criteriilor de calificare și selecție;</w:t>
      </w:r>
    </w:p>
    <w:p>
      <w:pPr>
        <w:keepNext w:val="false"/>
      </w:pPr>
      <w:r>
        <w:rPr>
          <w:b w:val="false"/>
          <w:bCs w:val="false"/>
        </w:rPr>
        <w:t xml:space="preserve">t) e-Certis - sistemul electronic implementat și administrat de Comisia Europeană cuprinzând informații privind certificate și alte documente justificative solicitate în mod obișnuit de autoritățile contractante în cadrul procedurilor de atribuire;</w:t>
      </w:r>
    </w:p>
    <w:p>
      <w:pPr>
        <w:keepNext w:val="false"/>
      </w:pPr>
      <w:r>
        <w:rPr>
          <w:b w:val="false"/>
          <w:bCs w:val="false"/>
        </w:rPr>
        <w:t xml:space="preserve">u) etichetă - orice document, certificat sau atestare care confirmă că lucrări, produse, servicii, procese sau proceduri îndeplinesc anumite cerințe;</w:t>
      </w:r>
    </w:p>
    <w:p>
      <w:pPr>
        <w:keepNext w:val="false"/>
      </w:pPr>
      <w:r>
        <w:rPr>
          <w:b w:val="false"/>
          <w:bCs w:val="false"/>
        </w:rPr>
        <w:t xml:space="preserve">v) evaluare tehnică europeană - evaluarea documentată a performanțelor unui produs pentru construcții, în ceea ce privește caracteristicile esențiale ale acestuia, în conformitate cu respectivul document de evaluare european, astfel cum este definit în art. 2 pct. 12 din Regulamentul (UE) nr. 305/2011 al Parlamentului European și al Consiliului din 9 martie 2011 de stabilire a unor condiții armonizate pentru comercializarea produselor pentru construcții și de abrogare a Directivei 89/106/CEE a Consiliului;</w:t>
      </w:r>
    </w:p>
    <w:p>
      <w:pPr>
        <w:keepNext w:val="false"/>
      </w:pPr>
      <w:r>
        <w:rPr>
          <w:b w:val="false"/>
          <w:bCs w:val="false"/>
        </w:rPr>
        <w:t xml:space="preserve">w) furnizor - entitatea care pune la dispoziția unui contractant produse, inclusiv servicii de instalare sau amplasare a acestora, dacă este cazul, ori care prestează servicii către acesta, care nu are calitatea de subcontractant;</w:t>
      </w:r>
    </w:p>
    <w:p>
      <w:pPr>
        <w:keepNext w:val="false"/>
      </w:pPr>
      <w:r>
        <w:rPr>
          <w:b w:val="false"/>
          <w:bCs w:val="false"/>
        </w:rPr>
        <w:t xml:space="preserve">x) furnizor de servicii de achiziție - o persoană de drept public sau de drept privat care oferă pe piață activități de achiziție auxiliare;</w:t>
      </w:r>
    </w:p>
    <w:p>
      <w:pPr>
        <w:keepNext w:val="false"/>
      </w:pPr>
      <w:r>
        <w:rPr>
          <w:b w:val="false"/>
          <w:bCs w:val="false"/>
        </w:rPr>
        <w:t xml:space="preserve">y) document al achiziției - anunțul de participare, documentația de atribuire, precum și orice document suplimentar emis de autoritatea contractantă sau la care aceasta face trimitere pentru a descrie ori stabili elemente ale achiziției sau ale procedurii de atribuire;</w:t>
      </w:r>
    </w:p>
    <w:p>
      <w:pPr>
        <w:keepNext w:val="false"/>
      </w:pPr>
      <w:r>
        <w:rPr>
          <w:b w:val="false"/>
          <w:bCs w:val="false"/>
        </w:rPr>
        <w:t xml:space="preserve">z) documentația de atribuire - documentul achiziției care cuprinde cerințele, criteriile, regulile și alte informații necesare pentru a asigura operatorilor economici o informare completă, corectă și explicită cu privire la cerințe sau elemente ale achiziției, obiectul contractului și modul de desfășurare a procedurii de atribuire, inclusiv specificațiile tehnice ori documentul descriptiv, condițiile contractuale propuse, formatele de prezentare a documentelor de către candidați/ofertanți, informațiile privind obligațiile generale aplicabile;</w:t>
      </w:r>
    </w:p>
    <w:p>
      <w:pPr>
        <w:keepNext w:val="false"/>
      </w:pPr>
      <w:r>
        <w:rPr>
          <w:b w:val="false"/>
          <w:bCs w:val="false"/>
        </w:rPr>
        <w:t xml:space="preserve">aa)</w:t>
      </w:r>
    </w:p>
    <w:p>
      <w:pPr>
        <w:keepNext w:val="false"/>
      </w:pPr>
      <w:r>
        <w:rPr>
          <w:b w:val="false"/>
          <w:bCs w:val="false"/>
        </w:rPr>
        <w:t xml:space="preserve">inovare - realizarea unui produs, serviciu sau proces nou ori care este îmbunătățit în mod semnificativ, inclusiv procese de producție sau de construcție, noi metode de comercializare ori noi metode organizatorice în activitatea comercială, organizarea locului de muncă sau relațiile externe ale organizației, printre altele, cu scopul de a contribui la soluționarea provocărilor societale sau de a sprijini strategia Europa 2020 pentru o creștere inteligentă, ecologică și favorabilă incluziunii;</w:t>
      </w:r>
    </w:p>
    <w:p>
      <w:pPr>
        <w:keepNext w:val="false"/>
      </w:pPr>
      <w:r>
        <w:rPr>
          <w:b w:val="false"/>
          <w:bCs w:val="false"/>
        </w:rPr>
        <w:t xml:space="preserve">bb)</w:t>
      </w:r>
    </w:p>
    <w:p>
      <w:pPr>
        <w:keepNext w:val="false"/>
      </w:pPr>
      <w:r>
        <w:rPr>
          <w:b w:val="false"/>
          <w:bCs w:val="false"/>
        </w:rPr>
        <w:t xml:space="preserve">licitație electronică - procesul repetitiv desfășurat prin mijloace electronice după o evaluare inițială completă a ofertelor, în cadrul căruia ofertanții au posibilitatea de a reduce prețurile prezentate și/sau de a îmbunătăți alte valori ale unor elemente ale ofertei, care permite clasificarea ofertelor prin metode automate de evaluare;</w:t>
      </w:r>
    </w:p>
    <w:p>
      <w:pPr>
        <w:keepNext w:val="false"/>
      </w:pPr>
      <w:r>
        <w:rPr>
          <w:b w:val="false"/>
          <w:bCs w:val="false"/>
        </w:rPr>
        <w:t xml:space="preserve">cc)</w:t>
      </w:r>
    </w:p>
    <w:p>
      <w:pPr>
        <w:keepNext w:val="false"/>
      </w:pPr>
      <w:r>
        <w:rPr>
          <w:b w:val="false"/>
          <w:bCs w:val="false"/>
        </w:rPr>
        <w:t xml:space="preserve">liste oficiale - listele administrate de organismele competente, cuprinzând informații cu privire la operatorii economici înscriși pe liste și care reprezintă un mijloc de dovadă a îndeplinirii cerințelor de calificare și selecție prevăzute în liste;</w:t>
      </w:r>
    </w:p>
    <w:p>
      <w:pPr>
        <w:keepNext w:val="false"/>
      </w:pPr>
      <w:r>
        <w:rPr>
          <w:b w:val="false"/>
          <w:bCs w:val="false"/>
        </w:rPr>
        <w:t xml:space="preserve">dd)</w:t>
      </w:r>
    </w:p>
    <w:p>
      <w:pPr>
        <w:keepNext w:val="false"/>
      </w:pPr>
      <w:r>
        <w:rPr>
          <w:b w:val="false"/>
          <w:bCs w:val="false"/>
        </w:rPr>
        <w:t xml:space="preserve">lot - fiecare parte din obiectul contractului de achiziție publică, obiect care este divizat pentru a adapta dimensiunea obiectului contractelor individuale rezultate astfel încât să corespundă mai bine nevoilor autorității contractante, precum și capacității întreprinderilor mici și mijlocii, sau pe baze calitative, în conformitate cu diferitele meserii și specializări implicate, pentru a adapta conținutul contractelor individuale mai îndeaproape la sectoarele specializate ale IMM-urilor sau în conformitate cu diferitele faze ulterioare ale proiectului;</w:t>
      </w:r>
    </w:p>
    <w:p>
      <w:pPr>
        <w:keepNext w:val="false"/>
      </w:pPr>
      <w:r>
        <w:rPr>
          <w:b w:val="false"/>
          <w:bCs w:val="false"/>
        </w:rPr>
        <w:t xml:space="preserve">ee)</w:t>
      </w:r>
    </w:p>
    <w:p>
      <w:pPr>
        <w:keepNext w:val="false"/>
      </w:pPr>
      <w:r>
        <w:rPr>
          <w:b w:val="false"/>
          <w:bCs w:val="false"/>
        </w:rPr>
        <w:t xml:space="preserve">lucrări de geniu civil - lucrările de construcții prevăzute în cadrul claselor 45.21, 45.23, 45.24 și 45.25 din anexa nr. 1, cu excepția celor care au ca obiect construcția de clădiri;</w:t>
      </w:r>
    </w:p>
    <w:p>
      <w:pPr>
        <w:keepNext w:val="false"/>
      </w:pPr>
      <w:r>
        <w:rPr>
          <w:b w:val="false"/>
          <w:bCs w:val="false"/>
        </w:rPr>
        <w:t xml:space="preserve">ee^1)</w:t>
      </w:r>
    </w:p>
    <w:p>
      <w:pPr>
        <w:keepNext w:val="false"/>
      </w:pPr>
      <w:r>
        <w:rPr>
          <w:b w:val="false"/>
          <w:bCs w:val="false"/>
        </w:rPr>
        <w:t xml:space="preserve">mecanism informatic pentru proceduri simplificate - facilitate tehnică implementată în SEAP pentru derularea procedurilor simplificate;</w:t>
      </w:r>
    </w:p>
    <w:p>
      <w:pPr>
        <w:keepNext w:val="false"/>
      </w:pPr>
      <w:r>
        <w:rPr>
          <w:b w:val="false"/>
          <w:bCs w:val="false"/>
        </w:rPr>
        <w:t xml:space="preserve">(la 13-07-2020,</w:t>
      </w:r>
    </w:p>
    <w:p>
      <w:pPr>
        <w:keepNext w:val="false"/>
      </w:pPr>
      <w:r>
        <w:rPr>
          <w:b w:val="false"/>
          <w:bCs w:val="false"/>
        </w:rPr>
        <w:t xml:space="preserve">Alineatul (1) din Articolul 3 , Sectiunea a 2-a , Capitolul I a fost completat de Punctul 1,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ff)</w:t>
      </w:r>
    </w:p>
    <w:p>
      <w:pPr>
        <w:keepNext w:val="false"/>
      </w:pPr>
      <w:r>
        <w:rPr>
          <w:b w:val="false"/>
          <w:bCs w:val="false"/>
        </w:rPr>
        <w:t xml:space="preserve">mijloace electronice - echipamente electronice de procesare, inclusiv compresie digitală, și stocare a datelor emise, transmise și recepționate prin cablu, radio, mijloace optice sau prin alte mijloace electromagnetice;</w:t>
      </w:r>
    </w:p>
    <w:p>
      <w:pPr>
        <w:keepNext w:val="false"/>
      </w:pPr>
      <w:r>
        <w:rPr>
          <w:b w:val="false"/>
          <w:bCs w:val="false"/>
        </w:rPr>
        <w:t xml:space="preserve">gg)</w:t>
      </w:r>
    </w:p>
    <w:p>
      <w:pPr>
        <w:keepNext w:val="false"/>
      </w:pPr>
      <w:r>
        <w:rPr>
          <w:b w:val="false"/>
          <w:bCs w:val="false"/>
        </w:rPr>
        <w:t xml:space="preserve">ofertant - orice operator economic care a depus o ofertă în cadrul unei proceduri de atribuire;</w:t>
      </w:r>
    </w:p>
    <w:p>
      <w:pPr>
        <w:keepNext w:val="false"/>
      </w:pPr>
      <w:r>
        <w:rPr>
          <w:b w:val="false"/>
          <w:bCs w:val="false"/>
        </w:rPr>
        <w:t xml:space="preserve">hh)</w:t>
      </w:r>
    </w:p>
    <w:p>
      <w:pPr>
        <w:keepNext w:val="false"/>
      </w:pPr>
      <w:r>
        <w:rPr>
          <w:b w:val="false"/>
          <w:bCs w:val="false"/>
        </w:rPr>
        <w:t xml:space="preserve">ofertă - actul juridic prin care operatorul economic își manifestă voința de a se angaja din punct de vedere juridic într-un contract de achiziție publică. Oferta cuprinde propunerea financiară, propunerea tehnică, precum și alte documente stabilite prin documentația de atribuire;</w:t>
      </w:r>
    </w:p>
    <w:p>
      <w:pPr>
        <w:keepNext w:val="false"/>
      </w:pPr>
      <w:r>
        <w:rPr>
          <w:b w:val="false"/>
          <w:bCs w:val="false"/>
        </w:rPr>
        <w:t xml:space="preserve">ii)</w:t>
      </w:r>
    </w:p>
    <w:p>
      <w:pPr>
        <w:keepNext w:val="false"/>
      </w:pPr>
      <w:r>
        <w:rPr>
          <w:b w:val="false"/>
          <w:bCs w:val="false"/>
        </w:rPr>
        <w:t xml:space="preserve">ofertă alternativă - oferta care respectă cerințele minime și eventualele cerințe specifice prevăzute în documentele achiziției, dar care propune o soluție diferită într-o măsură mai mare sau mai mică;</w:t>
      </w:r>
    </w:p>
    <w:p>
      <w:pPr>
        <w:keepNext w:val="false"/>
      </w:pPr>
      <w:r>
        <w:rPr>
          <w:b w:val="false"/>
          <w:bCs w:val="false"/>
        </w:rPr>
        <w:t xml:space="preserve">jj)</w:t>
      </w:r>
    </w:p>
    <w:p>
      <w:pPr>
        <w:keepNext w:val="false"/>
      </w:pPr>
      <w:r>
        <w:rPr>
          <w:b w:val="false"/>
          <w:bCs w:val="false"/>
        </w:rPr>
        <w:t xml:space="preserve">operator economic - orice persoană fizică sau juridică, de drept public ori de drept privat, sau grup ori asociere de astfel de persoane, inclusiv orice asociere temporară formată între două ori mai multe dintre aceste entități, care oferă în mod licit pe piață executarea de lucrări, furnizarea de produse ori prestarea de servicii, și care este/sunt stabilită/stabilite în:</w:t>
      </w:r>
    </w:p>
    <w:p>
      <w:pPr>
        <w:keepNext w:val="false"/>
      </w:pPr>
      <w:r>
        <w:rPr>
          <w:b w:val="false"/>
          <w:bCs w:val="false"/>
        </w:rPr>
        <w:t xml:space="preserve">(i)</w:t>
      </w:r>
    </w:p>
    <w:p>
      <w:pPr>
        <w:keepNext w:val="false"/>
      </w:pPr>
      <w:r>
        <w:rPr>
          <w:b w:val="false"/>
          <w:bCs w:val="false"/>
        </w:rPr>
        <w:t xml:space="preserve">un stat membru al Uniunii Europene;</w:t>
      </w:r>
    </w:p>
    <w:p>
      <w:pPr>
        <w:keepNext w:val="false"/>
      </w:pPr>
      <w:r>
        <w:rPr>
          <w:b w:val="false"/>
          <w:bCs w:val="false"/>
        </w:rPr>
        <w:t xml:space="preserve">(ii)</w:t>
      </w:r>
    </w:p>
    <w:p>
      <w:pPr>
        <w:keepNext w:val="false"/>
      </w:pPr>
      <w:r>
        <w:rPr>
          <w:b w:val="false"/>
          <w:bCs w:val="false"/>
        </w:rPr>
        <w:t xml:space="preserve">un stat membru al Spațiului Economic European (SEE);</w:t>
      </w:r>
    </w:p>
    <w:p>
      <w:pPr>
        <w:keepNext w:val="false"/>
      </w:pPr>
      <w:r>
        <w:rPr>
          <w:b w:val="false"/>
          <w:bCs w:val="false"/>
        </w:rPr>
        <w:t xml:space="preserve">(iii)</w:t>
      </w:r>
    </w:p>
    <w:p>
      <w:pPr>
        <w:keepNext w:val="false"/>
      </w:pPr>
      <w:r>
        <w:rPr>
          <w:b w:val="false"/>
          <w:bCs w:val="false"/>
        </w:rPr>
        <w:t xml:space="preserve">țări terțe care au ratificat Acordul privind Achizițiile Publice al Organizației Mondiale a Comerțului (AAP), în măsura în care contractul de achiziție publică atribuit intră sub incidența anexelor 1, 2, 4 și 5, 6 și 7 la Apendicele I al Uniunii Europene la acordul respectiv;</w:t>
      </w:r>
    </w:p>
    <w:p>
      <w:pPr>
        <w:keepNext w:val="false"/>
      </w:pPr>
      <w:r>
        <w:rPr>
          <w:b w:val="false"/>
          <w:bCs w:val="false"/>
        </w:rPr>
        <w:t xml:space="preserve">(iv)</w:t>
      </w:r>
    </w:p>
    <w:p>
      <w:pPr>
        <w:keepNext w:val="false"/>
      </w:pPr>
      <w:r>
        <w:rPr>
          <w:b w:val="false"/>
          <w:bCs w:val="false"/>
        </w:rPr>
        <w:t xml:space="preserve">țări terțe care se află în proces de aderare la Uniunea Europeană;</w:t>
      </w:r>
    </w:p>
    <w:p>
      <w:pPr>
        <w:keepNext w:val="false"/>
      </w:pPr>
      <w:r>
        <w:rPr>
          <w:b w:val="false"/>
          <w:bCs w:val="false"/>
        </w:rPr>
        <w:t xml:space="preserve">(v)</w:t>
      </w:r>
    </w:p>
    <w:p>
      <w:pPr>
        <w:keepNext w:val="false"/>
      </w:pPr>
      <w:r>
        <w:rPr>
          <w:b w:val="false"/>
          <w:bCs w:val="false"/>
        </w:rPr>
        <w:t xml:space="preserve">țări terțe care nu intră sub incidența pct. (iii), dar care sunt semnatare ale altor acorduri internaționale prin care Uniunea Europeană este obligată să acorde accesul liber la piața în domeniul achizițiilor publice;</w:t>
      </w:r>
    </w:p>
    <w:p>
      <w:pPr>
        <w:keepNext w:val="false"/>
      </w:pPr>
      <w:r>
        <w:rPr>
          <w:b w:val="false"/>
          <w:bCs w:val="false"/>
        </w:rPr>
        <w:t xml:space="preserve">(la 05-04-2021,</w:t>
      </w:r>
    </w:p>
    <w:p>
      <w:pPr>
        <w:keepNext w:val="false"/>
      </w:pPr>
      <w:r>
        <w:rPr>
          <w:b w:val="false"/>
          <w:bCs w:val="false"/>
        </w:rPr>
        <w:t xml:space="preserve">Litera jj) din Alineatul (1) , Articolul 3 , Sectiunea a 2-a , Capitolul I a fost modificată de Punctul 1, Articolul I din ORDONANȚA DE URGENȚĂ nr. 25 din 31 martie 2021, publicată în MONITORUL OFICIAL nr. 346 din 05 aprilie 2021</w:t>
      </w:r>
    </w:p>
    <w:p>
      <w:pPr>
        <w:keepNext w:val="false"/>
      </w:pPr>
      <w:r>
        <w:rPr>
          <w:b w:val="false"/>
          <w:bCs w:val="false"/>
        </w:rPr>
        <w:t xml:space="preserve">)</w:t>
      </w:r>
    </w:p>
    <w:p>
      <w:pPr>
        <w:keepNext w:val="false"/>
      </w:pPr>
      <w:r>
        <w:rPr>
          <w:b w:val="false"/>
          <w:bCs w:val="false"/>
        </w:rPr>
        <w:t xml:space="preserve">kk)</w:t>
      </w:r>
    </w:p>
    <w:p>
      <w:pPr>
        <w:keepNext w:val="false"/>
      </w:pPr>
      <w:r>
        <w:rPr>
          <w:b w:val="false"/>
          <w:bCs w:val="false"/>
        </w:rPr>
        <w:t xml:space="preserve">parteneriat pentru inovare - procedura de atribuire utilizată de autoritatea contractantă pentru dezvoltarea și achiziția ulterioară a unui produs, serviciu sau a unor lucrări inovatoare, în condițiile în care soluțiile disponibile pe piață la un anumit moment nu satisfac necesitățile autorității contractante;</w:t>
      </w:r>
    </w:p>
    <w:p>
      <w:pPr>
        <w:keepNext w:val="false"/>
      </w:pPr>
      <w:r>
        <w:rPr>
          <w:b w:val="false"/>
          <w:bCs w:val="false"/>
        </w:rPr>
        <w:t xml:space="preserve">ll)</w:t>
      </w:r>
    </w:p>
    <w:p>
      <w:pPr>
        <w:keepNext w:val="false"/>
      </w:pPr>
      <w:r>
        <w:rPr>
          <w:b w:val="false"/>
          <w:bCs w:val="false"/>
        </w:rPr>
        <w:t xml:space="preserve">persoane cu funcții de decizie - conducătorul autorității contractante, membrii organelor decizionale ale autorității contractante ce au legătură cu procedura de atribuire, precum și orice alte persoane din cadrul autorității contractante ce pot influența conținutul documentelor achiziției și/sau desfășurarea procedurii de atribuire;</w:t>
      </w:r>
    </w:p>
    <w:p>
      <w:pPr>
        <w:keepNext w:val="false"/>
      </w:pPr>
      <w:r>
        <w:rPr>
          <w:b w:val="false"/>
          <w:bCs w:val="false"/>
        </w:rPr>
        <w:t xml:space="preserve">mm)</w:t>
      </w:r>
    </w:p>
    <w:p>
      <w:pPr>
        <w:keepNext w:val="false"/>
      </w:pPr>
      <w:r>
        <w:rPr>
          <w:b w:val="false"/>
          <w:bCs w:val="false"/>
        </w:rPr>
        <w:t xml:space="preserve">referință tehnică - orice specificație elaborată de organismele europene de standardizare, alta decât standardele europene sau alte organizații care au activități de standardizare la care România este parte, în conformitate cu proceduri adaptate în funcție de evoluția cerințelor pieței;</w:t>
      </w:r>
    </w:p>
    <w:p>
      <w:pPr>
        <w:keepNext w:val="false"/>
      </w:pPr>
      <w:r>
        <w:rPr>
          <w:b w:val="false"/>
          <w:bCs w:val="false"/>
        </w:rPr>
        <w:t xml:space="preserve">nn)</w:t>
      </w:r>
    </w:p>
    <w:p>
      <w:pPr>
        <w:keepNext w:val="false"/>
      </w:pPr>
      <w:r>
        <w:rPr>
          <w:b w:val="false"/>
          <w:bCs w:val="false"/>
        </w:rPr>
        <w:t xml:space="preserve">Sistemul electronic de achiziții publice, denumit în continuare SEAP - desemnează sistemul informatic de utilitate publică, accesibil prin internet la o adresă dedicată, utilizat în scopul aplicării prin mijloace electronice a procedurilor de atribuire și în scopul publicării anunțurilor la nivel național;</w:t>
      </w:r>
    </w:p>
    <w:p>
      <w:pPr>
        <w:keepNext w:val="false"/>
      </w:pPr>
      <w:r>
        <w:rPr>
          <w:b w:val="false"/>
          <w:bCs w:val="false"/>
        </w:rPr>
        <w:t xml:space="preserve">oo)</w:t>
      </w:r>
    </w:p>
    <w:p>
      <w:pPr>
        <w:keepNext w:val="false"/>
      </w:pPr>
      <w:r>
        <w:rPr>
          <w:b w:val="false"/>
          <w:bCs w:val="false"/>
        </w:rPr>
        <w:t xml:space="preserve">scris(ă) sau în scris - orice ansamblu de cuvinte sau cifre care poate fi citit, reprodus și comunicat ulterior, inclusiv informații transmise și stocate prin mijloace electronice;</w:t>
      </w:r>
    </w:p>
    <w:p>
      <w:pPr>
        <w:keepNext w:val="false"/>
      </w:pPr>
      <w:r>
        <w:rPr>
          <w:b w:val="false"/>
          <w:bCs w:val="false"/>
        </w:rPr>
        <w:t xml:space="preserve">pp)</w:t>
      </w:r>
    </w:p>
    <w:p>
      <w:pPr>
        <w:keepNext w:val="false"/>
      </w:pPr>
      <w:r>
        <w:rPr>
          <w:b w:val="false"/>
          <w:bCs w:val="false"/>
        </w:rPr>
        <w:t xml:space="preserve">sistem dinamic de achiziții - procesul de achiziție organizat în integralitate prin mijloace electronice și deschis, pe întreaga sa perioadă de valabilitate, oricărui operator economic care îndeplinește criteriile de calificare și selecție, pentru achiziții de uz curent, ale căror caracteristici general disponibile pe piață satisfac necesitățile autorității contractante;</w:t>
      </w:r>
    </w:p>
    <w:p>
      <w:pPr>
        <w:keepNext w:val="false"/>
      </w:pPr>
      <w:r>
        <w:rPr>
          <w:b w:val="false"/>
          <w:bCs w:val="false"/>
        </w:rPr>
        <w:t xml:space="preserve">qq)</w:t>
      </w:r>
    </w:p>
    <w:p>
      <w:pPr>
        <w:keepNext w:val="false"/>
      </w:pPr>
      <w:r>
        <w:rPr>
          <w:b w:val="false"/>
          <w:bCs w:val="false"/>
        </w:rPr>
        <w:t xml:space="preserve">solicitare de participare - solicitarea transmisă de operatorul economic împreună cu documentele necesare în vederea îndeplinirii cerințelor de calificare în prima etapă în cadrul unei proceduri de licitație restrânsă, negociere competitivă, dialog competitiv sau parteneriat pentru inovare;</w:t>
      </w:r>
    </w:p>
    <w:p>
      <w:pPr>
        <w:keepNext w:val="false"/>
      </w:pPr>
      <w:r>
        <w:rPr>
          <w:b w:val="false"/>
          <w:bCs w:val="false"/>
        </w:rPr>
        <w:t xml:space="preserve">rr)</w:t>
      </w:r>
    </w:p>
    <w:p>
      <w:pPr>
        <w:keepNext w:val="false"/>
      </w:pPr>
      <w:r>
        <w:rPr>
          <w:b w:val="false"/>
          <w:bCs w:val="false"/>
        </w:rPr>
        <w:t xml:space="preserve">specificații tehnice - cerințe, prescripții, caracteristici de natură tehnică ce permit fiecărui produs, serviciu sau lucrare să fie descris, în mod obiectiv, într-o manieră corespunzătoare îndeplinirii necesității autorității contractante;</w:t>
      </w:r>
    </w:p>
    <w:p>
      <w:pPr>
        <w:keepNext w:val="false"/>
      </w:pPr>
      <w:r>
        <w:rPr>
          <w:b w:val="false"/>
          <w:bCs w:val="false"/>
        </w:rPr>
        <w:t xml:space="preserve">ss)</w:t>
      </w:r>
    </w:p>
    <w:p>
      <w:pPr>
        <w:keepNext w:val="false"/>
      </w:pPr>
      <w:r>
        <w:rPr>
          <w:b w:val="false"/>
          <w:bCs w:val="false"/>
        </w:rPr>
        <w:t xml:space="preserve">specificație tehnică comună - o specificație tehnică în domeniul tehnologiei informației și comunicațiilor elaborată în conformitate cu articolele 13 și 14 din Regulamentul (UE) nr. 1.025/2012 al Parlamentului European și al Consiliului din 25 octombrie 2012 privind standardizarea europeană, de modificare a Directivelor 89/686/CEE și 93/15/CEE ale Consiliului și a Directivelor 94/9/CE, 94/25/CE, 95/16/CE, 97/23/CE, 98/34/CE, 2004/22/CE, 2007/23/CE, 2009/23/CE și 2009/105/CE ale Parlamentului European și ale Consiliului și de abrogare a Deciziei 87/95/CEE a Consiliului și a Deciziei nr. 1.673/2006/CE a Parlamentului European și a Consiliului;</w:t>
      </w:r>
    </w:p>
    <w:p>
      <w:pPr>
        <w:keepNext w:val="false"/>
      </w:pPr>
      <w:r>
        <w:rPr>
          <w:b w:val="false"/>
          <w:bCs w:val="false"/>
        </w:rPr>
        <w:t xml:space="preserve">tt)</w:t>
      </w:r>
    </w:p>
    <w:p>
      <w:pPr>
        <w:keepNext w:val="false"/>
      </w:pPr>
      <w:r>
        <w:rPr>
          <w:b w:val="false"/>
          <w:bCs w:val="false"/>
        </w:rPr>
        <w:t xml:space="preserve">standard - o specificație tehnică adoptată ca standard internațional, standard european sau standard național de către un organism de standardizare recunoscut, pentru aplicare repetată sau continuă, care nu este obligatorie;</w:t>
      </w:r>
    </w:p>
    <w:p>
      <w:pPr>
        <w:keepNext w:val="false"/>
      </w:pPr>
      <w:r>
        <w:rPr>
          <w:b w:val="false"/>
          <w:bCs w:val="false"/>
        </w:rPr>
        <w:t xml:space="preserve">uu)</w:t>
      </w:r>
    </w:p>
    <w:p>
      <w:pPr>
        <w:keepNext w:val="false"/>
      </w:pPr>
      <w:r>
        <w:rPr>
          <w:b w:val="false"/>
          <w:bCs w:val="false"/>
        </w:rPr>
        <w:t xml:space="preserve">standard european - un standard adoptat de o organizație de standardizare europeană, care este pus la dispoziția publicului;</w:t>
      </w:r>
    </w:p>
    <w:p>
      <w:pPr>
        <w:keepNext w:val="false"/>
      </w:pPr>
      <w:r>
        <w:rPr>
          <w:b w:val="false"/>
          <w:bCs w:val="false"/>
        </w:rPr>
        <w:t xml:space="preserve">vv)</w:t>
      </w:r>
    </w:p>
    <w:p>
      <w:pPr>
        <w:keepNext w:val="false"/>
      </w:pPr>
      <w:r>
        <w:rPr>
          <w:b w:val="false"/>
          <w:bCs w:val="false"/>
        </w:rPr>
        <w:t xml:space="preserve">standard internațional - un standard adoptat de un organism de standardizare internațional, care este pus la dispoziția publicului;</w:t>
      </w:r>
    </w:p>
    <w:p>
      <w:pPr>
        <w:keepNext w:val="false"/>
      </w:pPr>
      <w:r>
        <w:rPr>
          <w:b w:val="false"/>
          <w:bCs w:val="false"/>
        </w:rPr>
        <w:t xml:space="preserve">ww)</w:t>
      </w:r>
    </w:p>
    <w:p>
      <w:pPr>
        <w:keepNext w:val="false"/>
      </w:pPr>
      <w:r>
        <w:rPr>
          <w:b w:val="false"/>
          <w:bCs w:val="false"/>
        </w:rPr>
        <w:t xml:space="preserve">standard național - un standard adoptat de un organism de standardizare național, care este pus la dispoziția publicului;</w:t>
      </w:r>
    </w:p>
    <w:p>
      <w:pPr>
        <w:keepNext w:val="false"/>
      </w:pPr>
      <w:r>
        <w:rPr>
          <w:b w:val="false"/>
          <w:bCs w:val="false"/>
        </w:rPr>
        <w:t xml:space="preserve">xx)</w:t>
      </w:r>
    </w:p>
    <w:p>
      <w:pPr>
        <w:keepNext w:val="false"/>
      </w:pPr>
      <w:r>
        <w:rPr>
          <w:b w:val="false"/>
          <w:bCs w:val="false"/>
        </w:rPr>
        <w:t xml:space="preserve">stat membru - orice stat membru al Uniunii Europene sau al Spațiului Economic European;</w:t>
      </w:r>
    </w:p>
    <w:p>
      <w:pPr>
        <w:keepNext w:val="false"/>
      </w:pPr>
      <w:r>
        <w:rPr>
          <w:b w:val="false"/>
          <w:bCs w:val="false"/>
        </w:rPr>
        <w:t xml:space="preserve">yy)</w:t>
      </w:r>
    </w:p>
    <w:p>
      <w:pPr>
        <w:keepNext w:val="false"/>
      </w:pPr>
      <w:r>
        <w:rPr>
          <w:b w:val="false"/>
          <w:bCs w:val="false"/>
        </w:rPr>
        <w:t xml:space="preserve">subcontractant/subantreprenor - orice operator economic care nu este parte a unui contract de achiziție publică și care execută anumite părți ori elemente ale lucrărilor/serviciilor, răspunzând în fața contractantului de organizarea și derularea tuturor etapelor necesare în acest scop. Punerea la dispoziție a unui utilaj sau furnizarea de materiale/bunuri în cadrul unui contract de achiziție publică nu este considerată subcontractare în sensul prezentei legi;</w:t>
      </w:r>
    </w:p>
    <w:p>
      <w:pPr>
        <w:keepNext w:val="false"/>
      </w:pPr>
      <w:r>
        <w:rPr>
          <w:b w:val="false"/>
          <w:bCs w:val="false"/>
        </w:rPr>
        <w:t xml:space="preserve">(la 30-08-2021,</w:t>
      </w:r>
    </w:p>
    <w:p>
      <w:pPr>
        <w:keepNext w:val="false"/>
      </w:pPr>
      <w:r>
        <w:rPr>
          <w:b w:val="false"/>
          <w:bCs w:val="false"/>
        </w:rPr>
        <w:t xml:space="preserve">Litera yy) din Alineatul (1) , Articolul 3 , Sectiunea a 2-a , Capitolul I a fost modificată de Punctul 1,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zz)</w:t>
      </w:r>
    </w:p>
    <w:p>
      <w:pPr>
        <w:keepNext w:val="false"/>
      </w:pPr>
      <w:r>
        <w:rPr>
          <w:b w:val="false"/>
          <w:bCs w:val="false"/>
        </w:rPr>
        <w:t xml:space="preserve">TFUE - Tratatul privind funcționarea Uniunii Europene;</w:t>
      </w:r>
    </w:p>
    <w:p>
      <w:pPr>
        <w:keepNext w:val="false"/>
      </w:pPr>
      <w:r>
        <w:rPr>
          <w:b w:val="false"/>
          <w:bCs w:val="false"/>
        </w:rPr>
        <w:t xml:space="preserve">aaa)</w:t>
      </w:r>
    </w:p>
    <w:p>
      <w:pPr>
        <w:keepNext w:val="false"/>
      </w:pPr>
      <w:r>
        <w:rPr>
          <w:b w:val="false"/>
          <w:bCs w:val="false"/>
        </w:rPr>
        <w:t xml:space="preserve">Tratate - Tratatul privind Uniunea Europeană și Tratatul privind funcționarea Uniunii Europene;</w:t>
      </w:r>
    </w:p>
    <w:p>
      <w:pPr>
        <w:keepNext w:val="false"/>
      </w:pPr>
      <w:r>
        <w:rPr>
          <w:b w:val="false"/>
          <w:bCs w:val="false"/>
        </w:rPr>
        <w:t xml:space="preserve">bbb)</w:t>
      </w:r>
    </w:p>
    <w:p>
      <w:pPr>
        <w:keepNext w:val="false"/>
      </w:pPr>
      <w:r>
        <w:rPr>
          <w:b w:val="false"/>
          <w:bCs w:val="false"/>
        </w:rPr>
        <w:t xml:space="preserve">unitate de achiziții centralizate - o autoritate contractantă care furnizează activități de achiziție centralizate și, după caz, activități de achiziție auxiliare;</w:t>
      </w:r>
    </w:p>
    <w:p>
      <w:pPr>
        <w:keepNext w:val="false"/>
      </w:pPr>
      <w:r>
        <w:rPr>
          <w:b w:val="false"/>
          <w:bCs w:val="false"/>
        </w:rPr>
        <w:t xml:space="preserve">ccc)</w:t>
      </w:r>
    </w:p>
    <w:p>
      <w:pPr>
        <w:keepNext w:val="false"/>
      </w:pPr>
      <w:r>
        <w:rPr>
          <w:b w:val="false"/>
          <w:bCs w:val="false"/>
        </w:rPr>
        <w:t xml:space="preserve">unitate operațională separată - structură din cadrul autorității contractante, separată din punct de vedere tehnic, geografic sau organizatoric de alte structuri ale autorității contractante;</w:t>
      </w:r>
    </w:p>
    <w:p>
      <w:pPr>
        <w:keepNext w:val="false"/>
      </w:pPr>
      <w:r>
        <w:rPr>
          <w:b w:val="false"/>
          <w:bCs w:val="false"/>
        </w:rPr>
        <w:t xml:space="preserve">ddd)</w:t>
      </w:r>
    </w:p>
    <w:p>
      <w:pPr>
        <w:keepNext w:val="false"/>
      </w:pPr>
      <w:r>
        <w:rPr>
          <w:b w:val="false"/>
          <w:bCs w:val="false"/>
        </w:rPr>
        <w:t xml:space="preserve">zile - zile calendaristice, cu excepția cazurilor în care se prevede expres că sunt zile lucrătoare.</w:t>
      </w:r>
    </w:p>
    <w:p>
      <w:pPr>
        <w:keepNext w:val="false"/>
      </w:pPr>
      <w:r>
        <w:rPr>
          <w:b w:val="false"/>
          <w:bCs w:val="false"/>
        </w:rPr>
        <w:t xml:space="preserve">eee)</w:t>
      </w:r>
    </w:p>
    <w:p>
      <w:pPr>
        <w:keepNext w:val="false"/>
      </w:pPr>
      <w:r>
        <w:rPr>
          <w:b w:val="false"/>
          <w:bCs w:val="false"/>
        </w:rPr>
        <w:t xml:space="preserve">obiectiv de investiții - rezultatul scontat la investirea de capital pe timp limitat, ca urmare a realizării uneia sau mai multor lucrări, situate pe un amplasament distinct delimitat, care asigură satisfacerea cerințelor formulate de beneficiar;</w:t>
      </w:r>
    </w:p>
    <w:p>
      <w:pPr>
        <w:keepNext w:val="false"/>
      </w:pPr>
      <w:r>
        <w:rPr>
          <w:b w:val="false"/>
          <w:bCs w:val="false"/>
        </w:rPr>
        <w:t xml:space="preserve">(la 28-07-2022,</w:t>
      </w:r>
    </w:p>
    <w:p>
      <w:pPr>
        <w:keepNext w:val="false"/>
      </w:pPr>
      <w:r>
        <w:rPr>
          <w:b w:val="false"/>
          <w:bCs w:val="false"/>
        </w:rPr>
        <w:t xml:space="preserve">Alineatul (1) din Articolul 3 , Sectiunea a 2-a , Capitolul I a fost completat de Punctul 2, Articolul I din LEGEA nr. 256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fff)</w:t>
      </w:r>
    </w:p>
    <w:p>
      <w:pPr>
        <w:keepNext w:val="false"/>
      </w:pPr>
      <w:r>
        <w:rPr>
          <w:b w:val="false"/>
          <w:bCs w:val="false"/>
        </w:rPr>
        <w:t xml:space="preserve">investiție publică - totalitatea cheltuielilor din fonduri publice, inițiale sau ulterioare, destinate realizării de active fixe de natura domeniului public și/sau privat al statului/unității administrativ-teritoriale, inclusiv înlocuirea activelor fixe uzate, precum și cheltuielile ocazionate de înlocuirea acestora, care se finanțează total sau parțial din fondurile publice.</w:t>
      </w:r>
    </w:p>
    <w:p>
      <w:pPr>
        <w:keepNext w:val="false"/>
      </w:pPr>
      <w:r>
        <w:rPr>
          <w:b w:val="false"/>
          <w:bCs w:val="false"/>
        </w:rPr>
        <w:t xml:space="preserve">(la 28-07-2022,</w:t>
      </w:r>
    </w:p>
    <w:p>
      <w:pPr>
        <w:keepNext w:val="false"/>
      </w:pPr>
      <w:r>
        <w:rPr>
          <w:b w:val="false"/>
          <w:bCs w:val="false"/>
        </w:rPr>
        <w:t xml:space="preserve">Alineatul (1) din Articolul 3 , Sectiunea a 2-a , Capitolul I a fost completat de Punctul 2, Articolul I din LEGEA nr. 256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(2) Termenele prevăzute în cuprinsul prezentei legi se calculează conform următoarelor reguli:</w:t>
      </w:r>
    </w:p>
    <w:p>
      <w:pPr>
        <w:keepNext w:val="false"/>
      </w:pPr>
      <w:r>
        <w:rPr>
          <w:b w:val="false"/>
          <w:bCs w:val="false"/>
        </w:rPr>
        <w:t xml:space="preserve">a) la calculul unui termen exprimat în zile, luni sau ani de la un anumit eveniment ori act sau acțiune, data la care se produce respectivul eveniment, act ori acțiune nu se ia în considerare;</w:t>
      </w:r>
    </w:p>
    <w:p>
      <w:pPr>
        <w:keepNext w:val="false"/>
      </w:pPr>
      <w:r>
        <w:rPr>
          <w:b w:val="false"/>
          <w:bCs w:val="false"/>
        </w:rPr>
        <w:t xml:space="preserve">b) cu aplicarea în mod corespunzător a dispozițiilor lit. a) și d), termenul exprimat în zile începe să curgă la începutul primei ore a primei zile a termenului și se încheie la expirarea ultimei ore a ultimei zile a termenului;</w:t>
      </w:r>
    </w:p>
    <w:p>
      <w:pPr>
        <w:keepNext w:val="false"/>
      </w:pPr>
      <w:r>
        <w:rPr>
          <w:b w:val="false"/>
          <w:bCs w:val="false"/>
        </w:rPr>
        <w:t xml:space="preserve">c) cu aplicarea în mod corespunzător a dispozițiilor lit. a) și d), termenul exprimat în luni sau ani începe să curgă la începutul primei ore a primei zile a termenului și se încheie la expirarea ultimei ore a zilei care reprezintă ziua din ultima lună sau an corespunzătoare zilei în care a început să curgă termenul; dacă, în cazul termenului exprimat în luni sau ani, în luna în care se încheie termenul nu există o zi corespunzătoare zilei în care a început să curgă termenul, termenul se încheie la expirarea ultimei ore a ultimei zile a lunii respective;</w:t>
      </w:r>
    </w:p>
    <w:p>
      <w:pPr>
        <w:keepNext w:val="false"/>
      </w:pPr>
      <w:r>
        <w:rPr>
          <w:b w:val="false"/>
          <w:bCs w:val="false"/>
        </w:rPr>
        <w:t xml:space="preserve">d) dacă ultima zi a unui termen exprimat în zile, luni sau ani este o zi de sărbătoare legală, duminică sau sâmbătă, termenul se încheie la expirarea ultimei ore a următoarei zile lucrătoare;</w:t>
      </w:r>
    </w:p>
    <w:p>
      <w:pPr>
        <w:keepNext w:val="false"/>
      </w:pPr>
      <w:r>
        <w:rPr>
          <w:b w:val="false"/>
          <w:bCs w:val="false"/>
        </w:rPr>
        <w:t xml:space="preserve">e) la calculul unui termen exprimat în zile lucrătoare se aplică în mod corespunzător dispozițiile lit. a), b) și d), cu deosebirea că zilele nelucrătoare din cadrul termenului nu se iau în considerare.</w:t>
      </w:r>
    </w:p>
    <w:p>
      <w:pPr>
        <w:keepNext w:val="false"/>
      </w:pPr>
      <w:r>
        <w:rPr>
          <w:b w:val="false"/>
          <w:bCs w:val="false"/>
        </w:rPr>
        <w:t xml:space="preserve">Secţiunea a 3-a Autorități contractante</w:t>
      </w:r>
    </w:p>
    <w:p>
      <w:pPr>
        <w:keepNext/>
      </w:pPr>
      <w:r>
        <w:rPr>
          <w:b/>
          <w:bCs/>
        </w:rPr>
        <w:t xml:space="preserve">Articolul 4</w:t>
      </w:r>
    </w:p>
    <w:p>
      <w:pPr>
        <w:keepNext w:val="false"/>
      </w:pPr>
      <w:r>
        <w:rPr>
          <w:b w:val="false"/>
          <w:bCs w:val="false"/>
        </w:rPr>
        <w:t xml:space="preserve">(1) Au calitatea de autoritate contractantă în sensul prezentei legi:</w:t>
      </w:r>
    </w:p>
    <w:p>
      <w:pPr>
        <w:keepNext w:val="false"/>
      </w:pPr>
      <w:r>
        <w:rPr>
          <w:b w:val="false"/>
          <w:bCs w:val="false"/>
        </w:rPr>
        <w:t xml:space="preserve">a) autoritățile și instituțiile publice centrale sau locale, precum și structurile din componența acestora care au delegată calitatea de ordonator de credite și care au stabilite competențe în domeniul achizițiilor publice;</w:t>
      </w:r>
    </w:p>
    <w:p>
      <w:pPr>
        <w:keepNext w:val="false"/>
      </w:pPr>
      <w:r>
        <w:rPr>
          <w:b w:val="false"/>
          <w:bCs w:val="false"/>
        </w:rPr>
        <w:t xml:space="preserve">b) organismele de drept public;</w:t>
      </w:r>
    </w:p>
    <w:p>
      <w:pPr>
        <w:keepNext w:val="false"/>
      </w:pPr>
      <w:r>
        <w:rPr>
          <w:b w:val="false"/>
          <w:bCs w:val="false"/>
        </w:rPr>
        <w:t xml:space="preserve">c) asocierile formate de una sau mai multe autorități contractante dintre cele prevăzute la lit. a) sau b).</w:t>
      </w:r>
    </w:p>
    <w:p>
      <w:pPr>
        <w:keepNext w:val="false"/>
      </w:pPr>
      <w:r>
        <w:rPr>
          <w:b w:val="false"/>
          <w:bCs w:val="false"/>
        </w:rPr>
        <w:t xml:space="preserve">(la 22-12-2017,</w:t>
      </w:r>
    </w:p>
    <w:p>
      <w:pPr>
        <w:keepNext w:val="false"/>
      </w:pPr>
      <w:r>
        <w:rPr>
          <w:b w:val="false"/>
          <w:bCs w:val="false"/>
        </w:rPr>
        <w:t xml:space="preserve">Litera c) din Alineatul (1) , Articolul 4 , Sectiunea a 3-a , Capitolul I a fost modificată de Punctul 1,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(2) Prin organisme de drept public în sensul alin. (1) lit. b) se înțelege orice entități, altele decât cele prevăzute la alin. (1) lit. a) care, indiferent de forma de constituire sau organizare, îndeplinesc în mod cumulativ următoarele condiții:</w:t>
      </w:r>
    </w:p>
    <w:p>
      <w:pPr>
        <w:keepNext w:val="false"/>
      </w:pPr>
      <w:r>
        <w:rPr>
          <w:b w:val="false"/>
          <w:bCs w:val="false"/>
        </w:rPr>
        <w:t xml:space="preserve">a) sunt înființate pentru a satisface nevoi de interes general, fără caracter comercial sau industrial;</w:t>
      </w:r>
    </w:p>
    <w:p>
      <w:pPr>
        <w:keepNext w:val="false"/>
      </w:pPr>
      <w:r>
        <w:rPr>
          <w:b w:val="false"/>
          <w:bCs w:val="false"/>
        </w:rPr>
        <w:t xml:space="preserve">b) au personalitate juridică;</w:t>
      </w:r>
    </w:p>
    <w:p>
      <w:pPr>
        <w:keepNext w:val="false"/>
      </w:pPr>
      <w:r>
        <w:rPr>
          <w:b w:val="false"/>
          <w:bCs w:val="false"/>
        </w:rPr>
        <w:t xml:space="preserve">c) sunt finanțate, în majoritate, de către entități dintre cele prevăzute la alin. (1) lit. a) sau de către alte organisme de drept public ori se află în subordinea, sub autoritatea sau în coordonarea ori controlul unei entități dintre cele prevăzute la alin. (1) lit. a) sau ale unui alt organism de drept public ori mai mult de jumătate din membrii consiliului de administrație/organului de conducere sau de supraveghere sunt numiți de către o entitate dintre cele prevăzute la alin. (1) lit. a) ori de către un alt organism de drept public.</w:t>
      </w:r>
    </w:p>
    <w:p>
      <w:pPr>
        <w:keepNext w:val="false"/>
      </w:pPr>
      <w:r>
        <w:rPr>
          <w:b w:val="false"/>
          <w:bCs w:val="false"/>
        </w:rPr>
        <w:t xml:space="preserve">(3) Se consideră că nevoile de interes general, prevăzute la alin. (2) lit. a), au caracter industrial sau comercial, dacă entitatea înființată, în condițiile legii, de către o autoritate contractantă îndeplinește în mod cumulativ următoarele condiții:</w:t>
      </w:r>
    </w:p>
    <w:p>
      <w:pPr>
        <w:keepNext w:val="false"/>
      </w:pPr>
      <w:r>
        <w:rPr>
          <w:b w:val="false"/>
          <w:bCs w:val="false"/>
        </w:rPr>
        <w:t xml:space="preserve">a) funcționează în condiții normale de piață;</w:t>
      </w:r>
    </w:p>
    <w:p>
      <w:pPr>
        <w:keepNext w:val="false"/>
      </w:pPr>
      <w:r>
        <w:rPr>
          <w:b w:val="false"/>
          <w:bCs w:val="false"/>
        </w:rPr>
        <w:t xml:space="preserve">b) urmărește obținerea unui profit;</w:t>
      </w:r>
    </w:p>
    <w:p>
      <w:pPr>
        <w:keepNext w:val="false"/>
      </w:pPr>
      <w:r>
        <w:rPr>
          <w:b w:val="false"/>
          <w:bCs w:val="false"/>
        </w:rPr>
        <w:t xml:space="preserve">c) suportă pierderile care rezultă din exercitarea activității sale.</w:t>
      </w:r>
    </w:p>
    <w:p>
      <w:pPr>
        <w:keepNext w:val="false"/>
      </w:pPr>
      <w:r>
        <w:rPr>
          <w:b w:val="false"/>
          <w:bCs w:val="false"/>
        </w:rPr>
        <w:t xml:space="preserve">(la 22-12-2017,</w:t>
      </w:r>
    </w:p>
    <w:p>
      <w:pPr>
        <w:keepNext/>
      </w:pPr>
      <w:r>
        <w:rPr>
          <w:b/>
          <w:bCs/>
        </w:rPr>
        <w:t xml:space="preserve">Articolul 4 din Sectiunea a 3-a , Capitolul I a fost completat de Punctul 2,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Secţiunea a 4-a Domeniu de aplicareParagraful 1 Praguri</w:t>
      </w:r>
    </w:p>
    <w:p>
      <w:pPr>
        <w:keepNext/>
      </w:pPr>
      <w:r>
        <w:rPr>
          <w:b/>
          <w:bCs/>
        </w:rPr>
        <w:t xml:space="preserve">Articolul 5</w:t>
      </w:r>
    </w:p>
    <w:p>
      <w:pPr>
        <w:keepNext w:val="false"/>
      </w:pPr>
      <w:r>
        <w:rPr>
          <w:b w:val="false"/>
          <w:bCs w:val="false"/>
        </w:rPr>
        <w:t xml:space="preserve">Dispozițiile prezentei legi sunt aplicabile contractelor de achiziție publică, acordurilor-cadru și concursurilor de soluții.</w:t>
      </w:r>
    </w:p>
    <w:p>
      <w:pPr>
        <w:keepNext/>
      </w:pPr>
      <w:r>
        <w:rPr>
          <w:b/>
          <w:bCs/>
        </w:rPr>
        <w:t xml:space="preserve">Articolul 6</w:t>
      </w:r>
    </w:p>
    <w:p>
      <w:pPr>
        <w:keepNext w:val="false"/>
      </w:pPr>
      <w:r>
        <w:rPr>
          <w:b w:val="false"/>
          <w:bCs w:val="false"/>
        </w:rPr>
        <w:t xml:space="preserve">(1) Prezenta lege se aplică pentru atribuirea de către o entitate juridică fără calitate de autoritate contractantă a unui contract de lucrări, în cazul în care se îndeplinesc în mod cumulativ următoarele condiții:</w:t>
      </w:r>
    </w:p>
    <w:p>
      <w:pPr>
        <w:keepNext w:val="false"/>
      </w:pPr>
      <w:r>
        <w:rPr>
          <w:b w:val="false"/>
          <w:bCs w:val="false"/>
        </w:rPr>
        <w:t xml:space="preserve">a) contractul este finanțat/subvenționat în mod direct, în proporție de mai mult de 50% din valoarea acestuia, de către o autoritate contractantă;</w:t>
      </w:r>
    </w:p>
    <w:p>
      <w:pPr>
        <w:keepNext w:val="false"/>
      </w:pPr>
      <w:r>
        <w:rPr>
          <w:b w:val="false"/>
          <w:bCs w:val="false"/>
        </w:rPr>
        <w:t xml:space="preserve">b) valoarea estimată, fără TVA, a contractului este egală sau mai mare decât pragul prevăzut la art. 7 alin. (1) lit. a);</w:t>
      </w:r>
    </w:p>
    <w:p>
      <w:pPr>
        <w:keepNext w:val="false"/>
      </w:pPr>
      <w:r>
        <w:rPr>
          <w:b w:val="false"/>
          <w:bCs w:val="false"/>
        </w:rPr>
        <w:t xml:space="preserve">Notă</w:t>
      </w:r>
    </w:p>
    <w:p>
      <w:pPr>
        <w:keepNext w:val="false"/>
      </w:pPr>
      <w:r>
        <w:rPr>
          <w:b w:val="false"/>
          <w:bCs w:val="false"/>
        </w:rPr>
        <w:t xml:space="preserve">În Jurnalul Oficial al Uniunii Europene, din data 23 octombrie 2025, au fost publicate Regulamentele delegate (UE) nr. 2025/2150, nr. 2025/2151, nr. 2025/2152 ale Comisiei Europene de modificare a Directivelor 2014/25/UE, 2014/23/UE si 2014/24/UE ale Parlamentului European și ale Consiliului, privitor la cuantumul noilor praguri valorice aplicabile în cadrul procedurilor de achiziție publică la nivel național. Aceste modificări ale Directivelor sus-menționate se aplică de la 1 ianuarie 2026 tuturor procedurilor lansate după acest moment. Regulamentele sunt obligatorii în toate elementele lor și se aplică direct în toate statele membre. Aceste modificări sunt operate de către Comisia Europeană și au un caracter regulat.</w:t>
      </w:r>
    </w:p>
    <w:p>
      <w:pPr>
        <w:keepNext w:val="false"/>
      </w:pPr>
      <w:r>
        <w:rPr>
          <w:b w:val="false"/>
          <w:bCs w:val="false"/>
        </w:rPr>
        <w:t xml:space="preserve">Astfel, începând cu data de 1 ianuarie 2026 cuantumul noilor praguri va fi următorul:</w:t>
      </w:r>
    </w:p>
    <w:p>
      <w:pPr>
        <w:keepNext/>
      </w:pPr>
      <w:r>
        <w:rPr>
          <w:b/>
          <w:bCs/>
        </w:rPr>
        <w:t xml:space="preserve">Art. 6 alin. (1) lit. b) din Legea nr. 98/2016 - pentru lucrări - de la 27 334 460 lei (5 538 000 EUR) se va reduce la 26 960 556 lei (5 404 000 EUR).</w:t>
      </w:r>
    </w:p>
    <w:p>
      <w:pPr>
        <w:keepNext w:val="false"/>
      </w:pPr>
      <w:r>
        <w:rPr>
          <w:b w:val="false"/>
          <w:bCs w:val="false"/>
        </w:rPr>
        <w:t xml:space="preserve">Notă</w:t>
      </w:r>
    </w:p>
    <w:p>
      <w:pPr>
        <w:keepNext w:val="false"/>
      </w:pPr>
      <w:r>
        <w:rPr>
          <w:b w:val="false"/>
          <w:bCs w:val="false"/>
        </w:rPr>
        <w:t xml:space="preserve">În Jurnalul Oficial al Uniunii Europene, din data 16 noiembrie 2023, au fost publicate Regulamentele delegate (UE) nr. 2023/2510, nr. 2023/2497, nr. 2023/2495 și nr. 2023/2496 ale Comisiei Europene de modificare a Directivelor 2009/81/CE, 2014/23/UE, 2014/24/UE si 2014/25/UE ale Parlamentului European și ale Consiliului, privitor la cuantumul noilor praguri valorice aplicabile în cadrul procedurilor de achiziție publică la nivel național. Aceste modificări ale Directivelor sus-menționate au intrat în vigoare la data de 1 ianuarie 2024 și sunt aplicabile tuturor procedurilor lansate după acest moment. Regulamentele sunt obligatorii în toate elementele lor și se aplică direct în toate statele membre. Aceste modificări sunt operate de către Comisia Europeană și au un caracter regulat.</w:t>
      </w:r>
    </w:p>
    <w:p>
      <w:pPr>
        <w:keepNext w:val="false"/>
      </w:pPr>
      <w:r>
        <w:rPr>
          <w:b w:val="false"/>
          <w:bCs w:val="false"/>
        </w:rPr>
        <w:t xml:space="preserve">Astfel, începând cu data de 1 ianuarie 2024 cuantumul noilor praguri va fi următorul:</w:t>
      </w:r>
    </w:p>
    <w:p>
      <w:pPr>
        <w:keepNext/>
      </w:pPr>
      <w:r>
        <w:rPr>
          <w:b/>
          <w:bCs/>
        </w:rPr>
        <w:t xml:space="preserve">Art. 6 alin. (1) lit. b) din Legea nr. 98/2016 - pentru lucrări - de la 26 093 012 lei (5 382 000 EUR) se va majora la 27 334 460 lei (5 538 000 EUR).</w:t>
      </w:r>
    </w:p>
    <w:p>
      <w:pPr>
        <w:keepNext w:val="false"/>
      </w:pPr>
      <w:r>
        <w:rPr>
          <w:b w:val="false"/>
          <w:bCs w:val="false"/>
        </w:rPr>
        <w:t xml:space="preserve">c) contractul include una dintre activitățile menționate la alin. (2).</w:t>
      </w:r>
    </w:p>
    <w:p>
      <w:pPr>
        <w:keepNext w:val="false"/>
      </w:pPr>
      <w:r>
        <w:rPr>
          <w:b w:val="false"/>
          <w:bCs w:val="false"/>
        </w:rPr>
        <w:t xml:space="preserve">(2) Activitățile care fac obiectul alin. (1) lit. c) sunt următoarele:</w:t>
      </w:r>
    </w:p>
    <w:p>
      <w:pPr>
        <w:keepNext w:val="false"/>
      </w:pPr>
      <w:r>
        <w:rPr>
          <w:b w:val="false"/>
          <w:bCs w:val="false"/>
        </w:rPr>
        <w:t xml:space="preserve">a) lucrări de geniu civil;</w:t>
      </w:r>
    </w:p>
    <w:p>
      <w:pPr>
        <w:keepNext w:val="false"/>
      </w:pPr>
      <w:r>
        <w:rPr>
          <w:b w:val="false"/>
          <w:bCs w:val="false"/>
        </w:rPr>
        <w:t xml:space="preserve">b) lucrări de construcție pentru spitale, facilități destinate activităților sportive, recreative și de agrement, clădiri ale instituțiilor de învățământ preuniversitar și universitar și clădiri de uz administrativ.</w:t>
      </w:r>
    </w:p>
    <w:p>
      <w:pPr>
        <w:keepNext w:val="false"/>
      </w:pPr>
      <w:r>
        <w:rPr>
          <w:b w:val="false"/>
          <w:bCs w:val="false"/>
        </w:rPr>
        <w:t xml:space="preserve">(3) Prezenta lege se aplică pentru atribuirea de către o entitate juridică fără calitate de autoritate contractantă a unui contract de servicii, în cazul în care se îndeplinesc în mod cumulativ următoarele condiții:</w:t>
      </w:r>
    </w:p>
    <w:p>
      <w:pPr>
        <w:keepNext w:val="false"/>
      </w:pPr>
      <w:r>
        <w:rPr>
          <w:b w:val="false"/>
          <w:bCs w:val="false"/>
        </w:rPr>
        <w:t xml:space="preserve">a) contractul este finanțat/subvenționat în mod direct, în proporție de mai mult de 50% din valoarea acestuia, de către o autoritate contractantă;</w:t>
      </w:r>
    </w:p>
    <w:p>
      <w:pPr>
        <w:keepNext w:val="false"/>
      </w:pPr>
      <w:r>
        <w:rPr>
          <w:b w:val="false"/>
          <w:bCs w:val="false"/>
        </w:rPr>
        <w:t xml:space="preserve">b) valoarea estimată, fără TVA, a contractului este egală sau mai mare decât pragul prevăzut la art. 7 alin. (1) lit. c);</w:t>
      </w:r>
    </w:p>
    <w:p>
      <w:pPr>
        <w:keepNext w:val="false"/>
      </w:pPr>
      <w:r>
        <w:rPr>
          <w:b w:val="false"/>
          <w:bCs w:val="false"/>
        </w:rPr>
        <w:t xml:space="preserve">(la 04-06-2018,</w:t>
      </w:r>
    </w:p>
    <w:p>
      <w:pPr>
        <w:keepNext w:val="false"/>
      </w:pPr>
      <w:r>
        <w:rPr>
          <w:b w:val="false"/>
          <w:bCs w:val="false"/>
        </w:rPr>
        <w:t xml:space="preserve">Litera b) din Alineatul (3) , Articolul 6 , Paragraful 1 , Sectiunea a 4-a , Capitolul I a fost modificată de Punctul 1,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 Jurnalul Oficial al Uniunii Europene, din data 23 octombrie 2025, au fost publicate Regulamentele delegate (UE) nr. 2025/2150, nr. 2025/2151, nr. 2025/2152 ale Comisiei Europene de modificare a Directivelor 2014/25/UE, 2014/23/UE si 2014/24/UE ale Parlamentului European și ale Consiliului, privitor la cuantumul noilor praguri valorice aplicabile în cadrul procedurilor de achiziție publică la nivel național. Aceste modificări ale Directivelor sus-menționate se aplică de la 1 ianuarie 2026 tuturor procedurilor lansate după acest moment. Regulamentele sunt obligatorii în toate elementele lor și se aplică direct în toate statele membre. Aceste modificări sunt operate de către Comisia Europeană și au un caracter regulat.</w:t>
      </w:r>
    </w:p>
    <w:p>
      <w:pPr>
        <w:keepNext w:val="false"/>
      </w:pPr>
      <w:r>
        <w:rPr>
          <w:b w:val="false"/>
          <w:bCs w:val="false"/>
        </w:rPr>
        <w:t xml:space="preserve">Astfel, începând cu data de 1 ianuarie 2026 cuantumul noilor praguri va fi următorul:</w:t>
      </w:r>
    </w:p>
    <w:p>
      <w:pPr>
        <w:keepNext/>
      </w:pPr>
      <w:r>
        <w:rPr>
          <w:b/>
          <w:bCs/>
        </w:rPr>
        <w:t xml:space="preserve">Art. 6 alin. (3) lit. b) din Legea nr. 98/2016 - pentru produse și servicii AC regionale/locale - de la 1 090 812 lei (221 000 EUR) se va reduce la 1 077 624 lei (216 000 EUR)</w:t>
      </w:r>
    </w:p>
    <w:p>
      <w:pPr>
        <w:keepNext w:val="false"/>
      </w:pPr>
      <w:r>
        <w:rPr>
          <w:b w:val="false"/>
          <w:bCs w:val="false"/>
        </w:rPr>
        <w:t xml:space="preserve">Notă</w:t>
      </w:r>
    </w:p>
    <w:p>
      <w:pPr>
        <w:keepNext w:val="false"/>
      </w:pPr>
      <w:r>
        <w:rPr>
          <w:b w:val="false"/>
          <w:bCs w:val="false"/>
        </w:rPr>
        <w:t xml:space="preserve">În Jurnalul Oficial al Uniunii Europene, din data 16 noiembrie 2023, au fost publicate Regulamentele delegate (UE) nr. 2023/2510, nr. 2023/2497, nr. 2023/2495 și nr. 2023/2496 ale Comisiei Europene de modificare a Directivelor 2009/81/CE, 2014/23/UE, 2014/24/UE si 2014/25/UE ale Parlamentului European și ale Consiliului, privitor la cuantumul noilor praguri valorice aplicabile în cadrul procedurilor de achiziție publică la nivel național. Aceste modificări ale Directivelor sus-menționate au intrat în vigoare la data de 1 ianuarie 2024 și sunt aplicabile tuturor procedurilor lansate după acest moment. Regulamentele sunt obligatorii în toate elementele lor și se aplică direct în toate statele membre. Aceste modificări sunt operate de către Comisia Europeană și au un caracter regulat.</w:t>
      </w:r>
    </w:p>
    <w:p>
      <w:pPr>
        <w:keepNext w:val="false"/>
      </w:pPr>
      <w:r>
        <w:rPr>
          <w:b w:val="false"/>
          <w:bCs w:val="false"/>
        </w:rPr>
        <w:t xml:space="preserve">Astfel, începând cu data de 1 ianuarie 2024 cuantumul noilor praguri va fi următorul:</w:t>
      </w:r>
    </w:p>
    <w:p>
      <w:pPr>
        <w:keepNext/>
      </w:pPr>
      <w:r>
        <w:rPr>
          <w:b/>
          <w:bCs/>
        </w:rPr>
        <w:t xml:space="preserve">Art. 6 alin. (3) lit. b) din Legea nr. 98/2016 - pentru produse și servicii AC regionale/locale - de la 1 042 363 lei (215 000 EUR) se va majora la 1 090 812 lei (221 000 EUR)</w:t>
      </w:r>
    </w:p>
    <w:p>
      <w:pPr>
        <w:keepNext w:val="false"/>
      </w:pPr>
      <w:r>
        <w:rPr>
          <w:b w:val="false"/>
          <w:bCs w:val="false"/>
        </w:rPr>
        <w:t xml:space="preserve">c) contractul este în legătură cu un contract de lucrări care face obiectul alin. (1).</w:t>
      </w:r>
    </w:p>
    <w:p>
      <w:pPr>
        <w:keepNext w:val="false"/>
      </w:pPr>
      <w:r>
        <w:rPr>
          <w:b w:val="false"/>
          <w:bCs w:val="false"/>
        </w:rPr>
        <w:t xml:space="preserve">(4) Autoritățile contractante care finanțează/subvenționează contractele menționate la alin. (1) și (3) au obligația de a urmări respectarea dispozițiilor prezentei legi atunci când nu atribuie ele însele contractul finanțat/subvenționat sau atunci când îl atribuie în numele și pentru alte entități.</w:t>
      </w:r>
    </w:p>
    <w:p>
      <w:pPr>
        <w:keepNext/>
      </w:pPr>
      <w:r>
        <w:rPr>
          <w:b/>
          <w:bCs/>
        </w:rPr>
        <w:t xml:space="preserve">Articolul 7</w:t>
      </w:r>
    </w:p>
    <w:p>
      <w:pPr>
        <w:keepNext w:val="false"/>
      </w:pPr>
      <w:r>
        <w:rPr>
          <w:b w:val="false"/>
          <w:bCs w:val="false"/>
        </w:rPr>
        <w:t xml:space="preserve">(1) Autoritatea contractantă are obligația publicării unui anunț de participare și/sau de atribuire în Jurnalul Oficial al Uniunii Europene în cazul achizițiilor a căror valoare estimată, fără TVA, este egală sau mai mare decât următoarele praguri valorice:</w:t>
      </w:r>
    </w:p>
    <w:p>
      <w:pPr>
        <w:keepNext w:val="false"/>
      </w:pPr>
      <w:r>
        <w:rPr>
          <w:b w:val="false"/>
          <w:bCs w:val="false"/>
        </w:rPr>
        <w:t xml:space="preserve">(la 13-07-2020,</w:t>
      </w:r>
    </w:p>
    <w:p>
      <w:pPr>
        <w:keepNext w:val="false"/>
      </w:pPr>
      <w:r>
        <w:rPr>
          <w:b w:val="false"/>
          <w:bCs w:val="false"/>
        </w:rPr>
        <w:t xml:space="preserve">Partea introductivă din alineatul (1), Articolul 7 , Paragraful 1 , Sectiunea a 4-a , Capitolul I a fost modificată de Punctul 2,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a) 26 960 556 lei, pentru contractele de achiziție publică/ acordurile-cadru de lucrări;*</w:t>
      </w:r>
    </w:p>
    <w:p>
      <w:pPr>
        <w:keepNext w:val="false"/>
      </w:pPr>
      <w:r>
        <w:rPr>
          <w:b w:val="false"/>
          <w:bCs w:val="false"/>
        </w:rPr>
        <w:t xml:space="preserve">b) 698 460 lei, pentru contractele de achiziție publică/ acordurile-cadru de produse și de servicii;*</w:t>
      </w:r>
    </w:p>
    <w:p>
      <w:pPr>
        <w:keepNext w:val="false"/>
      </w:pPr>
      <w:r>
        <w:rPr>
          <w:b w:val="false"/>
          <w:bCs w:val="false"/>
        </w:rPr>
        <w:t xml:space="preserve">c) 1 077 624 lei, pentru contractele de achiziții publice/ acordurile-cadru de produse și de servicii atribuite de consiliul județean, consiliul local, Consiliul General al Municipiului București, precum și de instituțiile publice aflate în subordinea acestora;*</w:t>
      </w:r>
    </w:p>
    <w:p>
      <w:pPr>
        <w:keepNext w:val="false"/>
      </w:pPr>
      <w:r>
        <w:rPr>
          <w:b w:val="false"/>
          <w:bCs w:val="false"/>
        </w:rPr>
        <w:t xml:space="preserve">d) 3 741 750 lei, pentru contractele de achiziție publică/ acordurile-cadru de servicii care au ca obiect servicii sociale și alte servicii specifice, prevăzute în anexa nr. 2.*</w:t>
      </w:r>
    </w:p>
    <w:p>
      <w:pPr>
        <w:keepNext w:val="false"/>
      </w:pPr>
      <w:r>
        <w:rPr>
          <w:b w:val="false"/>
          <w:bCs w:val="false"/>
        </w:rPr>
        <w:t xml:space="preserve">(la 04-06-2018,</w:t>
      </w:r>
    </w:p>
    <w:p>
      <w:pPr>
        <w:keepNext w:val="false"/>
      </w:pPr>
      <w:r>
        <w:rPr>
          <w:b w:val="false"/>
          <w:bCs w:val="false"/>
        </w:rPr>
        <w:t xml:space="preserve">Alineatul (1) din Articolul 7 , Paragraful 1 , Sectiunea a 4-a , Capitolul I a fost modificat de Punctul 2,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În Jurnalul Oficial al Uniunii Europene, din data 23 octombrie 2025, au fost publicate Regulamentele delegate (UE) nr. 2025/2150, nr. 2025/2151, nr. 2025/2152 ale Comisiei Europene de modificare a Directivelor 2014/25/UE, 2014/23/UE si 2014/24/UE ale Parlamentului European și ale Consiliului, privitor la cuantumul noilor praguri valorice aplicabile în cadrul procedurilor de achiziție publică la nivel național. Aceste modificări ale Directivelor sus-menționate se aplică de la 1 ianuarie 2026 tuturor procedurilor lansate după acest moment. Regulamentele sunt obligatorii în toate elementele lor și se aplică direct în toate statele membre. Aceste modificări sunt operate de către Comisia Europeană și au un caracter regulat.</w:t>
      </w:r>
    </w:p>
    <w:p>
      <w:pPr>
        <w:keepNext w:val="false"/>
      </w:pPr>
      <w:r>
        <w:rPr>
          <w:b w:val="false"/>
          <w:bCs w:val="false"/>
        </w:rPr>
        <w:t xml:space="preserve">Astfel, începând cu data de 1 ianuarie 2026 cuantumul noilor praguri va fi următorul:</w:t>
      </w:r>
    </w:p>
    <w:p>
      <w:pPr>
        <w:keepNext/>
      </w:pPr>
      <w:r>
        <w:rPr>
          <w:b/>
          <w:bCs/>
        </w:rPr>
        <w:t xml:space="preserve">Art. 7 alin. (1) lit. a) din Legea nr. 98/2016 - pentru lucrări - de la 27 334 460 lei (5 538 000 EUR) se va reduce la 26 960 556 lei (5 404 000 EUR)</w:t>
      </w:r>
    </w:p>
    <w:p>
      <w:pPr>
        <w:keepNext/>
      </w:pPr>
      <w:r>
        <w:rPr>
          <w:b/>
          <w:bCs/>
        </w:rPr>
        <w:t xml:space="preserve">Art. 7 alin. (1) lit. b) din Legea nr. 98/2016 - pentru produse și servicii - de la 705 819 lei (143 000 EUR) se va reduce la 698 460 lei (140 000 EUR)</w:t>
      </w:r>
    </w:p>
    <w:p>
      <w:pPr>
        <w:keepNext/>
      </w:pPr>
      <w:r>
        <w:rPr>
          <w:b/>
          <w:bCs/>
        </w:rPr>
        <w:t xml:space="preserve">Art. 7 alin. (1) lit. c) din Legea nr. 98/2016 - pentru produse și servicii AC regionale/locale - de la 1 090 812 lei (221 000 EUR) se va reduce la 1 077 624 lei (216 000 EUR)</w:t>
      </w:r>
    </w:p>
    <w:p>
      <w:pPr>
        <w:keepNext/>
      </w:pPr>
      <w:r>
        <w:rPr>
          <w:b/>
          <w:bCs/>
        </w:rPr>
        <w:t xml:space="preserve">Art. 7 alin. (1) lit. d) din Legea nr. 98/2016 - pentru servicii sociale și alte servicii specifice - de la 3 701 850 lei (750 000 EUR) se va majora la 3 741 750 lei (750 000 EUR).</w:t>
      </w:r>
    </w:p>
    <w:p>
      <w:pPr>
        <w:keepNext w:val="false"/>
      </w:pPr>
      <w:r>
        <w:rPr>
          <w:b w:val="false"/>
          <w:bCs w:val="false"/>
        </w:rPr>
        <w:t xml:space="preserve">Notă</w:t>
      </w:r>
    </w:p>
    <w:p>
      <w:pPr>
        <w:keepNext w:val="false"/>
      </w:pPr>
      <w:r>
        <w:rPr>
          <w:b w:val="false"/>
          <w:bCs w:val="false"/>
        </w:rPr>
        <w:t xml:space="preserve">În Jurnalul Oficial al Uniunii Europene, din data 16 noiembrie 2023, au fost publicate Regulamentele delegate (UE) nr. 2023/2510, nr. 2023/2497, nr. 2023/2495 și nr. 2023/2496 ale Comisiei Europene de modificare a Directivelor 2009/81/CE, 2014/23/UE, 2014/24/UE si 2014/25/UE ale Parlamentului European și ale Consiliului, privitor la cuantumul noilor praguri valorice aplicabile în cadrul procedurilor de achiziție publică la nivel național. Aceste modificări ale Directivelor sus-menționate au intrat în vigoare la data de 1 ianuarie 2024 și sunt aplicabile tuturor procedurilor lansate după acest moment. Regulamentele sunt obligatorii în toate elementele lor și se aplică direct în toate statele membre. Aceste modificări sunt operate de către Comisia Europeană și au un caracter regulat.</w:t>
      </w:r>
    </w:p>
    <w:p>
      <w:pPr>
        <w:keepNext w:val="false"/>
      </w:pPr>
      <w:r>
        <w:rPr>
          <w:b w:val="false"/>
          <w:bCs w:val="false"/>
        </w:rPr>
        <w:t xml:space="preserve">Astfel, începând cu data de 1 ianuarie 2024 cuantumul noilor praguri va fi următorul:</w:t>
      </w:r>
    </w:p>
    <w:p>
      <w:pPr>
        <w:keepNext/>
      </w:pPr>
      <w:r>
        <w:rPr>
          <w:b/>
          <w:bCs/>
        </w:rPr>
        <w:t xml:space="preserve">Art. 7 alin. (1) lit. a) din Legea nr. 98/2016 - pentru lucrări - de la 26 093 012 lei (5 382 000 EUR) se va majora la 27 334 460 lei (5 538 000 EUR)</w:t>
      </w:r>
    </w:p>
    <w:p>
      <w:pPr>
        <w:keepNext/>
      </w:pPr>
      <w:r>
        <w:rPr>
          <w:b/>
          <w:bCs/>
        </w:rPr>
        <w:t xml:space="preserve">Art. 7 alin. (1) lit. b) din Legea nr. 98/2016 - pentru produse și servicii - de la 678 748 lei (140 000 EUR) se va majora la 705 819 lei (143 000 EUR)</w:t>
      </w:r>
    </w:p>
    <w:p>
      <w:pPr>
        <w:keepNext/>
      </w:pPr>
      <w:r>
        <w:rPr>
          <w:b/>
          <w:bCs/>
        </w:rPr>
        <w:t xml:space="preserve">Art. 7 alin. (1) lit. c) din Legea nr. 98/2016 - pentru produse și servicii AC regionale/locale - de la 1 042 363 lei (215 000 EUR) se va majora la 1 090 812 lei (221 000 EUR)</w:t>
      </w:r>
    </w:p>
    <w:p>
      <w:pPr>
        <w:keepNext/>
      </w:pPr>
      <w:r>
        <w:rPr>
          <w:b/>
          <w:bCs/>
        </w:rPr>
        <w:t xml:space="preserve">Art. 7 alin. (1) lit. d) din Legea nr. 98/2016 - pentru servicii sociale și alte servicii specifice - de la 3 636 150 lei (750 000 EUR) se va majora la 3 701 850 lei (750 000 EUR).</w:t>
      </w:r>
    </w:p>
    <w:p>
      <w:pPr>
        <w:keepNext w:val="false"/>
      </w:pPr>
      <w:r>
        <w:rPr>
          <w:b w:val="false"/>
          <w:bCs w:val="false"/>
        </w:rPr>
        <w:t xml:space="preserve">(2) Autoritatea contractantă are obligația de a atribui contractele de achiziție publică/acordurile-cadru și de a organiza concursurile de soluții care privesc achiziții publice a căror valoare estimată este mai mică decât pragurile corespunzătoare prevăzute la alin. (1) prin aplicarea unei proceduri simplificate, cu respectarea principiilor prevăzute la art. 2 alin. (2).</w:t>
      </w:r>
    </w:p>
    <w:p>
      <w:pPr>
        <w:keepNext w:val="false"/>
      </w:pPr>
      <w:r>
        <w:rPr>
          <w:b w:val="false"/>
          <w:bCs w:val="false"/>
        </w:rPr>
        <w:t xml:space="preserve">(la 10-09-2022,</w:t>
      </w:r>
    </w:p>
    <w:p>
      <w:pPr>
        <w:keepNext w:val="false"/>
      </w:pPr>
      <w:r>
        <w:rPr>
          <w:b w:val="false"/>
          <w:bCs w:val="false"/>
        </w:rPr>
        <w:t xml:space="preserve">Alineatul (2) din Articolul 7 , Paragraful 1 , Sectiunea a 4-a , Capitolul I a fost modificat de Punctul 1,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04-06-2018,</w:t>
      </w:r>
    </w:p>
    <w:p>
      <w:pPr>
        <w:keepNext w:val="false"/>
      </w:pPr>
      <w:r>
        <w:rPr>
          <w:b w:val="false"/>
          <w:bCs w:val="false"/>
        </w:rPr>
        <w:t xml:space="preserve">Alineatul (3) din Articolul 7 , Paragraful 1 , Sectiunea a 4-a , Capitolul I a fost abrogat de Punctul 3,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(4) Condițiile și modalitățile de aplicare a procedurii simplificate prevăzute la alin. (2) presupun cel puțin termene mai scurte decât cele prevăzute în cuprinsul prezentei legi și formalități procedurale reduse față de cele prevăzute în cuprinsul acesteia pentru atribuirea contractelor de achiziție publică, acordurilor-cadru și concursurilor de soluții a căror valoare estimată este mai mare decât pragurile corespunzătoare prevăzute la alin. (1).</w:t>
      </w:r>
    </w:p>
    <w:p>
      <w:pPr>
        <w:keepNext w:val="false"/>
      </w:pPr>
      <w:r>
        <w:rPr>
          <w:b w:val="false"/>
          <w:bCs w:val="false"/>
        </w:rPr>
        <w:t xml:space="preserve">(5) Autoritatea contractantă are dreptul de a achiziționa direct produse sau servicii în cazul în care valoarea estimată a achiziției, fără TVA, este mai mică de 270.120 lei, respectiv lucrări, în cazul în care valoarea estimată a achiziției, fără TVA, este mai mică de 900.400 lei.</w:t>
      </w:r>
    </w:p>
    <w:p>
      <w:pPr>
        <w:keepNext w:val="false"/>
      </w:pPr>
      <w:r>
        <w:rPr>
          <w:b w:val="false"/>
          <w:bCs w:val="false"/>
        </w:rPr>
        <w:t xml:space="preserve">(la 10-09-2022,</w:t>
      </w:r>
    </w:p>
    <w:p>
      <w:pPr>
        <w:keepNext w:val="false"/>
      </w:pPr>
      <w:r>
        <w:rPr>
          <w:b w:val="false"/>
          <w:bCs w:val="false"/>
        </w:rPr>
        <w:t xml:space="preserve">Alineatul (5) din Articolul 7 , Paragraful 1 , Sectiunea a 4-a , Capitolul I a fost modificat de Punctul 1,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(6) Angajamentul legal prin care se angajează cheltuielile aferente achiziției directe poate lua forma unui contract de achiziție publică sau a unei comenzi ori a altui tip de document încheiat în condițiile legii, inclusiv în cazul achizițiilor inițiate prin intermediul instrumentelor de plată ce permit posesorului să le utilizeze în relația cu comercianții în vederea efectuării de plăți, fără numerar, pentru achiziționarea de produse, servicii și/sau lucrări prin intermediul unui terminal, cum ar fi, dar fără a se limita la acestea, cardurile de plată și/sau portofele electronice.</w:t>
      </w:r>
    </w:p>
    <w:p>
      <w:pPr>
        <w:keepNext w:val="false"/>
      </w:pPr>
      <w:r>
        <w:rPr>
          <w:b w:val="false"/>
          <w:bCs w:val="false"/>
        </w:rPr>
        <w:t xml:space="preserve">(la 10-09-2022,</w:t>
      </w:r>
    </w:p>
    <w:p>
      <w:pPr>
        <w:keepNext/>
      </w:pPr>
      <w:r>
        <w:rPr>
          <w:b/>
          <w:bCs/>
        </w:rPr>
        <w:t xml:space="preserve">Articolul 7 din Paragraful 1 , Sectiunea a 4-a , Capitolul I a fost completat de Punctul 2,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(7) În cazul achiziției directe, autoritatea contractantă:</w:t>
      </w:r>
    </w:p>
    <w:p>
      <w:pPr>
        <w:keepNext w:val="false"/>
      </w:pPr>
      <w:r>
        <w:rPr>
          <w:b w:val="false"/>
          <w:bCs w:val="false"/>
        </w:rPr>
        <w:t xml:space="preserve">a) are obligația de a utiliza catalogul electronic pus la dispoziție de SEAP sau de a publica un anunț într-o secțiune dedicată a website-ului propriu sau al SEAP, însoțit de descrierea produselor, serviciilor sau a lucrărilor care urmează a fi achiziționate, pentru achizițiile a căror valoare estimată este mai mare de 200.000 lei, fără TVA, pentru produse și servicii, respectiv 560.000 lei, fără TVA, pentru lucrări;</w:t>
      </w:r>
    </w:p>
    <w:p>
      <w:pPr>
        <w:keepNext w:val="false"/>
      </w:pPr>
      <w:r>
        <w:rPr>
          <w:b w:val="false"/>
          <w:bCs w:val="false"/>
        </w:rPr>
        <w:t xml:space="preserve">b) are obligația de a consulta minimum trei operatori economici pentru achizițiile a căror valoare estimată este mai mare de 140.000 lei, fără TVA, pentru produse și servicii, respectiv 300.000 lei, fără TVA, pentru lucrări, dar mai mică sau egală cu valoarea menționată la lit. a); dacă în urma consultării autoritatea contractantă primește doar o ofertă valabilă din punctul de vedere al cerințelor solicitate, achiziția poate fi realizată;</w:t>
      </w:r>
    </w:p>
    <w:p>
      <w:pPr>
        <w:keepNext w:val="false"/>
      </w:pPr>
      <w:r>
        <w:rPr>
          <w:b w:val="false"/>
          <w:bCs w:val="false"/>
        </w:rPr>
        <w:t xml:space="preserve">c) are dreptul de a achiziționa pe baza unei singure oferte dacă valoarea estimată a achiziției este mai mică sau egală cu 140.000 lei, fără TVA, pentru produse și servicii, respectiv 300.000 lei, fără TVA, pentru lucrări;</w:t>
      </w:r>
    </w:p>
    <w:p>
      <w:pPr>
        <w:keepNext w:val="false"/>
      </w:pPr>
      <w:r>
        <w:rPr>
          <w:b w:val="false"/>
          <w:bCs w:val="false"/>
        </w:rPr>
        <w:t xml:space="preserve">d) are dreptul de a plăti direct, pe baza angajamentului legal, fără acceptarea prealabilă a unei oferte, dacă valoarea estimată a achiziției este mai mică de 9.000 lei, fără TVA.</w:t>
      </w:r>
    </w:p>
    <w:p>
      <w:pPr>
        <w:keepNext w:val="false"/>
      </w:pPr>
      <w:r>
        <w:rPr>
          <w:b w:val="false"/>
          <w:bCs w:val="false"/>
        </w:rPr>
        <w:t xml:space="preserve">(la 10-09-2022,</w:t>
      </w:r>
    </w:p>
    <w:p>
      <w:pPr>
        <w:keepNext/>
      </w:pPr>
      <w:r>
        <w:rPr>
          <w:b/>
          <w:bCs/>
        </w:rPr>
        <w:t xml:space="preserve">Articolul 7 din Paragraful 1 , Sectiunea a 4-a , Capitolul I a fost completat de Punctul 2,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(8) Autoritatea contractantă are obligația trimestrial de a transmite în SEAP o notificare cu privire la achizițiile directe, grupate pe necesitate, care să cuprindă cel puțin obiectul, cantitatea achiziționată, valoarea și codul CPV, cu excepția achizițiilor realizate prin utilizarea catalogului electronic SEAP, în baza prevederilor alin. (7) lit. a).</w:t>
      </w:r>
    </w:p>
    <w:p>
      <w:pPr>
        <w:keepNext w:val="false"/>
      </w:pPr>
      <w:r>
        <w:rPr>
          <w:b w:val="false"/>
          <w:bCs w:val="false"/>
        </w:rPr>
        <w:t xml:space="preserve">(la 10-09-2022,</w:t>
      </w:r>
    </w:p>
    <w:p>
      <w:pPr>
        <w:keepNext/>
      </w:pPr>
      <w:r>
        <w:rPr>
          <w:b/>
          <w:bCs/>
        </w:rPr>
        <w:t xml:space="preserve">Articolul 7 din Paragraful 1 , Sectiunea a 4-a , Capitolul I a fost completat de Punctul 2,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Începând cu 1 ianuarie 2026, articolul 4 din Directiva nr. 24/2014 privind achizițiile publice și de abrogare a Directivei 2004/18/CE, publicată în Jurnalul Oficial al Uniunii Europene nr. 94 din 28 martie 2014, cu modificările și completările aduse prin Regulamentul delegat nr. 2170/2015 de modificare a Directivei 2014/24/UE a Parlamentului European și a Consiliului în ceea ce privește pragurile de aplicare pentru procedurile de atribuire a contractelor de achiziții publice, publicat în Jurnalul Oficial al Uniunii Europene, Regulamentul delegat (UE) nr. 2365/2017 al Comisiei din 18 decembrie 2017 de modificare a Directivei 2014/24/CE a Parlamentului European și a Consiliului în ceea ce privește pragurile de aplicare pentru procedurile de atribuire a contractelor de achiziții publice, publicat în Jurnalul Oficial al Uniunii Europene, Regulamentul delegat (UE) 2021/1952 de modificare a Directivei 2014/24/UE a Parlamentului European și a Consiliului, publicat în Jurnalul Oficial al Uniunii Europene, Regulamentul delegat (UE) 2023/2495 de modificare a Directivei 2014/24/UE a Parlamentului European și a Consiliului, publicat în Jurnalul Oficial al Uniunii Europene și Regulamentul delegat (UE) 2025/2152 de modificare a Directivei 2014/24/UE a Parlamentului European și a Consiliului în ceea ce privește pragurile de aplicare pentru contractele de achiziții publice de bunuri, de servicii și de lucrări și pentru concursurile de proiecte pentru anii 2026-2027, publicat în Jurnalul Oficial al Uniunii Europene prevede:</w:t>
      </w:r>
    </w:p>
    <w:p>
      <w:pPr>
        <w:keepNext w:val="false"/>
      </w:pPr>
      <w:r>
        <w:rPr>
          <w:b w:val="false"/>
          <w:bCs w:val="false"/>
        </w:rPr>
        <w:t xml:space="preserve">Prezenta directivă se aplică achizițiilor publice a căror valoare estimată fără taxa pe valoarea adăugată (TVA) este egală sau mai mare decât următoarele praguri:</w:t>
      </w:r>
    </w:p>
    <w:p>
      <w:pPr>
        <w:keepNext w:val="false"/>
      </w:pPr>
      <w:r>
        <w:rPr>
          <w:b w:val="false"/>
          <w:bCs w:val="false"/>
        </w:rPr>
        <w:t xml:space="preserve">(a) 5 404 000 EUR, pentru contractele de achiziții publice de lucrări;</w:t>
      </w:r>
    </w:p>
    <w:p>
      <w:pPr>
        <w:keepNext w:val="false"/>
      </w:pPr>
      <w:r>
        <w:rPr>
          <w:b w:val="false"/>
          <w:bCs w:val="false"/>
        </w:rPr>
        <w:t xml:space="preserve">(b) 140 000 EUR, pentru contractele de achiziții publice de produse și de servicii atribuite de autoritățile guvernamentale centrale și concursurile de proiecte organizate de aceste autorități; în cazul în care sunt atribuite contracte de achiziții publice de produse de către autorități contractante care își desfășoară activitatea în domeniul apărării, acest prag se aplică numai pentru contractele care au ca obiect produsele menționate în anexa III;</w:t>
      </w:r>
    </w:p>
    <w:p>
      <w:pPr>
        <w:keepNext w:val="false"/>
      </w:pPr>
      <w:r>
        <w:rPr>
          <w:b w:val="false"/>
          <w:bCs w:val="false"/>
        </w:rPr>
        <w:t xml:space="preserve">(c) 216 000 EUR, pentru contractele de achiziții publice de produse și de servicii atribuite de autoritățile contractante regionale și locale și concursurile de proiecte organizate de aceste autorități; pragul respectiv se aplică, de asemenea, contractelor de achiziții publice de produse atribuite de autoritățile guvernamentale centrale care își desfășoară activitatea în domeniul apărării, în cazul în care respectivele contracte se referă la produse care nu sunt menționate în anexa III;</w:t>
      </w:r>
    </w:p>
    <w:p>
      <w:pPr>
        <w:keepNext w:val="false"/>
      </w:pPr>
      <w:r>
        <w:rPr>
          <w:b w:val="false"/>
          <w:bCs w:val="false"/>
        </w:rPr>
        <w:t xml:space="preserve">(d) 750 000 EUR pentru contractele de achiziții publice de servicii pentru servicii sociale și alte servicii specifice enumerate în anexa XIV.</w:t>
      </w:r>
    </w:p>
    <w:p>
      <w:pPr>
        <w:keepNext w:val="false"/>
      </w:pPr>
      <w:r>
        <w:rPr>
          <w:b w:val="false"/>
          <w:bCs w:val="false"/>
        </w:rPr>
        <w:t xml:space="preserve">Potrivit Comunicării Comisiei privind valorile corespunzătoare ale pragurilor prevăzute în Directivele 2014/23/UE, 2014/24/UE și 2014/25/UE ale Parlamentului European și ale Consiliului pentru perioada 2026-2027 publicată în Jurnalul Oficial al Uniunii Europene Partea C din 23 octombrie 2025, valorile corespunzătoare pragurilor prevăzute în Directivele 2014/23/UE, 2014/24/UE, 2014/25/UE exprimate în monede naționale altele decât euro, sunt următoarele:</w:t>
      </w:r>
    </w:p>
    <w:p>
      <w:pPr>
        <w:keepNext w:val="false"/>
      </w:pPr>
      <w:r>
        <w:rPr>
          <w:b w:val="false"/>
          <w:bCs w:val="false"/>
        </w:rPr>
        <w:t xml:space="preserve">80 000 EUR</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1 995 040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596 800</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31 664 480</w:t>
      </w:r>
    </w:p>
    <w:p>
      <w:pPr>
        <w:keepNext w:val="false"/>
      </w:pPr>
      <w:r>
        <w:rPr>
          <w:b w:val="false"/>
          <w:bCs w:val="false"/>
        </w:rPr>
        <w:t xml:space="preserve">PLN</w:t>
      </w:r>
    </w:p>
    <w:p>
      <w:pPr>
        <w:keepNext w:val="false"/>
      </w:pPr>
      <w:r>
        <w:rPr>
          <w:b w:val="false"/>
          <w:bCs w:val="false"/>
        </w:rPr>
        <w:t xml:space="preserve">Zlot polonez</w:t>
      </w:r>
    </w:p>
    <w:p>
      <w:pPr>
        <w:keepNext w:val="false"/>
      </w:pPr>
      <w:r>
        <w:rPr>
          <w:b w:val="false"/>
          <w:bCs w:val="false"/>
        </w:rPr>
        <w:t xml:space="preserve">344 800</w:t>
      </w:r>
    </w:p>
    <w:p>
      <w:pPr>
        <w:keepNext w:val="false"/>
      </w:pPr>
      <w:r>
        <w:rPr>
          <w:b w:val="false"/>
          <w:bCs w:val="false"/>
        </w:rPr>
        <w:t xml:space="preserve">RON</w:t>
      </w:r>
    </w:p>
    <w:p>
      <w:pPr>
        <w:keepNext w:val="false"/>
      </w:pPr>
      <w:r>
        <w:rPr>
          <w:b w:val="false"/>
          <w:bCs w:val="false"/>
        </w:rPr>
        <w:t xml:space="preserve">Leu românesc</w:t>
      </w:r>
    </w:p>
    <w:p>
      <w:pPr>
        <w:keepNext w:val="false"/>
      </w:pPr>
      <w:r>
        <w:rPr>
          <w:b w:val="false"/>
          <w:bCs w:val="false"/>
        </w:rPr>
        <w:t xml:space="preserve">399 120</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908 080</w:t>
      </w:r>
    </w:p>
    <w:p>
      <w:pPr>
        <w:keepNext w:val="false"/>
      </w:pPr>
      <w:r>
        <w:rPr>
          <w:b w:val="false"/>
          <w:bCs w:val="false"/>
        </w:rPr>
        <w:t xml:space="preserve">140 000 EUR</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3 491 320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1 044 400</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55 412 840</w:t>
      </w:r>
    </w:p>
    <w:p>
      <w:pPr>
        <w:keepNext w:val="false"/>
      </w:pPr>
      <w:r>
        <w:rPr>
          <w:b w:val="false"/>
          <w:bCs w:val="false"/>
        </w:rPr>
        <w:t xml:space="preserve">PLN</w:t>
      </w:r>
    </w:p>
    <w:p>
      <w:pPr>
        <w:keepNext w:val="false"/>
      </w:pPr>
      <w:r>
        <w:rPr>
          <w:b w:val="false"/>
          <w:bCs w:val="false"/>
        </w:rPr>
        <w:t xml:space="preserve">Zlot polonez</w:t>
      </w:r>
    </w:p>
    <w:p>
      <w:pPr>
        <w:keepNext w:val="false"/>
      </w:pPr>
      <w:r>
        <w:rPr>
          <w:b w:val="false"/>
          <w:bCs w:val="false"/>
        </w:rPr>
        <w:t xml:space="preserve">603 400</w:t>
      </w:r>
    </w:p>
    <w:p>
      <w:pPr>
        <w:keepNext w:val="false"/>
      </w:pPr>
      <w:r>
        <w:rPr>
          <w:b w:val="false"/>
          <w:bCs w:val="false"/>
        </w:rPr>
        <w:t xml:space="preserve">RON</w:t>
      </w:r>
    </w:p>
    <w:p>
      <w:pPr>
        <w:keepNext w:val="false"/>
      </w:pPr>
      <w:r>
        <w:rPr>
          <w:b w:val="false"/>
          <w:bCs w:val="false"/>
        </w:rPr>
        <w:t xml:space="preserve">Leu românesc</w:t>
      </w:r>
    </w:p>
    <w:p>
      <w:pPr>
        <w:keepNext w:val="false"/>
      </w:pPr>
      <w:r>
        <w:rPr>
          <w:b w:val="false"/>
          <w:bCs w:val="false"/>
        </w:rPr>
        <w:t xml:space="preserve">698 460</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1 589 140</w:t>
      </w:r>
    </w:p>
    <w:p>
      <w:pPr>
        <w:keepNext w:val="false"/>
      </w:pPr>
      <w:r>
        <w:rPr>
          <w:b w:val="false"/>
          <w:bCs w:val="false"/>
        </w:rPr>
        <w:t xml:space="preserve">216 000 EUR</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5 386 608</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1 611 360</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85 494 096</w:t>
      </w:r>
    </w:p>
    <w:p>
      <w:pPr>
        <w:keepNext w:val="false"/>
      </w:pPr>
      <w:r>
        <w:rPr>
          <w:b w:val="false"/>
          <w:bCs w:val="false"/>
        </w:rPr>
        <w:t xml:space="preserve">PLN</w:t>
      </w:r>
    </w:p>
    <w:p>
      <w:pPr>
        <w:keepNext w:val="false"/>
      </w:pPr>
      <w:r>
        <w:rPr>
          <w:b w:val="false"/>
          <w:bCs w:val="false"/>
        </w:rPr>
        <w:t xml:space="preserve">Zlot polonez</w:t>
      </w:r>
    </w:p>
    <w:p>
      <w:pPr>
        <w:keepNext w:val="false"/>
      </w:pPr>
      <w:r>
        <w:rPr>
          <w:b w:val="false"/>
          <w:bCs w:val="false"/>
        </w:rPr>
        <w:t xml:space="preserve">930 960</w:t>
      </w:r>
    </w:p>
    <w:p>
      <w:pPr>
        <w:keepNext w:val="false"/>
      </w:pPr>
      <w:r>
        <w:rPr>
          <w:b w:val="false"/>
          <w:bCs w:val="false"/>
        </w:rPr>
        <w:t xml:space="preserve">RON</w:t>
      </w:r>
    </w:p>
    <w:p>
      <w:pPr>
        <w:keepNext w:val="false"/>
      </w:pPr>
      <w:r>
        <w:rPr>
          <w:b w:val="false"/>
          <w:bCs w:val="false"/>
        </w:rPr>
        <w:t xml:space="preserve">Leu românesc</w:t>
      </w:r>
    </w:p>
    <w:p>
      <w:pPr>
        <w:keepNext w:val="false"/>
      </w:pPr>
      <w:r>
        <w:rPr>
          <w:b w:val="false"/>
          <w:bCs w:val="false"/>
        </w:rPr>
        <w:t xml:space="preserve">1 077 624</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2 451 816</w:t>
      </w:r>
    </w:p>
    <w:p>
      <w:pPr>
        <w:keepNext w:val="false"/>
      </w:pPr>
      <w:r>
        <w:rPr>
          <w:b w:val="false"/>
          <w:bCs w:val="false"/>
        </w:rPr>
        <w:t xml:space="preserve">432 000 EUR</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10 773 216</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3 222 720</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170 988 192</w:t>
      </w:r>
    </w:p>
    <w:p>
      <w:pPr>
        <w:keepNext w:val="false"/>
      </w:pPr>
      <w:r>
        <w:rPr>
          <w:b w:val="false"/>
          <w:bCs w:val="false"/>
        </w:rPr>
        <w:t xml:space="preserve">PLN</w:t>
      </w:r>
    </w:p>
    <w:p>
      <w:pPr>
        <w:keepNext w:val="false"/>
      </w:pPr>
      <w:r>
        <w:rPr>
          <w:b w:val="false"/>
          <w:bCs w:val="false"/>
        </w:rPr>
        <w:t xml:space="preserve">Zlot polonez</w:t>
      </w:r>
    </w:p>
    <w:p>
      <w:pPr>
        <w:keepNext w:val="false"/>
      </w:pPr>
      <w:r>
        <w:rPr>
          <w:b w:val="false"/>
          <w:bCs w:val="false"/>
        </w:rPr>
        <w:t xml:space="preserve">1 861 920</w:t>
      </w:r>
    </w:p>
    <w:p>
      <w:pPr>
        <w:keepNext w:val="false"/>
      </w:pPr>
      <w:r>
        <w:rPr>
          <w:b w:val="false"/>
          <w:bCs w:val="false"/>
        </w:rPr>
        <w:t xml:space="preserve">RON</w:t>
      </w:r>
    </w:p>
    <w:p>
      <w:pPr>
        <w:keepNext w:val="false"/>
      </w:pPr>
      <w:r>
        <w:rPr>
          <w:b w:val="false"/>
          <w:bCs w:val="false"/>
        </w:rPr>
        <w:t xml:space="preserve">Leu românesc</w:t>
      </w:r>
    </w:p>
    <w:p>
      <w:pPr>
        <w:keepNext w:val="false"/>
      </w:pPr>
      <w:r>
        <w:rPr>
          <w:b w:val="false"/>
          <w:bCs w:val="false"/>
        </w:rPr>
        <w:t xml:space="preserve">2 155 248</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4 903 632</w:t>
      </w:r>
    </w:p>
    <w:p>
      <w:pPr>
        <w:keepNext w:val="false"/>
      </w:pPr>
      <w:r>
        <w:rPr>
          <w:b w:val="false"/>
          <w:bCs w:val="false"/>
        </w:rPr>
        <w:t xml:space="preserve">750 000 EUR</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18 703 500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5 595 000</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296 854 500</w:t>
      </w:r>
    </w:p>
    <w:p>
      <w:pPr>
        <w:keepNext w:val="false"/>
      </w:pPr>
      <w:r>
        <w:rPr>
          <w:b w:val="false"/>
          <w:bCs w:val="false"/>
        </w:rPr>
        <w:t xml:space="preserve">PLN</w:t>
      </w:r>
    </w:p>
    <w:p>
      <w:pPr>
        <w:keepNext w:val="false"/>
      </w:pPr>
      <w:r>
        <w:rPr>
          <w:b w:val="false"/>
          <w:bCs w:val="false"/>
        </w:rPr>
        <w:t xml:space="preserve">Zlot polonez</w:t>
      </w:r>
    </w:p>
    <w:p>
      <w:pPr>
        <w:keepNext w:val="false"/>
      </w:pPr>
      <w:r>
        <w:rPr>
          <w:b w:val="false"/>
          <w:bCs w:val="false"/>
        </w:rPr>
        <w:t xml:space="preserve">3 232 500</w:t>
      </w:r>
    </w:p>
    <w:p>
      <w:pPr>
        <w:keepNext w:val="false"/>
      </w:pPr>
      <w:r>
        <w:rPr>
          <w:b w:val="false"/>
          <w:bCs w:val="false"/>
        </w:rPr>
        <w:t xml:space="preserve">RON</w:t>
      </w:r>
    </w:p>
    <w:p>
      <w:pPr>
        <w:keepNext w:val="false"/>
      </w:pPr>
      <w:r>
        <w:rPr>
          <w:b w:val="false"/>
          <w:bCs w:val="false"/>
        </w:rPr>
        <w:t xml:space="preserve">Leu românesc</w:t>
      </w:r>
    </w:p>
    <w:p>
      <w:pPr>
        <w:keepNext w:val="false"/>
      </w:pPr>
      <w:r>
        <w:rPr>
          <w:b w:val="false"/>
          <w:bCs w:val="false"/>
        </w:rPr>
        <w:t xml:space="preserve">3 741 750</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8 513 250</w:t>
      </w:r>
    </w:p>
    <w:p>
      <w:pPr>
        <w:keepNext w:val="false"/>
      </w:pPr>
      <w:r>
        <w:rPr>
          <w:b w:val="false"/>
          <w:bCs w:val="false"/>
        </w:rPr>
        <w:t xml:space="preserve">1 000 000 EUR</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24 938 000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7 460 000</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395 806 000</w:t>
      </w:r>
    </w:p>
    <w:p>
      <w:pPr>
        <w:keepNext w:val="false"/>
      </w:pPr>
      <w:r>
        <w:rPr>
          <w:b w:val="false"/>
          <w:bCs w:val="false"/>
        </w:rPr>
        <w:t xml:space="preserve">PLN</w:t>
      </w:r>
    </w:p>
    <w:p>
      <w:pPr>
        <w:keepNext w:val="false"/>
      </w:pPr>
      <w:r>
        <w:rPr>
          <w:b w:val="false"/>
          <w:bCs w:val="false"/>
        </w:rPr>
        <w:t xml:space="preserve">Zlot polonez</w:t>
      </w:r>
    </w:p>
    <w:p>
      <w:pPr>
        <w:keepNext w:val="false"/>
      </w:pPr>
      <w:r>
        <w:rPr>
          <w:b w:val="false"/>
          <w:bCs w:val="false"/>
        </w:rPr>
        <w:t xml:space="preserve">4 310 000</w:t>
      </w:r>
    </w:p>
    <w:p>
      <w:pPr>
        <w:keepNext w:val="false"/>
      </w:pPr>
      <w:r>
        <w:rPr>
          <w:b w:val="false"/>
          <w:bCs w:val="false"/>
        </w:rPr>
        <w:t xml:space="preserve">RON</w:t>
      </w:r>
    </w:p>
    <w:p>
      <w:pPr>
        <w:keepNext w:val="false"/>
      </w:pPr>
      <w:r>
        <w:rPr>
          <w:b w:val="false"/>
          <w:bCs w:val="false"/>
        </w:rPr>
        <w:t xml:space="preserve">Leu românesc</w:t>
      </w:r>
    </w:p>
    <w:p>
      <w:pPr>
        <w:keepNext w:val="false"/>
      </w:pPr>
      <w:r>
        <w:rPr>
          <w:b w:val="false"/>
          <w:bCs w:val="false"/>
        </w:rPr>
        <w:t xml:space="preserve">4 989 000</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11 351 000</w:t>
      </w:r>
    </w:p>
    <w:p>
      <w:pPr>
        <w:keepNext w:val="false"/>
      </w:pPr>
      <w:r>
        <w:rPr>
          <w:b w:val="false"/>
          <w:bCs w:val="false"/>
        </w:rPr>
        <w:t xml:space="preserve">5 404 000 EUR</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134 764 952</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40 313 840</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2 138 935 624</w:t>
      </w:r>
    </w:p>
    <w:p>
      <w:pPr>
        <w:keepNext w:val="false"/>
      </w:pPr>
      <w:r>
        <w:rPr>
          <w:b w:val="false"/>
          <w:bCs w:val="false"/>
        </w:rPr>
        <w:t xml:space="preserve">PLN</w:t>
      </w:r>
    </w:p>
    <w:p>
      <w:pPr>
        <w:keepNext w:val="false"/>
      </w:pPr>
      <w:r>
        <w:rPr>
          <w:b w:val="false"/>
          <w:bCs w:val="false"/>
        </w:rPr>
        <w:t xml:space="preserve">Zlot polonez</w:t>
      </w:r>
    </w:p>
    <w:p>
      <w:pPr>
        <w:keepNext w:val="false"/>
      </w:pPr>
      <w:r>
        <w:rPr>
          <w:b w:val="false"/>
          <w:bCs w:val="false"/>
        </w:rPr>
        <w:t xml:space="preserve">23 291 240</w:t>
      </w:r>
    </w:p>
    <w:p>
      <w:pPr>
        <w:keepNext w:val="false"/>
      </w:pPr>
      <w:r>
        <w:rPr>
          <w:b w:val="false"/>
          <w:bCs w:val="false"/>
        </w:rPr>
        <w:t xml:space="preserve">RON</w:t>
      </w:r>
    </w:p>
    <w:p>
      <w:pPr>
        <w:keepNext w:val="false"/>
      </w:pPr>
      <w:r>
        <w:rPr>
          <w:b w:val="false"/>
          <w:bCs w:val="false"/>
        </w:rPr>
        <w:t xml:space="preserve">Leu românesc</w:t>
      </w:r>
    </w:p>
    <w:p>
      <w:pPr>
        <w:keepNext w:val="false"/>
      </w:pPr>
      <w:r>
        <w:rPr>
          <w:b w:val="false"/>
          <w:bCs w:val="false"/>
        </w:rPr>
        <w:t xml:space="preserve">26 960 556</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61 340 804</w:t>
      </w:r>
    </w:p>
    <w:p>
      <w:pPr>
        <w:keepNext w:val="false"/>
      </w:pPr>
      <w:r>
        <w:rPr>
          <w:b w:val="false"/>
          <w:bCs w:val="false"/>
        </w:rPr>
        <w:t xml:space="preserve">Notă</w:t>
      </w:r>
    </w:p>
    <w:p>
      <w:pPr>
        <w:keepNext/>
      </w:pPr>
      <w:r>
        <w:rPr>
          <w:b/>
          <w:bCs/>
        </w:rPr>
        <w:t xml:space="preserve">Articolul 4 din Directiva nr. 24/2014 privind achizițiile publice și de abrogare a Directivei 2004/18/CE, publicată în Jurnalul Oficial al Uniunii Europene nr. 94 din 28 martie 2014, cu modificările și completările aduse prin Regulamentul delegat nr. 2170/2015 de modificare a Directivei 2014/24/UE a Parlamentului European și a Consiliului în ceea ce privește pragurile de aplicare pentru procedurile de atribuire a contractelor de achiziții publice, publicat în Jurnalul Oficial al Uniunii Europene, Regulamentul delegat (UE) nr. 2365/2017 al Comisiei din 18 decembrie 2017 de modificare a Directivei 2014/24/CE a Parlamentului European și a Consiliului în ceea ce privește pragurile de aplicare pentru procedurile de atribuire a contractelor de achiziții publice, publicat în Jurnalul Oficial al Uniunii Europene, Regulamentul delegat (UE) 2021/1952 de modificare a Directivei 2014/24/UE a Parlamentului European și a Consiliului, publicat în Jurnalul Oficial al Uniunii Europene, și a Regulamentului delegat (UE) 2023/2495 de modificare a Directivei 2014/24/UE a Parlamentului European și a Consiliului, publicat în Jurnalul Oficial al Uniunii Europene prevede:</w:t>
      </w:r>
    </w:p>
    <w:p>
      <w:pPr>
        <w:keepNext w:val="false"/>
      </w:pPr>
      <w:r>
        <w:rPr>
          <w:b w:val="false"/>
          <w:bCs w:val="false"/>
        </w:rPr>
        <w:t xml:space="preserve">Prezenta directivă se aplică achizițiilor publice a căror valoare estimată fără taxa pe valoarea adăugată (TVA) este egală sau mai mare decât următoarele praguri:</w:t>
      </w:r>
    </w:p>
    <w:p>
      <w:pPr>
        <w:keepNext w:val="false"/>
      </w:pPr>
      <w:r>
        <w:rPr>
          <w:b w:val="false"/>
          <w:bCs w:val="false"/>
        </w:rPr>
        <w:t xml:space="preserve">(a) 5 538 000 EUR, pentru contractele de achiziții publice de lucrări;</w:t>
      </w:r>
    </w:p>
    <w:p>
      <w:pPr>
        <w:keepNext w:val="false"/>
      </w:pPr>
      <w:r>
        <w:rPr>
          <w:b w:val="false"/>
          <w:bCs w:val="false"/>
        </w:rPr>
        <w:t xml:space="preserve">(b) 143 000 EUR, pentru contractele de achiziții publice de produse și de servicii atribuite de autoritățile guvernamentale centrale și concursurile de proiecte organizate de aceste autorități; în cazul în care sunt atribuite contracte de achiziții publice de produse de către autorități contractante care își desfășoară activitatea în domeniul apărării, acest prag se aplică numai pentru contractele care au ca obiect produsele menționate în anexa III;</w:t>
      </w:r>
    </w:p>
    <w:p>
      <w:pPr>
        <w:keepNext w:val="false"/>
      </w:pPr>
      <w:r>
        <w:rPr>
          <w:b w:val="false"/>
          <w:bCs w:val="false"/>
        </w:rPr>
        <w:t xml:space="preserve">(c) 221 000 EUR , pentru contractele de achiziții publice de produse și de servicii atribuite de autoritățile contractante regionale și locale și concursurile de proiecte organizate de aceste autorități; pragul respectiv se aplică, de asemenea, contractelor de achiziții publice de produse atribuite de autoritățile guvernamentale centrale care își desfășoară activitatea în domeniul apărării, în cazul în care respectivele contracte se referă la produse care nu sunt menționate în anexa III;</w:t>
      </w:r>
    </w:p>
    <w:p>
      <w:pPr>
        <w:keepNext w:val="false"/>
      </w:pPr>
      <w:r>
        <w:rPr>
          <w:b w:val="false"/>
          <w:bCs w:val="false"/>
        </w:rPr>
        <w:t xml:space="preserve">(d) 750 000 EUR pentru contractele de achiziții publice de servicii pentru servicii sociale și alte servicii specifice enumerate în anexa XIV.</w:t>
      </w:r>
    </w:p>
    <w:p>
      <w:pPr>
        <w:keepNext w:val="false"/>
      </w:pPr>
      <w:r>
        <w:rPr>
          <w:b w:val="false"/>
          <w:bCs w:val="false"/>
        </w:rPr>
        <w:t xml:space="preserve">Potrivit Comunicării Comisiei privind valorile corespunzătoare ale pragurilor prevăzute în Directivele 2014/23/UE, 2014/24/UE, 2014/25/UE și 2009/81/CE ale Parlamentului European și ale Consiliului, publicată în Jurnalul Oficial al Uniunii Europene Partea C din 16 noiembrie 2023, valorile corespunzătoare pragurilor prevăzute în Directivele 2014/23/UE, 2014/24/UE, 2014/25/UE, și 2009/81/CE, exprimate în alte monede naționale decât euro, sunt următoarele:</w:t>
      </w:r>
    </w:p>
    <w:p>
      <w:pPr>
        <w:keepNext w:val="false"/>
      </w:pPr>
      <w:r>
        <w:rPr>
          <w:b w:val="false"/>
          <w:bCs w:val="false"/>
        </w:rPr>
        <w:t xml:space="preserve">80 000 EUR</w:t>
      </w:r>
    </w:p>
    <w:p>
      <w:pPr>
        <w:keepNext w:val="false"/>
      </w:pPr>
      <w:r>
        <w:rPr>
          <w:b w:val="false"/>
          <w:bCs w:val="false"/>
        </w:rPr>
        <w:t xml:space="preserve">BGN</w:t>
      </w:r>
    </w:p>
    <w:p>
      <w:pPr>
        <w:keepNext w:val="false"/>
      </w:pPr>
      <w:r>
        <w:rPr>
          <w:b w:val="false"/>
          <w:bCs w:val="false"/>
        </w:rPr>
        <w:t xml:space="preserve">Leva nouă bulgărească</w:t>
      </w:r>
    </w:p>
    <w:p>
      <w:pPr>
        <w:keepNext w:val="false"/>
      </w:pPr>
      <w:r>
        <w:rPr>
          <w:b w:val="false"/>
          <w:bCs w:val="false"/>
        </w:rPr>
        <w:t xml:space="preserve">156 464</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1 955 200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595 344</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30 628 000</w:t>
      </w:r>
    </w:p>
    <w:p>
      <w:pPr>
        <w:keepNext w:val="false"/>
      </w:pPr>
      <w:r>
        <w:rPr>
          <w:b w:val="false"/>
          <w:bCs w:val="false"/>
        </w:rPr>
        <w:t xml:space="preserve">PLN</w:t>
      </w:r>
    </w:p>
    <w:p>
      <w:pPr>
        <w:keepNext w:val="false"/>
      </w:pPr>
      <w:r>
        <w:rPr>
          <w:b w:val="false"/>
          <w:bCs w:val="false"/>
        </w:rPr>
        <w:t xml:space="preserve">Zlot nou polonez</w:t>
      </w:r>
    </w:p>
    <w:p>
      <w:pPr>
        <w:keepNext w:val="false"/>
      </w:pPr>
      <w:r>
        <w:rPr>
          <w:b w:val="false"/>
          <w:bCs w:val="false"/>
        </w:rPr>
        <w:t xml:space="preserve">370 968</w:t>
      </w:r>
    </w:p>
    <w:p>
      <w:pPr>
        <w:keepNext w:val="false"/>
      </w:pPr>
      <w:r>
        <w:rPr>
          <w:b w:val="false"/>
          <w:bCs w:val="false"/>
        </w:rPr>
        <w:t xml:space="preserve">RON</w:t>
      </w:r>
    </w:p>
    <w:p>
      <w:pPr>
        <w:keepNext w:val="false"/>
      </w:pPr>
      <w:r>
        <w:rPr>
          <w:b w:val="false"/>
          <w:bCs w:val="false"/>
        </w:rPr>
        <w:t xml:space="preserve">Leu nou românesc</w:t>
      </w:r>
    </w:p>
    <w:p>
      <w:pPr>
        <w:keepNext w:val="false"/>
      </w:pPr>
      <w:r>
        <w:rPr>
          <w:b w:val="false"/>
          <w:bCs w:val="false"/>
        </w:rPr>
        <w:t xml:space="preserve">394 864</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865 008</w:t>
      </w:r>
    </w:p>
    <w:p>
      <w:pPr>
        <w:keepNext w:val="false"/>
      </w:pPr>
      <w:r>
        <w:rPr>
          <w:b w:val="false"/>
          <w:bCs w:val="false"/>
        </w:rPr>
        <w:t xml:space="preserve">143 000 EUR</w:t>
      </w:r>
    </w:p>
    <w:p>
      <w:pPr>
        <w:keepNext w:val="false"/>
      </w:pPr>
      <w:r>
        <w:rPr>
          <w:b w:val="false"/>
          <w:bCs w:val="false"/>
        </w:rPr>
        <w:t xml:space="preserve">BGN</w:t>
      </w:r>
    </w:p>
    <w:p>
      <w:pPr>
        <w:keepNext w:val="false"/>
      </w:pPr>
      <w:r>
        <w:rPr>
          <w:b w:val="false"/>
          <w:bCs w:val="false"/>
        </w:rPr>
        <w:t xml:space="preserve">Leva nouă bulgărească</w:t>
      </w:r>
    </w:p>
    <w:p>
      <w:pPr>
        <w:keepNext w:val="false"/>
      </w:pPr>
      <w:r>
        <w:rPr>
          <w:b w:val="false"/>
          <w:bCs w:val="false"/>
        </w:rPr>
        <w:t xml:space="preserve">279 679</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3 494 920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1 064 177</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54 747 550</w:t>
      </w:r>
    </w:p>
    <w:p>
      <w:pPr>
        <w:keepNext w:val="false"/>
      </w:pPr>
      <w:r>
        <w:rPr>
          <w:b w:val="false"/>
          <w:bCs w:val="false"/>
        </w:rPr>
        <w:t xml:space="preserve">PLN</w:t>
      </w:r>
    </w:p>
    <w:p>
      <w:pPr>
        <w:keepNext w:val="false"/>
      </w:pPr>
      <w:r>
        <w:rPr>
          <w:b w:val="false"/>
          <w:bCs w:val="false"/>
        </w:rPr>
        <w:t xml:space="preserve">Zlot nou polonez</w:t>
      </w:r>
    </w:p>
    <w:p>
      <w:pPr>
        <w:keepNext w:val="false"/>
      </w:pPr>
      <w:r>
        <w:rPr>
          <w:b w:val="false"/>
          <w:bCs w:val="false"/>
        </w:rPr>
        <w:t xml:space="preserve">663 105</w:t>
      </w:r>
    </w:p>
    <w:p>
      <w:pPr>
        <w:keepNext w:val="false"/>
      </w:pPr>
      <w:r>
        <w:rPr>
          <w:b w:val="false"/>
          <w:bCs w:val="false"/>
        </w:rPr>
        <w:t xml:space="preserve">RON</w:t>
      </w:r>
    </w:p>
    <w:p>
      <w:pPr>
        <w:keepNext w:val="false"/>
      </w:pPr>
      <w:r>
        <w:rPr>
          <w:b w:val="false"/>
          <w:bCs w:val="false"/>
        </w:rPr>
        <w:t xml:space="preserve">Leu nou românesc</w:t>
      </w:r>
    </w:p>
    <w:p>
      <w:pPr>
        <w:keepNext w:val="false"/>
      </w:pPr>
      <w:r>
        <w:rPr>
          <w:b w:val="false"/>
          <w:bCs w:val="false"/>
        </w:rPr>
        <w:t xml:space="preserve">705 819</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1 546 202</w:t>
      </w:r>
    </w:p>
    <w:p>
      <w:pPr>
        <w:keepNext w:val="false"/>
      </w:pPr>
      <w:r>
        <w:rPr>
          <w:b w:val="false"/>
          <w:bCs w:val="false"/>
        </w:rPr>
        <w:t xml:space="preserve">221 000 EUR</w:t>
      </w:r>
    </w:p>
    <w:p>
      <w:pPr>
        <w:keepNext w:val="false"/>
      </w:pPr>
      <w:r>
        <w:rPr>
          <w:b w:val="false"/>
          <w:bCs w:val="false"/>
        </w:rPr>
        <w:t xml:space="preserve">BGN</w:t>
      </w:r>
    </w:p>
    <w:p>
      <w:pPr>
        <w:keepNext w:val="false"/>
      </w:pPr>
      <w:r>
        <w:rPr>
          <w:b w:val="false"/>
          <w:bCs w:val="false"/>
        </w:rPr>
        <w:t xml:space="preserve">Leva nouă bulgărească</w:t>
      </w:r>
    </w:p>
    <w:p>
      <w:pPr>
        <w:keepNext w:val="false"/>
      </w:pPr>
      <w:r>
        <w:rPr>
          <w:b w:val="false"/>
          <w:bCs w:val="false"/>
        </w:rPr>
        <w:t xml:space="preserve">432 232</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5 401 240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1 644 638</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84 609 850</w:t>
      </w:r>
    </w:p>
    <w:p>
      <w:pPr>
        <w:keepNext w:val="false"/>
      </w:pPr>
      <w:r>
        <w:rPr>
          <w:b w:val="false"/>
          <w:bCs w:val="false"/>
        </w:rPr>
        <w:t xml:space="preserve">PLN</w:t>
      </w:r>
    </w:p>
    <w:p>
      <w:pPr>
        <w:keepNext w:val="false"/>
      </w:pPr>
      <w:r>
        <w:rPr>
          <w:b w:val="false"/>
          <w:bCs w:val="false"/>
        </w:rPr>
        <w:t xml:space="preserve">Zlot nou polonez</w:t>
      </w:r>
    </w:p>
    <w:p>
      <w:pPr>
        <w:keepNext w:val="false"/>
      </w:pPr>
      <w:r>
        <w:rPr>
          <w:b w:val="false"/>
          <w:bCs w:val="false"/>
        </w:rPr>
        <w:t xml:space="preserve">1 024 799</w:t>
      </w:r>
    </w:p>
    <w:p>
      <w:pPr>
        <w:keepNext w:val="false"/>
      </w:pPr>
      <w:r>
        <w:rPr>
          <w:b w:val="false"/>
          <w:bCs w:val="false"/>
        </w:rPr>
        <w:t xml:space="preserve">RON</w:t>
      </w:r>
    </w:p>
    <w:p>
      <w:pPr>
        <w:keepNext w:val="false"/>
      </w:pPr>
      <w:r>
        <w:rPr>
          <w:b w:val="false"/>
          <w:bCs w:val="false"/>
        </w:rPr>
        <w:t xml:space="preserve">Leu nou românesc</w:t>
      </w:r>
    </w:p>
    <w:p>
      <w:pPr>
        <w:keepNext w:val="false"/>
      </w:pPr>
      <w:r>
        <w:rPr>
          <w:b w:val="false"/>
          <w:bCs w:val="false"/>
        </w:rPr>
        <w:t xml:space="preserve">1 090 812</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2 389 585</w:t>
      </w:r>
    </w:p>
    <w:p>
      <w:pPr>
        <w:keepNext w:val="false"/>
      </w:pPr>
      <w:r>
        <w:rPr>
          <w:b w:val="false"/>
          <w:bCs w:val="false"/>
        </w:rPr>
        <w:t xml:space="preserve">443 000 EUR</w:t>
      </w:r>
    </w:p>
    <w:p>
      <w:pPr>
        <w:keepNext w:val="false"/>
      </w:pPr>
      <w:r>
        <w:rPr>
          <w:b w:val="false"/>
          <w:bCs w:val="false"/>
        </w:rPr>
        <w:t xml:space="preserve">BGN</w:t>
      </w:r>
    </w:p>
    <w:p>
      <w:pPr>
        <w:keepNext w:val="false"/>
      </w:pPr>
      <w:r>
        <w:rPr>
          <w:b w:val="false"/>
          <w:bCs w:val="false"/>
        </w:rPr>
        <w:t xml:space="preserve">Leva nouă bulgărească</w:t>
      </w:r>
    </w:p>
    <w:p>
      <w:pPr>
        <w:keepNext w:val="false"/>
      </w:pPr>
      <w:r>
        <w:rPr>
          <w:b w:val="false"/>
          <w:bCs w:val="false"/>
        </w:rPr>
        <w:t xml:space="preserve">866 419</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10 826 920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3 296 717</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169 602 550</w:t>
      </w:r>
    </w:p>
    <w:p>
      <w:pPr>
        <w:keepNext w:val="false"/>
      </w:pPr>
      <w:r>
        <w:rPr>
          <w:b w:val="false"/>
          <w:bCs w:val="false"/>
        </w:rPr>
        <w:t xml:space="preserve">PLN</w:t>
      </w:r>
    </w:p>
    <w:p>
      <w:pPr>
        <w:keepNext w:val="false"/>
      </w:pPr>
      <w:r>
        <w:rPr>
          <w:b w:val="false"/>
          <w:bCs w:val="false"/>
        </w:rPr>
        <w:t xml:space="preserve">Zlot nou polonez</w:t>
      </w:r>
    </w:p>
    <w:p>
      <w:pPr>
        <w:keepNext w:val="false"/>
      </w:pPr>
      <w:r>
        <w:rPr>
          <w:b w:val="false"/>
          <w:bCs w:val="false"/>
        </w:rPr>
        <w:t xml:space="preserve">2 054 235</w:t>
      </w:r>
    </w:p>
    <w:p>
      <w:pPr>
        <w:keepNext w:val="false"/>
      </w:pPr>
      <w:r>
        <w:rPr>
          <w:b w:val="false"/>
          <w:bCs w:val="false"/>
        </w:rPr>
        <w:t xml:space="preserve">RON</w:t>
      </w:r>
    </w:p>
    <w:p>
      <w:pPr>
        <w:keepNext w:val="false"/>
      </w:pPr>
      <w:r>
        <w:rPr>
          <w:b w:val="false"/>
          <w:bCs w:val="false"/>
        </w:rPr>
        <w:t xml:space="preserve">Leu nou românesc</w:t>
      </w:r>
    </w:p>
    <w:p>
      <w:pPr>
        <w:keepNext w:val="false"/>
      </w:pPr>
      <w:r>
        <w:rPr>
          <w:b w:val="false"/>
          <w:bCs w:val="false"/>
        </w:rPr>
        <w:t xml:space="preserve">2 186 559</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4 789 982</w:t>
      </w:r>
    </w:p>
    <w:p>
      <w:pPr>
        <w:keepNext w:val="false"/>
      </w:pPr>
      <w:r>
        <w:rPr>
          <w:b w:val="false"/>
          <w:bCs w:val="false"/>
        </w:rPr>
        <w:t xml:space="preserve">750 000 EUR</w:t>
      </w:r>
    </w:p>
    <w:p>
      <w:pPr>
        <w:keepNext w:val="false"/>
      </w:pPr>
      <w:r>
        <w:rPr>
          <w:b w:val="false"/>
          <w:bCs w:val="false"/>
        </w:rPr>
        <w:t xml:space="preserve">BGN</w:t>
      </w:r>
    </w:p>
    <w:p>
      <w:pPr>
        <w:keepNext w:val="false"/>
      </w:pPr>
      <w:r>
        <w:rPr>
          <w:b w:val="false"/>
          <w:bCs w:val="false"/>
        </w:rPr>
        <w:t xml:space="preserve">Leva nouă bulgărească</w:t>
      </w:r>
    </w:p>
    <w:p>
      <w:pPr>
        <w:keepNext w:val="false"/>
      </w:pPr>
      <w:r>
        <w:rPr>
          <w:b w:val="false"/>
          <w:bCs w:val="false"/>
        </w:rPr>
        <w:t xml:space="preserve">1 466 850</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18 330 000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5 581 350</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287 137 500</w:t>
      </w:r>
    </w:p>
    <w:p>
      <w:pPr>
        <w:keepNext w:val="false"/>
      </w:pPr>
      <w:r>
        <w:rPr>
          <w:b w:val="false"/>
          <w:bCs w:val="false"/>
        </w:rPr>
        <w:t xml:space="preserve">PLN</w:t>
      </w:r>
    </w:p>
    <w:p>
      <w:pPr>
        <w:keepNext w:val="false"/>
      </w:pPr>
      <w:r>
        <w:rPr>
          <w:b w:val="false"/>
          <w:bCs w:val="false"/>
        </w:rPr>
        <w:t xml:space="preserve">Zlot nou polonez</w:t>
      </w:r>
    </w:p>
    <w:p>
      <w:pPr>
        <w:keepNext w:val="false"/>
      </w:pPr>
      <w:r>
        <w:rPr>
          <w:b w:val="false"/>
          <w:bCs w:val="false"/>
        </w:rPr>
        <w:t xml:space="preserve">3 477 825</w:t>
      </w:r>
    </w:p>
    <w:p>
      <w:pPr>
        <w:keepNext w:val="false"/>
      </w:pPr>
      <w:r>
        <w:rPr>
          <w:b w:val="false"/>
          <w:bCs w:val="false"/>
        </w:rPr>
        <w:t xml:space="preserve">RON</w:t>
      </w:r>
    </w:p>
    <w:p>
      <w:pPr>
        <w:keepNext w:val="false"/>
      </w:pPr>
      <w:r>
        <w:rPr>
          <w:b w:val="false"/>
          <w:bCs w:val="false"/>
        </w:rPr>
        <w:t xml:space="preserve">Leu nou românesc</w:t>
      </w:r>
    </w:p>
    <w:p>
      <w:pPr>
        <w:keepNext w:val="false"/>
      </w:pPr>
      <w:r>
        <w:rPr>
          <w:b w:val="false"/>
          <w:bCs w:val="false"/>
        </w:rPr>
        <w:t xml:space="preserve">3 701 850</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8 109 450</w:t>
      </w:r>
    </w:p>
    <w:p>
      <w:pPr>
        <w:keepNext w:val="false"/>
      </w:pPr>
      <w:r>
        <w:rPr>
          <w:b w:val="false"/>
          <w:bCs w:val="false"/>
        </w:rPr>
        <w:t xml:space="preserve">1 000 000 EUR</w:t>
      </w:r>
    </w:p>
    <w:p>
      <w:pPr>
        <w:keepNext w:val="false"/>
      </w:pPr>
      <w:r>
        <w:rPr>
          <w:b w:val="false"/>
          <w:bCs w:val="false"/>
        </w:rPr>
        <w:t xml:space="preserve">BGN</w:t>
      </w:r>
    </w:p>
    <w:p>
      <w:pPr>
        <w:keepNext w:val="false"/>
      </w:pPr>
      <w:r>
        <w:rPr>
          <w:b w:val="false"/>
          <w:bCs w:val="false"/>
        </w:rPr>
        <w:t xml:space="preserve">Leva nouă bulgărească</w:t>
      </w:r>
    </w:p>
    <w:p>
      <w:pPr>
        <w:keepNext w:val="false"/>
      </w:pPr>
      <w:r>
        <w:rPr>
          <w:b w:val="false"/>
          <w:bCs w:val="false"/>
        </w:rPr>
        <w:t xml:space="preserve">1 955 800</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24 440 000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7 441 800</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382 850 000</w:t>
      </w:r>
    </w:p>
    <w:p>
      <w:pPr>
        <w:keepNext w:val="false"/>
      </w:pPr>
      <w:r>
        <w:rPr>
          <w:b w:val="false"/>
          <w:bCs w:val="false"/>
        </w:rPr>
        <w:t xml:space="preserve">PLN</w:t>
      </w:r>
    </w:p>
    <w:p>
      <w:pPr>
        <w:keepNext w:val="false"/>
      </w:pPr>
      <w:r>
        <w:rPr>
          <w:b w:val="false"/>
          <w:bCs w:val="false"/>
        </w:rPr>
        <w:t xml:space="preserve">Zlot nou polonez</w:t>
      </w:r>
    </w:p>
    <w:p>
      <w:pPr>
        <w:keepNext w:val="false"/>
      </w:pPr>
      <w:r>
        <w:rPr>
          <w:b w:val="false"/>
          <w:bCs w:val="false"/>
        </w:rPr>
        <w:t xml:space="preserve">4 637 100</w:t>
      </w:r>
    </w:p>
    <w:p>
      <w:pPr>
        <w:keepNext w:val="false"/>
      </w:pPr>
      <w:r>
        <w:rPr>
          <w:b w:val="false"/>
          <w:bCs w:val="false"/>
        </w:rPr>
        <w:t xml:space="preserve">RON</w:t>
      </w:r>
    </w:p>
    <w:p>
      <w:pPr>
        <w:keepNext w:val="false"/>
      </w:pPr>
      <w:r>
        <w:rPr>
          <w:b w:val="false"/>
          <w:bCs w:val="false"/>
        </w:rPr>
        <w:t xml:space="preserve">Leu nou românesc</w:t>
      </w:r>
    </w:p>
    <w:p>
      <w:pPr>
        <w:keepNext w:val="false"/>
      </w:pPr>
      <w:r>
        <w:rPr>
          <w:b w:val="false"/>
          <w:bCs w:val="false"/>
        </w:rPr>
        <w:t xml:space="preserve">4 935 800</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10 812 600</w:t>
      </w:r>
    </w:p>
    <w:p>
      <w:pPr>
        <w:keepNext w:val="false"/>
      </w:pPr>
      <w:r>
        <w:rPr>
          <w:b w:val="false"/>
          <w:bCs w:val="false"/>
        </w:rPr>
        <w:t xml:space="preserve">5 538 000 EUR</w:t>
      </w:r>
    </w:p>
    <w:p>
      <w:pPr>
        <w:keepNext w:val="false"/>
      </w:pPr>
      <w:r>
        <w:rPr>
          <w:b w:val="false"/>
          <w:bCs w:val="false"/>
        </w:rPr>
        <w:t xml:space="preserve">BGN</w:t>
      </w:r>
    </w:p>
    <w:p>
      <w:pPr>
        <w:keepNext w:val="false"/>
      </w:pPr>
      <w:r>
        <w:rPr>
          <w:b w:val="false"/>
          <w:bCs w:val="false"/>
        </w:rPr>
        <w:t xml:space="preserve">Leva nouă bulgărească</w:t>
      </w:r>
    </w:p>
    <w:p>
      <w:pPr>
        <w:keepNext w:val="false"/>
      </w:pPr>
      <w:r>
        <w:rPr>
          <w:b w:val="false"/>
          <w:bCs w:val="false"/>
        </w:rPr>
        <w:t xml:space="preserve">10 831 220</w:t>
      </w:r>
    </w:p>
    <w:p>
      <w:pPr>
        <w:keepNext w:val="false"/>
      </w:pPr>
      <w:r>
        <w:rPr>
          <w:b w:val="false"/>
          <w:bCs w:val="false"/>
        </w:rPr>
        <w:t xml:space="preserve">CZK</w:t>
      </w:r>
    </w:p>
    <w:p>
      <w:pPr>
        <w:keepNext w:val="false"/>
      </w:pPr>
      <w:r>
        <w:rPr>
          <w:b w:val="false"/>
          <w:bCs w:val="false"/>
        </w:rPr>
        <w:t xml:space="preserve">Coroană cehă</w:t>
      </w:r>
    </w:p>
    <w:p>
      <w:pPr>
        <w:keepNext w:val="false"/>
      </w:pPr>
      <w:r>
        <w:rPr>
          <w:b w:val="false"/>
          <w:bCs w:val="false"/>
        </w:rPr>
        <w:t xml:space="preserve">135 348 720</w:t>
      </w:r>
    </w:p>
    <w:p>
      <w:pPr>
        <w:keepNext w:val="false"/>
      </w:pPr>
      <w:r>
        <w:rPr>
          <w:b w:val="false"/>
          <w:bCs w:val="false"/>
        </w:rPr>
        <w:t xml:space="preserve">DKK</w:t>
      </w:r>
    </w:p>
    <w:p>
      <w:pPr>
        <w:keepNext w:val="false"/>
      </w:pPr>
      <w:r>
        <w:rPr>
          <w:b w:val="false"/>
          <w:bCs w:val="false"/>
        </w:rPr>
        <w:t xml:space="preserve">Coroană daneză</w:t>
      </w:r>
    </w:p>
    <w:p>
      <w:pPr>
        <w:keepNext w:val="false"/>
      </w:pPr>
      <w:r>
        <w:rPr>
          <w:b w:val="false"/>
          <w:bCs w:val="false"/>
        </w:rPr>
        <w:t xml:space="preserve">41 212 688</w:t>
      </w:r>
    </w:p>
    <w:p>
      <w:pPr>
        <w:keepNext w:val="false"/>
      </w:pPr>
      <w:r>
        <w:rPr>
          <w:b w:val="false"/>
          <w:bCs w:val="false"/>
        </w:rPr>
        <w:t xml:space="preserve">HUF</w:t>
      </w:r>
    </w:p>
    <w:p>
      <w:pPr>
        <w:keepNext w:val="false"/>
      </w:pPr>
      <w:r>
        <w:rPr>
          <w:b w:val="false"/>
          <w:bCs w:val="false"/>
        </w:rPr>
        <w:t xml:space="preserve">Forint maghiar</w:t>
      </w:r>
    </w:p>
    <w:p>
      <w:pPr>
        <w:keepNext w:val="false"/>
      </w:pPr>
      <w:r>
        <w:rPr>
          <w:b w:val="false"/>
          <w:bCs w:val="false"/>
        </w:rPr>
        <w:t xml:space="preserve">2 120 223 300</w:t>
      </w:r>
    </w:p>
    <w:p>
      <w:pPr>
        <w:keepNext w:val="false"/>
      </w:pPr>
      <w:r>
        <w:rPr>
          <w:b w:val="false"/>
          <w:bCs w:val="false"/>
        </w:rPr>
        <w:t xml:space="preserve">PLN</w:t>
      </w:r>
    </w:p>
    <w:p>
      <w:pPr>
        <w:keepNext w:val="false"/>
      </w:pPr>
      <w:r>
        <w:rPr>
          <w:b w:val="false"/>
          <w:bCs w:val="false"/>
        </w:rPr>
        <w:t xml:space="preserve">Zlot nou polonez</w:t>
      </w:r>
    </w:p>
    <w:p>
      <w:pPr>
        <w:keepNext w:val="false"/>
      </w:pPr>
      <w:r>
        <w:rPr>
          <w:b w:val="false"/>
          <w:bCs w:val="false"/>
        </w:rPr>
        <w:t xml:space="preserve">25 680 260</w:t>
      </w:r>
    </w:p>
    <w:p>
      <w:pPr>
        <w:keepNext w:val="false"/>
      </w:pPr>
      <w:r>
        <w:rPr>
          <w:b w:val="false"/>
          <w:bCs w:val="false"/>
        </w:rPr>
        <w:t xml:space="preserve">RON</w:t>
      </w:r>
    </w:p>
    <w:p>
      <w:pPr>
        <w:keepNext w:val="false"/>
      </w:pPr>
      <w:r>
        <w:rPr>
          <w:b w:val="false"/>
          <w:bCs w:val="false"/>
        </w:rPr>
        <w:t xml:space="preserve">Leu nou românesc</w:t>
      </w:r>
    </w:p>
    <w:p>
      <w:pPr>
        <w:keepNext w:val="false"/>
      </w:pPr>
      <w:r>
        <w:rPr>
          <w:b w:val="false"/>
          <w:bCs w:val="false"/>
        </w:rPr>
        <w:t xml:space="preserve">27 334 460</w:t>
      </w:r>
    </w:p>
    <w:p>
      <w:pPr>
        <w:keepNext w:val="false"/>
      </w:pPr>
      <w:r>
        <w:rPr>
          <w:b w:val="false"/>
          <w:bCs w:val="false"/>
        </w:rPr>
        <w:t xml:space="preserve">SEK</w:t>
      </w:r>
    </w:p>
    <w:p>
      <w:pPr>
        <w:keepNext w:val="false"/>
      </w:pPr>
      <w:r>
        <w:rPr>
          <w:b w:val="false"/>
          <w:bCs w:val="false"/>
        </w:rPr>
        <w:t xml:space="preserve">Coroană suedeză</w:t>
      </w:r>
    </w:p>
    <w:p>
      <w:pPr>
        <w:keepNext w:val="false"/>
      </w:pPr>
      <w:r>
        <w:rPr>
          <w:b w:val="false"/>
          <w:bCs w:val="false"/>
        </w:rPr>
        <w:t xml:space="preserve">59 880 179</w:t>
      </w:r>
    </w:p>
    <w:p>
      <w:pPr>
        <w:keepNext w:val="false"/>
      </w:pPr>
      <w:r>
        <w:rPr>
          <w:b w:val="false"/>
          <w:bCs w:val="false"/>
        </w:rPr>
        <w:t xml:space="preserve">Paragraful 2 Revizuirea pragurilor</w:t>
      </w:r>
    </w:p>
    <w:p>
      <w:pPr>
        <w:keepNext/>
      </w:pPr>
      <w:r>
        <w:rPr>
          <w:b/>
          <w:bCs/>
        </w:rPr>
        <w:t xml:space="preserve">Articolul 8</w:t>
      </w:r>
    </w:p>
    <w:p>
      <w:pPr>
        <w:keepNext w:val="false"/>
      </w:pPr>
      <w:r>
        <w:rPr>
          <w:b w:val="false"/>
          <w:bCs w:val="false"/>
        </w:rPr>
        <w:t xml:space="preserve">(1) Pragurile valorice prevăzute la art. 7 alin. (1), precum și orice praguri modificate rezultate în urma aplicării prezentului alineat se modifică de către Comisia Europeană conform regulilor și procedurilor corespunzătoare prevăzute la art. 6 din Directiva 2014/24/UE a Parlamentului European și a Consiliului din 26 februarie 2014 privind achizițiile publice și de abrogare a Directivei 2004/18/CE.</w:t>
      </w:r>
    </w:p>
    <w:p>
      <w:pPr>
        <w:keepNext w:val="false"/>
      </w:pPr>
      <w:r>
        <w:rPr>
          <w:b w:val="false"/>
          <w:bCs w:val="false"/>
        </w:rPr>
        <w:t xml:space="preserve">(2) De la data intrării în vigoare a oricăror praguri valorice modificate de către Comisia Europeană conform regulilor și procedurilor corespunzătoare prevăzute la art. 6 din Directiva 2014/24/UE, pragurile valorice prevăzute la art. 7 alin. (1) sau orice praguri modificate anterior se înlocuiesc cu pragurile modificate corespunzătoare, iar orice referire sau trimitere din cuprinsul prezentei legi la pragurile prevăzute la art. 7 alin. (1) este înțeleasă ca referire sau trimitere la pragurile corespunzătoare astfel modificate.</w:t>
      </w:r>
    </w:p>
    <w:p>
      <w:pPr>
        <w:keepNext w:val="false"/>
      </w:pPr>
      <w:r>
        <w:rPr>
          <w:b w:val="false"/>
          <w:bCs w:val="false"/>
        </w:rPr>
        <w:t xml:space="preserve">(3) Agenția Națională de Achiziții Publice, denumită în continuare ANAP, publică pe pagina sa de internet pragurile valorice stabilite de către Comisia Europeană conform regulilor și procedurilor corespunzătoare prevăzute la art. 6 din Directiva 2014/24/UE, la data intrării în vigoare a acestora.</w:t>
      </w:r>
    </w:p>
    <w:p>
      <w:pPr>
        <w:keepNext w:val="false"/>
      </w:pPr>
      <w:r>
        <w:rPr>
          <w:b w:val="false"/>
          <w:bCs w:val="false"/>
        </w:rPr>
        <w:t xml:space="preserve">Paragraful 3 Modul de calcul al valorii estimate a achiziției</w:t>
      </w:r>
    </w:p>
    <w:p>
      <w:pPr>
        <w:keepNext/>
      </w:pPr>
      <w:r>
        <w:rPr>
          <w:b/>
          <w:bCs/>
        </w:rPr>
        <w:t xml:space="preserve">Articolul 9</w:t>
      </w:r>
    </w:p>
    <w:p>
      <w:pPr>
        <w:keepNext w:val="false"/>
      </w:pPr>
      <w:r>
        <w:rPr>
          <w:b w:val="false"/>
          <w:bCs w:val="false"/>
        </w:rPr>
        <w:t xml:space="preserve">(1) Pentru contractele de achiziție publică de lucrări sau de servicii al căror obiect vizează realizarea obiectivelor de investiții publice noi sau a lucrărilor de intervenție asupra celor existente, autoritatea contractantă alege procedura de atribuire în funcție de următoarele considerente:</w:t>
      </w:r>
    </w:p>
    <w:p>
      <w:pPr>
        <w:keepNext w:val="false"/>
      </w:pPr>
      <w:r>
        <w:rPr>
          <w:b w:val="false"/>
          <w:bCs w:val="false"/>
        </w:rPr>
        <w:t xml:space="preserve">a) valoarea estimată a contractului având ca obiect prestarea serviciilor de elaborare a studiului de fezabilitate pentru fiecare obiectiv de investiții în parte, dacă contractul prevede o clauză privind cedarea drepturilor patrimoniale de autor;</w:t>
      </w:r>
    </w:p>
    <w:p>
      <w:pPr>
        <w:keepNext w:val="false"/>
      </w:pPr>
      <w:r>
        <w:rPr>
          <w:b w:val="false"/>
          <w:bCs w:val="false"/>
        </w:rPr>
        <w:t xml:space="preserve">b) valoarea estimată a contractului având ca obiect prestarea serviciilor de proiectare tehnică și asistență din partea proiectantului pentru fiecare obiectiv de investiții în parte cumulată cu cea a lucrărilor aferente obiectivului de investiții, dacă acestea fac obiectul aceluiași contract de achiziție publică de lucrări;</w:t>
      </w:r>
    </w:p>
    <w:p>
      <w:pPr>
        <w:keepNext w:val="false"/>
      </w:pPr>
      <w:r>
        <w:rPr>
          <w:b w:val="false"/>
          <w:bCs w:val="false"/>
        </w:rPr>
        <w:t xml:space="preserve">c) valoarea estimată a contractului având ca obiect prestarea serviciilor de proiectare tehnică și asistență din partea proiectantului pentru fiecare obiectiv de investiții în parte, separată de valoarea estimată a contractului având ca obiect execuția lucrărilor aferente obiectivului de investiții, dacă se atribuie contracte distincte de servicii de proiectare tehnică și asistență din partea proiectantului, respectiv de lucrări;</w:t>
      </w:r>
    </w:p>
    <w:p>
      <w:pPr>
        <w:keepNext w:val="false"/>
      </w:pPr>
      <w:r>
        <w:rPr>
          <w:b w:val="false"/>
          <w:bCs w:val="false"/>
        </w:rPr>
        <w:t xml:space="preserve">d) pentru serviciile specifice aferente unei lucrări cum ar fi verificare proiecte, expertiză, audit energetic, studiu de impact asupra mediului, scenariu la incendiu, consultanță, asistență tehnică și altele, care necesită specialiști certificați/atestați pentru realizarea acestora, se va stabili valoarea estimată a fiecărui serviciu pentru fiecare obiectiv de investiții în parte și în funcție de valoarea obținută, pentru fiecare serviciu, se va stabili modalitatea de achiziție corespunzătoare.</w:t>
      </w:r>
    </w:p>
    <w:p>
      <w:pPr>
        <w:keepNext w:val="false"/>
      </w:pPr>
      <w:r>
        <w:rPr>
          <w:b w:val="false"/>
          <w:bCs w:val="false"/>
        </w:rPr>
        <w:t xml:space="preserve">(la 28-07-2022,</w:t>
      </w:r>
    </w:p>
    <w:p>
      <w:pPr>
        <w:keepNext w:val="false"/>
      </w:pPr>
      <w:r>
        <w:rPr>
          <w:b w:val="false"/>
          <w:bCs w:val="false"/>
        </w:rPr>
        <w:t xml:space="preserve">Alineatul (1) din Articolul 9 , Paragraful 3 , Sectiunea a 4-a , Capitolul I a fost modificat de Punctul 3, Articolul I din LEGEA nr. 256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(2) În cazul în care autoritatea contractantă prevede, în conformitate cu dispozițiile prezentei legi, acordarea unor premii/prime pentru ofertanți sau candidați, determinarea valorii estimate a achiziției trebuie să includă și valoarea premiilor/primelor respective.</w:t>
      </w:r>
    </w:p>
    <w:p>
      <w:pPr>
        <w:keepNext/>
      </w:pPr>
      <w:r>
        <w:rPr>
          <w:b/>
          <w:bCs/>
        </w:rPr>
        <w:t xml:space="preserve">Articolul 10</w:t>
      </w:r>
    </w:p>
    <w:p>
      <w:pPr>
        <w:keepNext w:val="false"/>
      </w:pPr>
      <w:r>
        <w:rPr>
          <w:b w:val="false"/>
          <w:bCs w:val="false"/>
        </w:rPr>
        <w:t xml:space="preserve">(1) În cazul în care autoritatea contractantă are în structura sa unități operaționale separate, valoarea estimată se calculează prin luarea în considerare a valorii estimate totale pentru toate unitățile operaționale luate separat.</w:t>
      </w:r>
    </w:p>
    <w:p>
      <w:pPr>
        <w:keepNext w:val="false"/>
      </w:pPr>
      <w:r>
        <w:rPr>
          <w:b w:val="false"/>
          <w:bCs w:val="false"/>
        </w:rPr>
        <w:t xml:space="preserve">(2) Prin excepție de la prevederile alin. (1), dacă o unitate operațională este responsabilă în mod independent pentru achizițiile sale sau pentru anumite categorii ale acestora, valorile estimate se pot calcula la nivelul unității în cauză.</w:t>
      </w:r>
    </w:p>
    <w:p>
      <w:pPr>
        <w:keepNext w:val="false"/>
      </w:pPr>
      <w:r>
        <w:rPr>
          <w:b w:val="false"/>
          <w:bCs w:val="false"/>
        </w:rPr>
        <w:t xml:space="preserve">(3) În sensul dispozițiilor alin. (2), o unitate operațională este responsabilă în mod independent pentru achizițiile sale sau pentru anumite categorii ale acestora dacă sunt îndeplinite în mod cumulativ următoarele condiții:</w:t>
      </w:r>
    </w:p>
    <w:p>
      <w:pPr>
        <w:keepNext w:val="false"/>
      </w:pPr>
      <w:r>
        <w:rPr>
          <w:b w:val="false"/>
          <w:bCs w:val="false"/>
        </w:rPr>
        <w:t xml:space="preserve">a) unitatea operațională desfășoară în mod independent procedurile de atribuire;</w:t>
      </w:r>
    </w:p>
    <w:p>
      <w:pPr>
        <w:keepNext w:val="false"/>
      </w:pPr>
      <w:r>
        <w:rPr>
          <w:b w:val="false"/>
          <w:bCs w:val="false"/>
        </w:rPr>
        <w:t xml:space="preserve">b) unitatea operațională ia în mod independent deciziile privind achizițiile;</w:t>
      </w:r>
    </w:p>
    <w:p>
      <w:pPr>
        <w:keepNext w:val="false"/>
      </w:pPr>
      <w:r>
        <w:rPr>
          <w:b w:val="false"/>
          <w:bCs w:val="false"/>
        </w:rPr>
        <w:t xml:space="preserve">c) unitatea operațională are la dispoziție în buget surse de finanțare identificate în mod distinct pentru achiziții;</w:t>
      </w:r>
    </w:p>
    <w:p>
      <w:pPr>
        <w:keepNext w:val="false"/>
      </w:pPr>
      <w:r>
        <w:rPr>
          <w:b w:val="false"/>
          <w:bCs w:val="false"/>
        </w:rPr>
        <w:t xml:space="preserve">d) unitatea operațională încheie în mod independent contractele de achiziții publice;</w:t>
      </w:r>
    </w:p>
    <w:p>
      <w:pPr>
        <w:keepNext w:val="false"/>
      </w:pPr>
      <w:r>
        <w:rPr>
          <w:b w:val="false"/>
          <w:bCs w:val="false"/>
        </w:rPr>
        <w:t xml:space="preserve">e) unitatea operațională asigură plata contractelor de achiziții publice din bugetul pe care îl are la dispoziție.</w:t>
      </w:r>
    </w:p>
    <w:p>
      <w:pPr>
        <w:keepNext/>
      </w:pPr>
      <w:r>
        <w:rPr>
          <w:b/>
          <w:bCs/>
        </w:rPr>
        <w:t xml:space="preserve">Articolul 11</w:t>
      </w:r>
    </w:p>
    <w:p>
      <w:pPr>
        <w:keepNext w:val="false"/>
      </w:pPr>
      <w:r>
        <w:rPr>
          <w:b w:val="false"/>
          <w:bCs w:val="false"/>
        </w:rPr>
        <w:t xml:space="preserve">(1) Autoritatea contractantă nu are dreptul de a utiliza metode de calcul al valorii estimate a achiziției cu scopul de a evita aplicarea procedurilor de atribuire prevăzute de prezenta lege.</w:t>
      </w:r>
    </w:p>
    <w:p>
      <w:pPr>
        <w:keepNext w:val="false"/>
      </w:pPr>
      <w:r>
        <w:rPr>
          <w:b w:val="false"/>
          <w:bCs w:val="false"/>
        </w:rPr>
        <w:t xml:space="preserve">(2) Autoritatea contractantă nu are dreptul de a diviza contractul de achiziție publică în mai multe contracte distincte de valoare mai mică și nici de a utiliza metode de calcul care să conducă la o subevaluare a valorii estimate a contractului de achiziție publică, cu scopul de a evita aplicarea procedurilor de atribuire reglementate de prezenta lege.</w:t>
      </w:r>
    </w:p>
    <w:p>
      <w:pPr>
        <w:keepNext/>
      </w:pPr>
      <w:r>
        <w:rPr>
          <w:b/>
          <w:bCs/>
        </w:rPr>
        <w:t xml:space="preserve">Articolul 12</w:t>
      </w:r>
    </w:p>
    <w:p>
      <w:pPr>
        <w:keepNext w:val="false"/>
      </w:pPr>
      <w:r>
        <w:rPr>
          <w:b w:val="false"/>
          <w:bCs w:val="false"/>
        </w:rPr>
        <w:t xml:space="preserve">Valoarea estimată a achiziției se determină înainte de inițierea procedurii de atribuire și este valabilă la momentul inițierii procedurii de atribuire. Inițierea procedurii de atribuire se realizează prin una dintre următoarele modalități:</w:t>
      </w:r>
    </w:p>
    <w:p>
      <w:pPr>
        <w:keepNext w:val="false"/>
      </w:pPr>
      <w:r>
        <w:rPr>
          <w:b w:val="false"/>
          <w:bCs w:val="false"/>
        </w:rPr>
        <w:t xml:space="preserve">a) transmiterea spre publicare a anunțului de participare;</w:t>
      </w:r>
    </w:p>
    <w:p>
      <w:pPr>
        <w:keepNext w:val="false"/>
      </w:pPr>
      <w:r>
        <w:rPr>
          <w:b w:val="false"/>
          <w:bCs w:val="false"/>
        </w:rPr>
        <w:t xml:space="preserve">b) în cazul achiziției de servicii sociale ori alte servicii specifice, prevăzute în anexa nr. 2, transmiterea spre publicare a anunțului de participare ori a anunțului de intenție care este valabil în mod continuu;</w:t>
      </w:r>
    </w:p>
    <w:p>
      <w:pPr>
        <w:keepNext w:val="false"/>
      </w:pPr>
      <w:r>
        <w:rPr>
          <w:b w:val="false"/>
          <w:bCs w:val="false"/>
        </w:rPr>
        <w:t xml:space="preserve">c) transmiterea invitației de participare la procedura de negociere fără publicarea prealabilă a unui anunț de participare.</w:t>
      </w:r>
    </w:p>
    <w:p>
      <w:pPr>
        <w:keepNext/>
      </w:pPr>
      <w:r>
        <w:rPr>
          <w:b/>
          <w:bCs/>
        </w:rPr>
        <w:t xml:space="preserve">Articolul 13</w:t>
      </w:r>
    </w:p>
    <w:p>
      <w:pPr>
        <w:keepNext w:val="false"/>
      </w:pPr>
      <w:r>
        <w:rPr>
          <w:b w:val="false"/>
          <w:bCs w:val="false"/>
        </w:rPr>
        <w:t xml:space="preserve">(1) În cazul concursului de soluții prevăzut la art. 105 lit. a), valoarea estimată se calculează pe baza valorii estimate, fără TVA, a contractului de achiziție publică de servicii, inclusiv a oricăror eventuale premii sau plăți către participanți.</w:t>
      </w:r>
    </w:p>
    <w:p>
      <w:pPr>
        <w:keepNext w:val="false"/>
      </w:pPr>
      <w:r>
        <w:rPr>
          <w:b w:val="false"/>
          <w:bCs w:val="false"/>
        </w:rPr>
        <w:t xml:space="preserve">(2) În cazul concursului de soluții prevăzut la art. 105 lit. b), valoarea estimată se calculează prin raportare la valoarea totală a premiilor sau plăților către participanți și include valoarea estimată, fără TVA, a contractului de achiziție publică de servicii care poate fi încheiat în temeiul dispozițiilor art. 104 alin. (7), în cazul în care autoritatea contractantă și-a exprimat în anunțul de concurs intenția de a atribui acest contract.</w:t>
      </w:r>
    </w:p>
    <w:p>
      <w:pPr>
        <w:keepNext/>
      </w:pPr>
      <w:r>
        <w:rPr>
          <w:b/>
          <w:bCs/>
        </w:rPr>
        <w:t xml:space="preserve">Articolul 14</w:t>
      </w:r>
    </w:p>
    <w:p>
      <w:pPr>
        <w:keepNext w:val="false"/>
      </w:pPr>
      <w:r>
        <w:rPr>
          <w:b w:val="false"/>
          <w:bCs w:val="false"/>
        </w:rPr>
        <w:t xml:space="preserve">În cazul acordului-cadru sau al sistemului dinamic de achiziții, valoarea estimată a achiziției se consideră a fi valoarea maximă estimată, fără TVA, a tuturor contractelor de achiziție publică subsecvente care se anticipează că vor fi atribuite în baza acordului-cadru sau prin utilizarea sistemului dinamic de achiziții pe întreaga sa durată.</w:t>
      </w:r>
    </w:p>
    <w:p>
      <w:pPr>
        <w:keepNext/>
      </w:pPr>
      <w:r>
        <w:rPr>
          <w:b/>
          <w:bCs/>
        </w:rPr>
        <w:t xml:space="preserve">Articolul 15</w:t>
      </w:r>
    </w:p>
    <w:p>
      <w:pPr>
        <w:keepNext w:val="false"/>
      </w:pPr>
      <w:r>
        <w:rPr>
          <w:b w:val="false"/>
          <w:bCs w:val="false"/>
        </w:rPr>
        <w:t xml:space="preserve">În cazul parteneriatului pentru inovare, valoarea estimată a achiziției se consideră a fi valoarea maximă estimată, fără TVA, a activităților de cercetare și dezvoltare care urmează să se realizeze pe durata tuturor etapelor parteneriatului avut în vedere, precum și a produselor, serviciilor sau lucrărilor care urmează să fie realizate și achiziționate la sfârșitul parteneriatului respectiv.</w:t>
      </w:r>
    </w:p>
    <w:p>
      <w:pPr>
        <w:keepNext/>
      </w:pPr>
      <w:r>
        <w:rPr>
          <w:b/>
          <w:bCs/>
        </w:rPr>
        <w:t xml:space="preserve">Articolul 16</w:t>
      </w:r>
    </w:p>
    <w:p>
      <w:pPr>
        <w:keepNext w:val="false"/>
      </w:pPr>
      <w:r>
        <w:rPr>
          <w:b w:val="false"/>
          <w:bCs w:val="false"/>
        </w:rPr>
        <w:t xml:space="preserve">În cazul contractelor de achiziție publică de lucrări valoarea estimată a achiziției se calculează luând în considerare atât costul lucrărilor, cât și valoarea totală estimată a produselor și serviciilor puse la dispoziția contractantului de către autoritatea contractantă, necesare pentru executarea lucrărilor.</w:t>
      </w:r>
    </w:p>
    <w:p>
      <w:pPr>
        <w:keepNext/>
      </w:pPr>
      <w:r>
        <w:rPr>
          <w:b/>
          <w:bCs/>
        </w:rPr>
        <w:t xml:space="preserve">Articolul 17</w:t>
      </w:r>
    </w:p>
    <w:p>
      <w:pPr>
        <w:keepNext w:val="false"/>
      </w:pPr>
      <w:r>
        <w:rPr>
          <w:b w:val="false"/>
          <w:bCs w:val="false"/>
        </w:rPr>
        <w:t xml:space="preserve">(1) În cazul în care autoritatea contractantă intenționează să achiziționeze o lucrare sau servicii, iar atribuirea contractelor poate fi realizată pe loturi separate, valoarea estimată a achiziției se determină luând în considerare valoarea globală estimată a tuturor loturilor.</w:t>
      </w:r>
    </w:p>
    <w:p>
      <w:pPr>
        <w:keepNext w:val="false"/>
      </w:pPr>
      <w:r>
        <w:rPr>
          <w:b w:val="false"/>
          <w:bCs w:val="false"/>
        </w:rPr>
        <w:t xml:space="preserve">(la 28-07-2022,</w:t>
      </w:r>
    </w:p>
    <w:p>
      <w:pPr>
        <w:keepNext w:val="false"/>
      </w:pPr>
      <w:r>
        <w:rPr>
          <w:b w:val="false"/>
          <w:bCs w:val="false"/>
        </w:rPr>
        <w:t xml:space="preserve">Alineatul (1) din Articolul 17 , Paragraful 3 , Sectiunea a 4-a , Capitolul I a fost modificat de Punctul 4, Articolul I din LEGEA nr. 256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(2) În cazul în care valoarea cumulată a loturilor este egală sau mai mare decât pragurile valorice corespunzătoare prevăzute la art. 7 alin. (1), procedurile de atribuire reglementate de prezenta lege se aplică pentru atribuirea fiecărui lot, indiferent de valoarea estimată a acestuia.</w:t>
      </w:r>
    </w:p>
    <w:p>
      <w:pPr>
        <w:keepNext/>
      </w:pPr>
      <w:r>
        <w:rPr>
          <w:b/>
          <w:bCs/>
        </w:rPr>
        <w:t xml:space="preserve">Articolul 18</w:t>
      </w:r>
    </w:p>
    <w:p>
      <w:pPr>
        <w:keepNext w:val="false"/>
      </w:pPr>
      <w:r>
        <w:rPr>
          <w:b w:val="false"/>
          <w:bCs w:val="false"/>
        </w:rPr>
        <w:t xml:space="preserve">(1) În cazul în care autoritatea contractantă intenționează să achiziționeze produse similare, iar atribuirea contractelor poate fi realizată pe loturi separate, valoarea estimată a achiziției se determină luând în considerare valoarea globală estimată a tuturor loturilor.</w:t>
      </w:r>
    </w:p>
    <w:p>
      <w:pPr>
        <w:keepNext w:val="false"/>
      </w:pPr>
      <w:r>
        <w:rPr>
          <w:b w:val="false"/>
          <w:bCs w:val="false"/>
        </w:rPr>
        <w:t xml:space="preserve">(2) În cazul în care valoarea cumulată a loturilor este egală sau mai mare decât pragurile valorice corespunzătoare prevăzute la art. 7 alin. (1), procedurile de atribuire reglementate de prezenta lege se aplică pentru atribuirea fiecărui lot.</w:t>
      </w:r>
    </w:p>
    <w:p>
      <w:pPr>
        <w:keepNext w:val="false"/>
      </w:pPr>
      <w:r>
        <w:rPr>
          <w:b w:val="false"/>
          <w:bCs w:val="false"/>
        </w:rPr>
        <w:t xml:space="preserve">(3) În sensul dispozițiilor alin. (1), prin produse similare se înțelege acele produse care îndeplinesc în mod cumulativ următoarele condiții:</w:t>
      </w:r>
    </w:p>
    <w:p>
      <w:pPr>
        <w:keepNext w:val="false"/>
      </w:pPr>
      <w:r>
        <w:rPr>
          <w:b w:val="false"/>
          <w:bCs w:val="false"/>
        </w:rPr>
        <w:t xml:space="preserve">a) sunt destinate unor utilizări identice sau similare;</w:t>
      </w:r>
    </w:p>
    <w:p>
      <w:pPr>
        <w:keepNext w:val="false"/>
      </w:pPr>
      <w:r>
        <w:rPr>
          <w:b w:val="false"/>
          <w:bCs w:val="false"/>
        </w:rPr>
        <w:t xml:space="preserve">b) fac parte din gama normală de produse care sunt furnizate/comercializate de către operatori economici cu activitate constantă în sectorul respectiv.</w:t>
      </w:r>
    </w:p>
    <w:p>
      <w:pPr>
        <w:keepNext/>
      </w:pPr>
      <w:r>
        <w:rPr>
          <w:b/>
          <w:bCs/>
        </w:rPr>
        <w:t xml:space="preserve">Articolul 19</w:t>
      </w:r>
    </w:p>
    <w:p>
      <w:pPr>
        <w:keepNext w:val="false"/>
      </w:pPr>
      <w:r>
        <w:rPr>
          <w:b w:val="false"/>
          <w:bCs w:val="false"/>
        </w:rPr>
        <w:t xml:space="preserve">Prin excepție de la prevederile art. 17 și 18, autoritatea contractantă poate aplica procedura simplificată sau, în condițiile art. 7 alin. (5), achiziția directă, pentru atribuirea contractelor pe loturi individuale, în cazul în care sunt îndeplinite în mod cumulativ următoarele condiții:</w:t>
      </w:r>
    </w:p>
    <w:p>
      <w:pPr>
        <w:keepNext w:val="false"/>
      </w:pPr>
      <w:r>
        <w:rPr>
          <w:b w:val="false"/>
          <w:bCs w:val="false"/>
        </w:rPr>
        <w:t xml:space="preserve">a) valoarea estimată, fără TVA, a lotului respectiv este mai mică de 399 120 lei, în cazul achiziției de produse sau servicii, sau mai mică de 4 989 000 lei, în cazul achiziției de lucrări;*</w:t>
      </w:r>
    </w:p>
    <w:p>
      <w:pPr>
        <w:keepNext w:val="false"/>
      </w:pPr>
      <w:r>
        <w:rPr>
          <w:b w:val="false"/>
          <w:bCs w:val="false"/>
        </w:rPr>
        <w:t xml:space="preserve">(la 04-06-2018,</w:t>
      </w:r>
    </w:p>
    <w:p>
      <w:pPr>
        <w:keepNext w:val="false"/>
      </w:pPr>
      <w:r>
        <w:rPr>
          <w:b w:val="false"/>
          <w:bCs w:val="false"/>
        </w:rPr>
        <w:t xml:space="preserve">Litera a) din Articolul 19 , Paragraful 3 , Sectiunea a 4-a , Capitolul I a fost modificată de Punctul 4,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b) valoarea cumulată a loturilor pentru care este îndeplinită condiția prevăzută la lit. a) și care sunt sau au fost atribuite în temeiul prezentului articol nu depășește 20% din valoarea globală a tuturor loturilor în care a fost împărțită lucrarea avută în vedere, achiziția de produse similare ori serviciile avute în vedere.</w:t>
      </w:r>
    </w:p>
    <w:p>
      <w:pPr>
        <w:keepNext w:val="false"/>
      </w:pPr>
      <w:r>
        <w:rPr>
          <w:b w:val="false"/>
          <w:bCs w:val="false"/>
        </w:rPr>
        <w:t xml:space="preserve">(la 22-12-2017,</w:t>
      </w:r>
    </w:p>
    <w:p>
      <w:pPr>
        <w:keepNext/>
      </w:pPr>
      <w:r>
        <w:rPr>
          <w:b/>
          <w:bCs/>
        </w:rPr>
        <w:t xml:space="preserve">Articolul 19 din Paragraful 3 , Sectiunea a 4-a , Capitolul I a fost modificat de Punctul 6,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În Jurnalul Oficial al Uniunii Europene, din data 23 octombrie 2025, au fost publicate Regulamentele delegate (UE) nr. 2025/2150, nr. 2025/2151, nr. 2025/2152 ale Comisiei Europene de modificare a Directivelor 2014/25/UE, 2014/23/UE si 2014/24/UE ale Parlamentului European și ale Consiliului, privitor la cuantumul noilor praguri valorice aplicabile în cadrul procedurilor de achiziție publică la nivel național. Aceste modificări ale Directivelor sus-menționate se aplică de la 1 ianuarie 2026 tuturor procedurilor lansate după acest moment. Regulamentele sunt obligatorii în toate elementele lor și se aplică direct în toate statele membre. Aceste modificări sunt operate de către Comisia Europeană și au un caracter regulat.</w:t>
      </w:r>
    </w:p>
    <w:p>
      <w:pPr>
        <w:keepNext w:val="false"/>
      </w:pPr>
      <w:r>
        <w:rPr>
          <w:b w:val="false"/>
          <w:bCs w:val="false"/>
        </w:rPr>
        <w:t xml:space="preserve">Astfel, începând cu data de 1 ianuarie 2026 cuantumul noilor praguri va fi următorul:</w:t>
      </w:r>
    </w:p>
    <w:p>
      <w:pPr>
        <w:keepNext/>
      </w:pPr>
      <w:r>
        <w:rPr>
          <w:b/>
          <w:bCs/>
        </w:rPr>
        <w:t xml:space="preserve">Art. 19 lit. a) din Legea nr. 98/2016 - pentru produse și servicii - loturi - de la 394 864 lei (80 000 EUR) se va majora la 399 120 lei (80 000 EUR), iar pentru lucrări – loturi - de la 4 935 800 lei (1 000 000 EUR) se va majora la 4 989 000 lei (1 000 000 EUR)</w:t>
      </w:r>
    </w:p>
    <w:p>
      <w:pPr>
        <w:keepNext w:val="false"/>
      </w:pPr>
      <w:r>
        <w:rPr>
          <w:b w:val="false"/>
          <w:bCs w:val="false"/>
        </w:rPr>
        <w:t xml:space="preserve">Notă</w:t>
      </w:r>
    </w:p>
    <w:p>
      <w:pPr>
        <w:keepNext w:val="false"/>
      </w:pPr>
      <w:r>
        <w:rPr>
          <w:b w:val="false"/>
          <w:bCs w:val="false"/>
        </w:rPr>
        <w:t xml:space="preserve">În Jurnalul Oficial al Uniunii Europene, din data 16 noiembrie 2023, au fost publicate Regulamentele delegate (UE) nr. 2023/2510, nr. 2023/2497, nr. 2023/2495 și nr. 2023/2496 ale Comisiei Europene de modificare a Directivelor 2009/81/CE, 2014/23/UE, 2014/24/UE si 2014/25/UE ale Parlamentului European și ale Consiliului, privitor la cuantumul noilor praguri valorice aplicabile în cadrul procedurilor de achiziție publică la nivel național. Aceste modificări ale Directivelor sus-menționate au intrat în vigoare la data de 1 ianuarie 2024 și sunt aplicabile tuturor procedurilor lansate după acest moment. Regulamentele sunt obligatorii în toate elementele lor și se aplică direct în toate statele membre. Aceste modificări sunt operate de către Comisia Europeană și au un caracter regulat.</w:t>
      </w:r>
    </w:p>
    <w:p>
      <w:pPr>
        <w:keepNext w:val="false"/>
      </w:pPr>
      <w:r>
        <w:rPr>
          <w:b w:val="false"/>
          <w:bCs w:val="false"/>
        </w:rPr>
        <w:t xml:space="preserve">Astfel, începând cu data de 1 ianuarie 2024 cuantumul noilor praguri va fi următorul:</w:t>
      </w:r>
    </w:p>
    <w:p>
      <w:pPr>
        <w:keepNext/>
      </w:pPr>
      <w:r>
        <w:rPr>
          <w:b/>
          <w:bCs/>
        </w:rPr>
        <w:t xml:space="preserve">Art. 19 lit. a) din Legea nr. 98/2016 - pentru produse și servicii - loturi - de la 387 856 lei (80 000 EUR) se va majora la 394 864 lei (80 000 EUR), iar pentru lucrări – loturi - de la 4 848 200 lei (1 000 000 EUR) se va majora la 4 935 800 lei (1 000 000 EUR)</w:t>
      </w:r>
    </w:p>
    <w:p>
      <w:pPr>
        <w:keepNext/>
      </w:pPr>
      <w:r>
        <w:rPr>
          <w:b/>
          <w:bCs/>
        </w:rPr>
        <w:t xml:space="preserve">Articolul 20</w:t>
      </w:r>
    </w:p>
    <w:p>
      <w:pPr>
        <w:keepNext w:val="false"/>
      </w:pPr>
      <w:r>
        <w:rPr>
          <w:b w:val="false"/>
          <w:bCs w:val="false"/>
        </w:rPr>
        <w:t xml:space="preserve">În cazul contractelor de achiziție publică de produse sau de servicii cu caracter de regularitate ori care se intenționează să fie reînnoite în cursul unei anumite perioade, valoarea estimată a achiziției se calculează pe baza următoarelor:</w:t>
      </w:r>
    </w:p>
    <w:p>
      <w:pPr>
        <w:keepNext w:val="false"/>
      </w:pPr>
      <w:r>
        <w:rPr>
          <w:b w:val="false"/>
          <w:bCs w:val="false"/>
        </w:rPr>
        <w:t xml:space="preserve">a) fie valoarea reală globală a tuturor contractelor similare succesive atribuite în ultimele 12 luni sau în anul bugetar anterior, ajustată, acolo unde este posibil, pentru a lua în considerare modificările cantitative și valorice care pot surveni într-un interval de 12 luni de la data contractului inițial;</w:t>
      </w:r>
    </w:p>
    <w:p>
      <w:pPr>
        <w:keepNext w:val="false"/>
      </w:pPr>
      <w:r>
        <w:rPr>
          <w:b w:val="false"/>
          <w:bCs w:val="false"/>
        </w:rPr>
        <w:t xml:space="preserve">b) fie valoarea estimată globală a tuturor contractelor succesive atribuite într-un interval de 12 luni de la prima livrare.</w:t>
      </w:r>
    </w:p>
    <w:p>
      <w:pPr>
        <w:keepNext/>
      </w:pPr>
      <w:r>
        <w:rPr>
          <w:b/>
          <w:bCs/>
        </w:rPr>
        <w:t xml:space="preserve">Articolul 21</w:t>
      </w:r>
    </w:p>
    <w:p>
      <w:pPr>
        <w:keepNext w:val="false"/>
      </w:pPr>
      <w:r>
        <w:rPr>
          <w:b w:val="false"/>
          <w:bCs w:val="false"/>
        </w:rPr>
        <w:t xml:space="preserve">În cazul contractelor de achiziție publică de produse prin cumpărare în rate, prin închiriere sau prin leasing cu sau fără opțiune de cumpărare, valoarea estimată a achiziției se calculează în funcție de durata contractului, astfel:</w:t>
      </w:r>
    </w:p>
    <w:p>
      <w:pPr>
        <w:keepNext w:val="false"/>
      </w:pPr>
      <w:r>
        <w:rPr>
          <w:b w:val="false"/>
          <w:bCs w:val="false"/>
        </w:rPr>
        <w:t xml:space="preserve">a) în cazul contractelor de achiziție publică încheiate pe durată determinată mai mică sau egală cu 12 luni, valoarea estimată este valoarea totală estimată pentru întreaga durată a contractului respectiv;</w:t>
      </w:r>
    </w:p>
    <w:p>
      <w:pPr>
        <w:keepNext w:val="false"/>
      </w:pPr>
      <w:r>
        <w:rPr>
          <w:b w:val="false"/>
          <w:bCs w:val="false"/>
        </w:rPr>
        <w:t xml:space="preserve">b) în cazul contractelor de achiziție publică încheiate pe durată determinată mai mare de 12 luni, valoarea estimată este valoarea totală estimată pentru întreaga durată a contractului respectiv la care se adaugă valoarea reziduală estimată a produselor la sfârșitul perioadei pentru care s-a încheiat contractul;</w:t>
      </w:r>
    </w:p>
    <w:p>
      <w:pPr>
        <w:keepNext w:val="false"/>
      </w:pPr>
      <w:r>
        <w:rPr>
          <w:b w:val="false"/>
          <w:bCs w:val="false"/>
        </w:rPr>
        <w:t xml:space="preserve">c) în cazul contractelor de achiziție publică încheiate pe durată nedeterminată sau în cazul în care durata acestora nu poate fi stabilită la data estimării, valoarea estimată se calculează prin înmulțirea cu 48 a valorii lunare a contractului.</w:t>
      </w:r>
    </w:p>
    <w:p>
      <w:pPr>
        <w:keepNext/>
      </w:pPr>
      <w:r>
        <w:rPr>
          <w:b/>
          <w:bCs/>
        </w:rPr>
        <w:t xml:space="preserve">Articolul 22</w:t>
      </w:r>
    </w:p>
    <w:p>
      <w:pPr>
        <w:keepNext w:val="false"/>
      </w:pPr>
      <w:r>
        <w:rPr>
          <w:b w:val="false"/>
          <w:bCs w:val="false"/>
        </w:rPr>
        <w:t xml:space="preserve">În cazul contractelor de achiziție publică de servicii având ca obiect servicii de asigurare, valoarea estimată a achiziției se calculează pe baza primelor de asigurare ce urmează a fi plătite și a oricăror altor forme de remunerare aferente serviciilor respective.</w:t>
      </w:r>
    </w:p>
    <w:p>
      <w:pPr>
        <w:keepNext/>
      </w:pPr>
      <w:r>
        <w:rPr>
          <w:b/>
          <w:bCs/>
        </w:rPr>
        <w:t xml:space="preserve">Articolul 23</w:t>
      </w:r>
    </w:p>
    <w:p>
      <w:pPr>
        <w:keepNext w:val="false"/>
      </w:pPr>
      <w:r>
        <w:rPr>
          <w:b w:val="false"/>
          <w:bCs w:val="false"/>
        </w:rPr>
        <w:t xml:space="preserve">În cazul contractelor de achiziție publică de servicii având ca obiect servicii bancare sau alte servicii financiare, valoarea estimată a achiziției se calculează pe baza onorariilor, comisioanelor ce urmează a fi plătite, dobânzilor și a oricăror altor forme de remunerare aferente serviciilor respective.</w:t>
      </w:r>
    </w:p>
    <w:p>
      <w:pPr>
        <w:keepNext/>
      </w:pPr>
      <w:r>
        <w:rPr>
          <w:b/>
          <w:bCs/>
        </w:rPr>
        <w:t xml:space="preserve">Articolul 24</w:t>
      </w:r>
    </w:p>
    <w:p>
      <w:pPr>
        <w:keepNext w:val="false"/>
      </w:pPr>
      <w:r>
        <w:rPr>
          <w:b w:val="false"/>
          <w:bCs w:val="false"/>
        </w:rPr>
        <w:t xml:space="preserve">În cazul contractelor de achiziție publică de servicii având ca obiect servicii de proiectare, valoarea estimată a achiziției se calculează pe baza onorariilor, comisioanelor ce urmează a fi plătite și a oricăror altor forme de remunerare aferente serviciilor respective.</w:t>
      </w:r>
    </w:p>
    <w:p>
      <w:pPr>
        <w:keepNext/>
      </w:pPr>
      <w:r>
        <w:rPr>
          <w:b/>
          <w:bCs/>
        </w:rPr>
        <w:t xml:space="preserve">Articolul 25</w:t>
      </w:r>
    </w:p>
    <w:p>
      <w:pPr>
        <w:keepNext w:val="false"/>
      </w:pPr>
      <w:r>
        <w:rPr>
          <w:b w:val="false"/>
          <w:bCs w:val="false"/>
        </w:rPr>
        <w:t xml:space="preserve">În cazul contractelor de achiziție publică de servicii care nu prevăd un preț total, valoarea estimată a achiziției se calculează în funcție de durata contractului, astfel:</w:t>
      </w:r>
    </w:p>
    <w:p>
      <w:pPr>
        <w:keepNext w:val="false"/>
      </w:pPr>
      <w:r>
        <w:rPr>
          <w:b w:val="false"/>
          <w:bCs w:val="false"/>
        </w:rPr>
        <w:t xml:space="preserve">a) în cazul contractelor de achiziție publică încheiate pe durată determinată mai mică sau egală cu 48 de luni, valoarea estimată este valoarea totală a contractului pentru întreaga durată a acestuia;</w:t>
      </w:r>
    </w:p>
    <w:p>
      <w:pPr>
        <w:keepNext w:val="false"/>
      </w:pPr>
      <w:r>
        <w:rPr>
          <w:b w:val="false"/>
          <w:bCs w:val="false"/>
        </w:rPr>
        <w:t xml:space="preserve">b) în cazul contractelor de achiziție publică încheiate pe durată nedeterminată sau pe durată determinată mai mare de 48 de luni, valoarea estimată se calculează prin înmulțirea cu 48 a valorii lunare a contractului.</w:t>
      </w:r>
    </w:p>
    <w:p>
      <w:pPr>
        <w:keepNext w:val="false"/>
      </w:pPr>
      <w:r>
        <w:rPr>
          <w:b w:val="false"/>
          <w:bCs w:val="false"/>
        </w:rPr>
        <w:t xml:space="preserve">Secţiunea a 5-a ExceptăriParagraful 1 Contracte din sectoarele de apă, energie, transporturi și servicii poștale</w:t>
      </w:r>
    </w:p>
    <w:p>
      <w:pPr>
        <w:keepNext/>
      </w:pPr>
      <w:r>
        <w:rPr>
          <w:b/>
          <w:bCs/>
        </w:rPr>
        <w:t xml:space="preserve">Articolul 26</w:t>
      </w:r>
    </w:p>
    <w:p>
      <w:pPr>
        <w:keepNext w:val="false"/>
      </w:pPr>
      <w:r>
        <w:rPr>
          <w:b w:val="false"/>
          <w:bCs w:val="false"/>
        </w:rPr>
        <w:t xml:space="preserve">(1) Prezenta lege nu se aplică:</w:t>
      </w:r>
    </w:p>
    <w:p>
      <w:pPr>
        <w:keepNext w:val="false"/>
      </w:pPr>
      <w:r>
        <w:rPr>
          <w:b w:val="false"/>
          <w:bCs w:val="false"/>
        </w:rPr>
        <w:t xml:space="preserve">a) contractelor de achiziție sectorială, acordurilor-cadru sectoriale și concursurilor de soluții sectoriale atribuite sau organizate de autorități contractante care au obligația de a aplica prevederile legii privind achizițiile sectoriale;</w:t>
      </w:r>
    </w:p>
    <w:p>
      <w:pPr>
        <w:keepNext w:val="false"/>
      </w:pPr>
      <w:r>
        <w:rPr>
          <w:b w:val="false"/>
          <w:bCs w:val="false"/>
        </w:rPr>
        <w:t xml:space="preserve">b) contractelor de achiziție sectorială, acordurilor-cadru sectoriale și concursurilor de soluții sectoriale excluse de la aplicarea dispozițiilor legii privind achizițiile sectoriale.</w:t>
      </w:r>
    </w:p>
    <w:p>
      <w:pPr>
        <w:keepNext w:val="false"/>
      </w:pPr>
      <w:r>
        <w:rPr>
          <w:b w:val="false"/>
          <w:bCs w:val="false"/>
        </w:rPr>
        <w:t xml:space="preserve">(2) Prezenta lege nu se aplică contractelor de achiziție publică, acordurilor-cadru și concursurilor de soluții atribuite sau organizate de o autoritate contractantă care furnizează servicii poștale în sensul dispozițiilor legii privind achizițiile sectoriale în scopul desfășurării următoarelor activități:</w:t>
      </w:r>
    </w:p>
    <w:p>
      <w:pPr>
        <w:keepNext w:val="false"/>
      </w:pPr>
      <w:r>
        <w:rPr>
          <w:b w:val="false"/>
          <w:bCs w:val="false"/>
        </w:rPr>
        <w:t xml:space="preserve">a) servicii cu valoare adăugată în legătură cu poșta electronică, furnizate integral prin mijloace electronice, inclusiv transmiterea securizată prin mijloace electronice a documentelor codificate, servicii de gestiune a adreselor și transmiterea de mesaje de poștă electronică înregistrată;</w:t>
      </w:r>
    </w:p>
    <w:p>
      <w:pPr>
        <w:keepNext w:val="false"/>
      </w:pPr>
      <w:r>
        <w:rPr>
          <w:b w:val="false"/>
          <w:bCs w:val="false"/>
        </w:rPr>
        <w:t xml:space="preserve">b) servicii financiare care fac obiectul codurilor CPV cuprinse între 66100000-1 și 66720000-3 și al dispozițiilor legii privind achizițiile sectoriale, care includ, în principal, mandate poștale și transferuri pe bază de conturi curente poștale;</w:t>
      </w:r>
    </w:p>
    <w:p>
      <w:pPr>
        <w:keepNext w:val="false"/>
      </w:pPr>
      <w:r>
        <w:rPr>
          <w:b w:val="false"/>
          <w:bCs w:val="false"/>
        </w:rPr>
        <w:t xml:space="preserve">c) servicii filatelice;</w:t>
      </w:r>
    </w:p>
    <w:p>
      <w:pPr>
        <w:keepNext w:val="false"/>
      </w:pPr>
      <w:r>
        <w:rPr>
          <w:b w:val="false"/>
          <w:bCs w:val="false"/>
        </w:rPr>
        <w:t xml:space="preserve">d) servicii de logistică, constând în servicii care combină livrarea fizică și/sau depozitarea cu alte funcții decât cele poștale.</w:t>
      </w:r>
    </w:p>
    <w:p>
      <w:pPr>
        <w:keepNext w:val="false"/>
      </w:pPr>
      <w:r>
        <w:rPr>
          <w:b w:val="false"/>
          <w:bCs w:val="false"/>
        </w:rPr>
        <w:t xml:space="preserve">Paragraful 2 Exceptări specifice în domeniul comunicațiilor electronice</w:t>
      </w:r>
    </w:p>
    <w:p>
      <w:pPr>
        <w:keepNext/>
      </w:pPr>
      <w:r>
        <w:rPr>
          <w:b/>
          <w:bCs/>
        </w:rPr>
        <w:t xml:space="preserve">Articolul 27</w:t>
      </w:r>
    </w:p>
    <w:p>
      <w:pPr>
        <w:keepNext w:val="false"/>
      </w:pPr>
      <w:r>
        <w:rPr>
          <w:b w:val="false"/>
          <w:bCs w:val="false"/>
        </w:rPr>
        <w:t xml:space="preserve">(1) Prezenta lege nu se aplică contractelor de achiziție publică, acordurilor-cadru și concursurilor de soluții care au ca scop principal să permită autorităților contractante să furnizeze sau să exploateze rețele publice de comunicații electronice ori să furnizeze către public unul sau mai multe servicii de comunicații electronice.</w:t>
      </w:r>
    </w:p>
    <w:p>
      <w:pPr>
        <w:keepNext w:val="false"/>
      </w:pPr>
      <w:r>
        <w:rPr>
          <w:b w:val="false"/>
          <w:bCs w:val="false"/>
        </w:rPr>
        <w:t xml:space="preserve">(2) În sensul dispozițiilor alin. (1), noțiunile rețea publică de comunicații electronice și serviciu de comunicații electronice au înțelesurile prevăzute la art. 4 alin. (1) pct. 9 și 10 din Ordonanța de urgență a Guvernului nr. 111/2011 privind comunicațiile electronice, aprobată cu modificări și completări prin Legea nr. 140/2012, cu modificările și completările ulterioare.</w:t>
      </w:r>
    </w:p>
    <w:p>
      <w:pPr>
        <w:keepNext w:val="false"/>
      </w:pPr>
      <w:r>
        <w:rPr>
          <w:b w:val="false"/>
          <w:bCs w:val="false"/>
        </w:rPr>
        <w:t xml:space="preserve">Paragraful 3 Contracte de achiziție publică/acorduri-cadru atribuite și concursuri de soluții organizate conform unor norme internaționale</w:t>
      </w:r>
    </w:p>
    <w:p>
      <w:pPr>
        <w:keepNext/>
      </w:pPr>
      <w:r>
        <w:rPr>
          <w:b/>
          <w:bCs/>
        </w:rPr>
        <w:t xml:space="preserve">Articolul 28</w:t>
      </w:r>
    </w:p>
    <w:p>
      <w:pPr>
        <w:keepNext w:val="false"/>
      </w:pPr>
      <w:r>
        <w:rPr>
          <w:b w:val="false"/>
          <w:bCs w:val="false"/>
        </w:rPr>
        <w:t xml:space="preserve">(1) Prezenta lege nu se aplică contractelor de achiziție publică/acordurilor-cadru și concursurilor de soluții pe care autoritatea contractantă este obligată să le atribuie sau să le organizeze conform unor proceduri de atribuire diferite de cele prevăzute în prezenta lege:</w:t>
      </w:r>
    </w:p>
    <w:p>
      <w:pPr>
        <w:keepNext w:val="false"/>
      </w:pPr>
      <w:r>
        <w:rPr>
          <w:b w:val="false"/>
          <w:bCs w:val="false"/>
        </w:rPr>
        <w:t xml:space="preserve">a) instituite printr-un instrument juridic care creează obligații juridice internaționale, precum un acord internațional, încheiat în conformitate cu Tratatele, între România și una sau mai multe țări terțe sau subdiviziuni ale acestora, care vizează lucrări, produse sau servicii destinate implementării sau exploatării în comun a unui proiect de către semnatari sau ca urmare a aplicării unei proceduri specifice prevăzute de legislația europeană, în contextul programelor și proiectelor de cooperare teritorială;</w:t>
      </w:r>
    </w:p>
    <w:p>
      <w:pPr>
        <w:keepNext w:val="false"/>
      </w:pPr>
      <w:r>
        <w:rPr>
          <w:b w:val="false"/>
          <w:bCs w:val="false"/>
        </w:rPr>
        <w:t xml:space="preserve">b) stabilite de către o organizație internațională.</w:t>
      </w:r>
    </w:p>
    <w:p>
      <w:pPr>
        <w:keepNext w:val="false"/>
      </w:pPr>
      <w:r>
        <w:rPr>
          <w:b w:val="false"/>
          <w:bCs w:val="false"/>
        </w:rPr>
        <w:t xml:space="preserve">(la 22-12-2017,</w:t>
      </w:r>
    </w:p>
    <w:p>
      <w:pPr>
        <w:keepNext w:val="false"/>
      </w:pPr>
      <w:r>
        <w:rPr>
          <w:b w:val="false"/>
          <w:bCs w:val="false"/>
        </w:rPr>
        <w:t xml:space="preserve">Alineatul (1) din Articolul 28 , Paragraful 3 , Sectiunea a 5-a , Capitolul I a fost modificat de Punctul 7,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(2) Autoritățile contractante au obligația de a informa ANAP cu privire la acordurile prevăzute la alin. (1) lit. a) existente în domeniul lor de activitate, încheiate în conformitate cu Tratatele.</w:t>
      </w:r>
    </w:p>
    <w:p>
      <w:pPr>
        <w:keepNext w:val="false"/>
      </w:pPr>
      <w:r>
        <w:rPr>
          <w:b w:val="false"/>
          <w:bCs w:val="false"/>
        </w:rPr>
        <w:t xml:space="preserve">(la 22-12-2017,</w:t>
      </w:r>
    </w:p>
    <w:p>
      <w:pPr>
        <w:keepNext w:val="false"/>
      </w:pPr>
      <w:r>
        <w:rPr>
          <w:b w:val="false"/>
          <w:bCs w:val="false"/>
        </w:rPr>
        <w:t xml:space="preserve">Alineatul (2) din Articolul 28 , Paragraful 3 , Sectiunea a 5-a , Capitolul I a fost modificat de Punctul 7,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(3) ANAP are obligația de a comunica Comisiei Europene informațiile primite potrivit alin. (2).</w:t>
      </w:r>
    </w:p>
    <w:p>
      <w:pPr>
        <w:keepNext w:val="false"/>
      </w:pPr>
      <w:r>
        <w:rPr>
          <w:b w:val="false"/>
          <w:bCs w:val="false"/>
        </w:rPr>
        <w:t xml:space="preserve">(4) Prezenta lege nu se aplică contractelor de achiziție publică/acordurilor-cadru și concursurilor de soluții care sunt atribuite sau organizate de autoritatea contractantă în conformitate cu regulile în materie de achiziții stabilite de o organizație internațională ori de o instituție financiară internațională, în cazul în care contractele de achiziție publică/acordurile-cadru sau concursurile de soluții în cauză sunt finanțate integral de organizația ori instituția respectivă.</w:t>
      </w:r>
    </w:p>
    <w:p>
      <w:pPr>
        <w:keepNext w:val="false"/>
      </w:pPr>
      <w:r>
        <w:rPr>
          <w:b w:val="false"/>
          <w:bCs w:val="false"/>
        </w:rPr>
        <w:t xml:space="preserve">(5) În cazul contractelor de achiziție publică/acordurilor-cadru și al concursurilor de soluții cofinanțate în cea mai mare parte de o organizație internațională sau de o instituție financiară internațională, părțile convin asupra procedurilor de atribuire aplicabile.</w:t>
      </w:r>
    </w:p>
    <w:p>
      <w:pPr>
        <w:keepNext w:val="false"/>
      </w:pPr>
      <w:r>
        <w:rPr>
          <w:b w:val="false"/>
          <w:bCs w:val="false"/>
        </w:rPr>
        <w:t xml:space="preserve">(6) În cazul contractelor de achiziție publică/acordurilor-cadru și al concursurilor de soluții care implică aspecte de apărare sau securitate și care sunt atribuite ori se organizează conform unor norme internaționale sunt aplicabile dispozițiile art. 39.</w:t>
      </w:r>
    </w:p>
    <w:p>
      <w:pPr>
        <w:keepNext w:val="false"/>
      </w:pPr>
      <w:r>
        <w:rPr>
          <w:b w:val="false"/>
          <w:bCs w:val="false"/>
        </w:rPr>
        <w:t xml:space="preserve">Paragraful 4 Exceptări specifice pentru contractele de servicii</w:t>
      </w:r>
    </w:p>
    <w:p>
      <w:pPr>
        <w:keepNext/>
      </w:pPr>
      <w:r>
        <w:rPr>
          <w:b/>
          <w:bCs/>
        </w:rPr>
        <w:t xml:space="preserve">Articolul 29</w:t>
      </w:r>
    </w:p>
    <w:p>
      <w:pPr>
        <w:keepNext w:val="false"/>
      </w:pPr>
      <w:r>
        <w:rPr>
          <w:b w:val="false"/>
          <w:bCs w:val="false"/>
        </w:rPr>
        <w:t xml:space="preserve">(1) Prezenta lege nu se aplică pentru atribuirea contractelor de achiziție publică/acordurilor-cadru de servicii care au ca obiect:</w:t>
      </w:r>
    </w:p>
    <w:p>
      <w:pPr>
        <w:keepNext w:val="false"/>
      </w:pPr>
      <w:r>
        <w:rPr>
          <w:b w:val="false"/>
          <w:bCs w:val="false"/>
        </w:rPr>
        <w:t xml:space="preserve">a) cumpărarea sau închirierea, prin orice mijloace financiare, de terenuri, clădiri existente, alte bunuri imobile ori a drepturilor asupra acestora;</w:t>
      </w:r>
    </w:p>
    <w:p>
      <w:pPr>
        <w:keepNext w:val="false"/>
      </w:pPr>
      <w:r>
        <w:rPr>
          <w:b w:val="false"/>
          <w:bCs w:val="false"/>
        </w:rPr>
        <w:t xml:space="preserve">b) cumpărarea, dezvoltarea, producția sau coproducția de materiale pentru programe destinate serviciilor media audiovizuale, atribuite de furnizori de servicii media, ori contractelor pentru spațiu de emisie sau furnizarea de programe care sunt atribuite furnizorilor de servicii media;</w:t>
      </w:r>
    </w:p>
    <w:p>
      <w:pPr>
        <w:keepNext w:val="false"/>
      </w:pPr>
      <w:r>
        <w:rPr>
          <w:b w:val="false"/>
          <w:bCs w:val="false"/>
        </w:rPr>
        <w:t xml:space="preserve">c) servicii de arbitraj, mediere și alte forme de soluționare alternativă a disputelor;</w:t>
      </w:r>
    </w:p>
    <w:p>
      <w:pPr>
        <w:keepNext w:val="false"/>
      </w:pPr>
      <w:r>
        <w:rPr>
          <w:b w:val="false"/>
          <w:bCs w:val="false"/>
        </w:rPr>
        <w:t xml:space="preserve">d) oricare dintre serviciile juridice prevăzute la alin. (3);</w:t>
      </w:r>
    </w:p>
    <w:p>
      <w:pPr>
        <w:keepNext w:val="false"/>
      </w:pPr>
      <w:r>
        <w:rPr>
          <w:b w:val="false"/>
          <w:bCs w:val="false"/>
        </w:rPr>
        <w:t xml:space="preserve">e) servicii financiare în legătură cu emisiunea, vânzarea, cumpărarea sau transferul valorilor mobiliare ori al altor instrumente financiare, în sensul art. 4 alin. (1) din Regulamentul (UE) nr. 575/2013 al Parlamentului European și al Consiliului din 26 iunie 2013 privind cerințele prudențiale pentru instituțiile de credit și societățile de investiții și de modificare a Regulamentului (UE) nr. 648/2012, servicii ale băncilor centrale și operațiuni efectuate cu Fondul European de Stabilitate Financiară și cu Mecanismul European de Stabilitate;</w:t>
      </w:r>
    </w:p>
    <w:p>
      <w:pPr>
        <w:keepNext w:val="false"/>
      </w:pPr>
      <w:r>
        <w:rPr>
          <w:b w:val="false"/>
          <w:bCs w:val="false"/>
        </w:rPr>
        <w:t xml:space="preserve">f) împrumuturi, indiferent dacă sunt sau nu în legătură cu emisiunea, vânzarea, cumpărarea ori transferul valorilor mobiliare sau al altor instrumente financiare;</w:t>
      </w:r>
    </w:p>
    <w:p>
      <w:pPr>
        <w:keepNext w:val="false"/>
      </w:pPr>
      <w:r>
        <w:rPr>
          <w:b w:val="false"/>
          <w:bCs w:val="false"/>
        </w:rPr>
        <w:t xml:space="preserve">g) contracte de muncă;</w:t>
      </w:r>
    </w:p>
    <w:p>
      <w:pPr>
        <w:keepNext w:val="false"/>
      </w:pPr>
      <w:r>
        <w:rPr>
          <w:b w:val="false"/>
          <w:bCs w:val="false"/>
        </w:rPr>
        <w:t xml:space="preserve">h) servicii de apărare civilă, protecție civilă și prevenirea pericolelor, prestate de persoane fără scop patrimonial, care fac obiectul codurilor CPV 75250000-3, 75251000-0, 75251100-1, 75251110-4, 75251120-7, 75252000-7, 75222000-8, 98113100-9 și 85143000-3, cu excepția serviciilor de ambulanță pentru transportul pacienților;</w:t>
      </w:r>
    </w:p>
    <w:p>
      <w:pPr>
        <w:keepNext w:val="false"/>
      </w:pPr>
      <w:r>
        <w:rPr>
          <w:b w:val="false"/>
          <w:bCs w:val="false"/>
        </w:rPr>
        <w:t xml:space="preserve">i) servicii de transport public de călători feroviar sau cu metroul.</w:t>
      </w:r>
    </w:p>
    <w:p>
      <w:pPr>
        <w:keepNext w:val="false"/>
      </w:pPr>
      <w:r>
        <w:rPr>
          <w:b w:val="false"/>
          <w:bCs w:val="false"/>
        </w:rPr>
        <w:t xml:space="preserve">(2) În sensul alin. (1) lit. b):</w:t>
      </w:r>
    </w:p>
    <w:p>
      <w:pPr>
        <w:keepNext w:val="false"/>
      </w:pPr>
      <w:r>
        <w:rPr>
          <w:b w:val="false"/>
          <w:bCs w:val="false"/>
        </w:rPr>
        <w:t xml:space="preserve">a) noțiunile serviciu media audiovizual și furnizor de servicii media au înțelesurile prevăzute la art. 1 alin. (1) pct. 1 și 12 din Legea audiovizualului nr. 504/2002, cu modificările și completările ulterioare;</w:t>
      </w:r>
    </w:p>
    <w:p>
      <w:pPr>
        <w:keepNext w:val="false"/>
      </w:pPr>
      <w:r>
        <w:rPr>
          <w:b w:val="false"/>
          <w:bCs w:val="false"/>
        </w:rPr>
        <w:t xml:space="preserve">b) noțiunea program cuprinde atât programele având înțelesul prevăzut la art. 1 alin. (1) pct. 4 din Legea nr. 504/2002, cu modificările și completările ulterioare, incluse într-un serviciu de programe de televiziune, cât și programele incluse într-un serviciu de programe de radiodifuziune și materialele pentru programe, iar noțiunea material pentru programe are același înțeles cu noțiunea program.</w:t>
      </w:r>
    </w:p>
    <w:p>
      <w:pPr>
        <w:keepNext w:val="false"/>
      </w:pPr>
      <w:r>
        <w:rPr>
          <w:b w:val="false"/>
          <w:bCs w:val="false"/>
        </w:rPr>
        <w:t xml:space="preserve">(3) Serviciile juridice care fac obiectul alin. (1) lit. d) sunt următoarele:</w:t>
      </w:r>
    </w:p>
    <w:p>
      <w:pPr>
        <w:keepNext w:val="false"/>
      </w:pPr>
      <w:r>
        <w:rPr>
          <w:b w:val="false"/>
          <w:bCs w:val="false"/>
        </w:rPr>
        <w:t xml:space="preserve">a) asistența și reprezentarea unui client de către un avocat în sensul prevederilor Legii nr. 51/1995 pentru organizarea și exercitarea profesiei de avocat, republicată, cu modificările ulterioare, în cadrul unei proceduri de arbitraj sau de mediere ori al altei forme de soluționare alternativă a disputelor desfășurate în fața unei instanțe sau altui organism național de arbitraj ori de mediere sau de soluționare alternativă a disputelor în altă formă din România ori din alt stat sau în fața unei instanțe internaționale de arbitraj ori de mediere sau de soluționare alternativă a disputelor în altă formă;</w:t>
      </w:r>
    </w:p>
    <w:p>
      <w:pPr>
        <w:keepNext w:val="false"/>
      </w:pPr>
      <w:r>
        <w:rPr>
          <w:b w:val="false"/>
          <w:bCs w:val="false"/>
        </w:rPr>
        <w:t xml:space="preserve">b) asistența și reprezentarea unui client de către un avocat în sensul prevederilor Legii nr. 51/1995, republicată, cu modificările ulterioare, în cadrul unor proceduri judiciare în fața instanțelor de judecată sau a autorităților publice naționale din România ori din alt stat sau în fața instanțelor de judecată ori a instituțiilor internaționale;</w:t>
      </w:r>
    </w:p>
    <w:p>
      <w:pPr>
        <w:keepNext w:val="false"/>
      </w:pPr>
      <w:r>
        <w:rPr>
          <w:b w:val="false"/>
          <w:bCs w:val="false"/>
        </w:rPr>
        <w:t xml:space="preserve">c) asistență și consultanță juridică acordată de un avocat, anticipat sau în vederea pregătirii oricăreia dintre procedurile prevăzute la lit. a) și b) ori în cazul în care există indicii concrete și o probabilitate ridicată ca speța în legătură cu care sunt acordate asistența și consultanța juridică să facă obiectul unor astfel de proceduri;</w:t>
      </w:r>
    </w:p>
    <w:p>
      <w:pPr>
        <w:keepNext w:val="false"/>
      </w:pPr>
      <w:r>
        <w:rPr>
          <w:b w:val="false"/>
          <w:bCs w:val="false"/>
        </w:rPr>
        <w:t xml:space="preserve">d) servicii de certificare și autentificare a documentelor care sunt prestate de notari publici potrivit dispozițiilor legale;</w:t>
      </w:r>
    </w:p>
    <w:p>
      <w:pPr>
        <w:keepNext w:val="false"/>
      </w:pPr>
      <w:r>
        <w:rPr>
          <w:b w:val="false"/>
          <w:bCs w:val="false"/>
        </w:rPr>
        <w:t xml:space="preserve">e) servicii juridice furnizate de fiduciari sau administratori-sechestru ori alte servicii juridice furnizate de entități desemnate de o instanță judecătorească națională sau care sunt desemnați potrivit dispozițiilor legale să îndeplinească sarcini specifice sub supravegherea și controlul instanțelor judecătorești;</w:t>
      </w:r>
    </w:p>
    <w:p>
      <w:pPr>
        <w:keepNext w:val="false"/>
      </w:pPr>
      <w:r>
        <w:rPr>
          <w:b w:val="false"/>
          <w:bCs w:val="false"/>
        </w:rPr>
        <w:t xml:space="preserve">f) servicii prestate de executorii judecătorești.</w:t>
      </w:r>
    </w:p>
    <w:p>
      <w:pPr>
        <w:keepNext w:val="false"/>
      </w:pPr>
      <w:r>
        <w:rPr>
          <w:b w:val="false"/>
          <w:bCs w:val="false"/>
        </w:rPr>
        <w:t xml:space="preserve">Paragraful 5 Contracte de servicii atribuite pe baza unui drept exclusiv</w:t>
      </w:r>
    </w:p>
    <w:p>
      <w:pPr>
        <w:keepNext/>
      </w:pPr>
      <w:r>
        <w:rPr>
          <w:b/>
          <w:bCs/>
        </w:rPr>
        <w:t xml:space="preserve">Articolul 30</w:t>
      </w:r>
    </w:p>
    <w:p>
      <w:pPr>
        <w:keepNext w:val="false"/>
      </w:pPr>
      <w:r>
        <w:rPr>
          <w:b w:val="false"/>
          <w:bCs w:val="false"/>
        </w:rPr>
        <w:t xml:space="preserve">Prezenta lege nu se aplică pentru atribuirea contractelor de achiziție publică/acordurilor-cadru de servicii de către o autoritate contractantă unei alte autorități contractante/ entități contractante definite de legea privind achizițiile sectoriale sau unei asocieri de autorități contractante/entități contractante, în baza unui drept exclusiv de care acestea beneficiază pentru prestarea serviciilor respective în temeiul unor acte cu putere de lege sau acte administrative cu caracter normativ, în măsura în care acestea sunt compatibile cu prevederile TFUE.</w:t>
      </w:r>
    </w:p>
    <w:p>
      <w:pPr>
        <w:keepNext w:val="false"/>
      </w:pPr>
      <w:r>
        <w:rPr>
          <w:b w:val="false"/>
          <w:bCs w:val="false"/>
        </w:rPr>
        <w:t xml:space="preserve">Paragraful 6 Contracte de achiziții publice/acorduri-cadru încheiate între entități din sectorul public</w:t>
      </w:r>
    </w:p>
    <w:p>
      <w:pPr>
        <w:keepNext/>
      </w:pPr>
      <w:r>
        <w:rPr>
          <w:b/>
          <w:bCs/>
        </w:rPr>
        <w:t xml:space="preserve">Articolul 31</w:t>
      </w:r>
    </w:p>
    <w:p>
      <w:pPr>
        <w:keepNext w:val="false"/>
      </w:pPr>
      <w:r>
        <w:rPr>
          <w:b w:val="false"/>
          <w:bCs w:val="false"/>
        </w:rPr>
        <w:t xml:space="preserve">(1) Prezenta lege nu se aplică contractelor de achiziție publică/acordurilor-cadru atribuite de o autoritate contractantă unei persoane juridice de drept privat sau de drept public în cazul în care sunt îndeplinite cumulativ următoarele condiții:</w:t>
      </w:r>
    </w:p>
    <w:p>
      <w:pPr>
        <w:keepNext w:val="false"/>
      </w:pPr>
      <w:r>
        <w:rPr>
          <w:b w:val="false"/>
          <w:bCs w:val="false"/>
        </w:rPr>
        <w:t xml:space="preserve">a) autoritatea contractantă exercită asupra persoanei juridice în cauză un control similar celui pe care îl exercită asupra propriilor departamente sau servicii;</w:t>
      </w:r>
    </w:p>
    <w:p>
      <w:pPr>
        <w:keepNext w:val="false"/>
      </w:pPr>
      <w:r>
        <w:rPr>
          <w:b w:val="false"/>
          <w:bCs w:val="false"/>
        </w:rPr>
        <w:t xml:space="preserve">b) mai mult de 80% din activitățile persoanei juridice controlate sunt efectuate în vederea îndeplinirii sarcinilor care îi sunt încredințate de către autoritatea contractantă care o controlează sau de către alte persoane juridice controlate de respectiva autoritate contractantă;</w:t>
      </w:r>
    </w:p>
    <w:p>
      <w:pPr>
        <w:keepNext w:val="false"/>
      </w:pPr>
      <w:r>
        <w:rPr>
          <w:b w:val="false"/>
          <w:bCs w:val="false"/>
        </w:rPr>
        <w:t xml:space="preserve">c) nu există participare privată directă la capitalul persoanei juridice controlate, cu excepția formelor de participare a capitalului privat care nu oferă controlul sau dreptul de veto, dar a căror existență este necesară potrivit dispozițiilor legale, în conformitate cu Tratatele, și care nu exercită o influență determinantă asupra persoanei juridice controlate.</w:t>
      </w:r>
    </w:p>
    <w:p>
      <w:pPr>
        <w:keepNext w:val="false"/>
      </w:pPr>
      <w:r>
        <w:rPr>
          <w:b w:val="false"/>
          <w:bCs w:val="false"/>
        </w:rPr>
        <w:t xml:space="preserve">(2) În sensul alin. (1) lit. a), se consideră că o autoritate contractantă exercită asupra unei persoane juridice un control similar celui pe care îl exercită asupra propriilor departamente sau servicii atunci când exercită o influență determinantă atât asupra obiectivelor strategice, cât și asupra deciziilor importante ale persoanei juridice controlate; un astfel de control poate fi exercitat și de o altă persoană juridică, ea însăși controlată în același mod de către autoritatea contractantă.</w:t>
      </w:r>
    </w:p>
    <w:p>
      <w:pPr>
        <w:keepNext w:val="false"/>
      </w:pPr>
      <w:r>
        <w:rPr>
          <w:b w:val="false"/>
          <w:bCs w:val="false"/>
        </w:rPr>
        <w:t xml:space="preserve">(3) Prevederile alin. (1) se aplică și atunci când o persoană juridică controlată care are calitatea de autoritate contractantă atribuie un contract autorității contractante care o controlează sau unei alte persoane juridice controlate de aceeași autoritate contractantă, sub condiția să nu existe participare privată directă la capitalul persoanei juridice căreia i se atribuie contractul, cu excepția formelor de participare a capitalului privat care nu oferă controlul sau dreptul de veto, dar a căror existență este necesară potrivit dispozițiilor legale, în conformitate cu tratatele, și care nu exercită o influență determinantă asupra persoanei juridice controlate.</w:t>
      </w:r>
    </w:p>
    <w:p>
      <w:pPr>
        <w:keepNext w:val="false"/>
      </w:pPr>
      <w:r>
        <w:rPr>
          <w:b w:val="false"/>
          <w:bCs w:val="false"/>
        </w:rPr>
        <w:t xml:space="preserve">(la 13-07-2020,</w:t>
      </w:r>
    </w:p>
    <w:p>
      <w:pPr>
        <w:keepNext w:val="false"/>
      </w:pPr>
      <w:r>
        <w:rPr>
          <w:b w:val="false"/>
          <w:bCs w:val="false"/>
        </w:rPr>
        <w:t xml:space="preserve">Alineatul (3) din Articolul 31 , Paragraful 6 , Sectiunea a 5-a , Capitolul I a fost modificat de Punctul 3,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(4) Prezenta lege nu se aplică contractelor de achiziție publică/acordurilor-cadru atribuite unei persoane juridice de drept privat sau de drept public de către o autoritate contractantă care nu exercită asupra acelei persoane juridice un control în sensul alin. (1) în cazul în care sunt îndeplinite cumulativ următoarele condiții:</w:t>
      </w:r>
    </w:p>
    <w:p>
      <w:pPr>
        <w:keepNext w:val="false"/>
      </w:pPr>
      <w:r>
        <w:rPr>
          <w:b w:val="false"/>
          <w:bCs w:val="false"/>
        </w:rPr>
        <w:t xml:space="preserve">a) autoritatea contractantă exercită în comun cu alte autorități contractante asupra persoanei juridice în cauză un control similar celui pe care îl exercită asupra propriilor departamente sau servicii;</w:t>
      </w:r>
    </w:p>
    <w:p>
      <w:pPr>
        <w:keepNext w:val="false"/>
      </w:pPr>
      <w:r>
        <w:rPr>
          <w:b w:val="false"/>
          <w:bCs w:val="false"/>
        </w:rPr>
        <w:t xml:space="preserve">b) mai mult de 80% din activitățile respectivei persoane juridice sunt efectuate în vederea îndeplinirii sarcinilor care îi sunt încredințate de către autoritățile contractante care o controlează sau de către alte persoane juridice controlate de aceleași autorități contractante;</w:t>
      </w:r>
    </w:p>
    <w:p>
      <w:pPr>
        <w:keepNext w:val="false"/>
      </w:pPr>
      <w:r>
        <w:rPr>
          <w:b w:val="false"/>
          <w:bCs w:val="false"/>
        </w:rPr>
        <w:t xml:space="preserve">c) nu există participare privată directă la capitalul persoanei juridice controlate, cu excepția formelor de participare a capitalului privat care nu oferă controlul sau dreptul de veto, dar a căror existență este necesară potrivit dispozițiilor legale, în conformitate cu Tratatele, și care nu exercită o influență determinantă asupra persoanei juridice controlate.</w:t>
      </w:r>
    </w:p>
    <w:p>
      <w:pPr>
        <w:keepNext w:val="false"/>
      </w:pPr>
      <w:r>
        <w:rPr>
          <w:b w:val="false"/>
          <w:bCs w:val="false"/>
        </w:rPr>
        <w:t xml:space="preserve">(5) În sensul alin. (4) lit. a), autoritățile contractante exercită în comun controlul asupra unei persoane juridice dacă sunt îndeplinite cumulativ următoarele condiții:</w:t>
      </w:r>
    </w:p>
    <w:p>
      <w:pPr>
        <w:keepNext w:val="false"/>
      </w:pPr>
      <w:r>
        <w:rPr>
          <w:b w:val="false"/>
          <w:bCs w:val="false"/>
        </w:rPr>
        <w:t xml:space="preserve">a) organele de decizie ale persoanei juridice controlate sunt compuse din reprezentanți ai tuturor autorităților contractante participante, aceeași persoană având dreptul de a reprezenta mai multe sau toate autoritățile contractante participante;</w:t>
      </w:r>
    </w:p>
    <w:p>
      <w:pPr>
        <w:keepNext w:val="false"/>
      </w:pPr>
      <w:r>
        <w:rPr>
          <w:b w:val="false"/>
          <w:bCs w:val="false"/>
        </w:rPr>
        <w:t xml:space="preserve">b) autoritățile contractante sunt în măsură să exercite în comun o influență determinantă asupra obiectivelor strategice și a deciziilor importante ale persoanei juridice controlate;</w:t>
      </w:r>
    </w:p>
    <w:p>
      <w:pPr>
        <w:keepNext w:val="false"/>
      </w:pPr>
      <w:r>
        <w:rPr>
          <w:b w:val="false"/>
          <w:bCs w:val="false"/>
        </w:rPr>
        <w:t xml:space="preserve">c) persoana juridică controlată nu urmărește interese contrare celor ale autorităților contractante care o controlează.</w:t>
      </w:r>
    </w:p>
    <w:p>
      <w:pPr>
        <w:keepNext w:val="false"/>
      </w:pPr>
      <w:r>
        <w:rPr>
          <w:b w:val="false"/>
          <w:bCs w:val="false"/>
        </w:rPr>
        <w:t xml:space="preserve">(6) Prezenta lege nu se aplică contractelor încheiate exclusiv între două sau mai multe autorități contractante în cazul în care sunt îndeplinite cumulativ următoarele condiții:</w:t>
      </w:r>
    </w:p>
    <w:p>
      <w:pPr>
        <w:keepNext w:val="false"/>
      </w:pPr>
      <w:r>
        <w:rPr>
          <w:b w:val="false"/>
          <w:bCs w:val="false"/>
        </w:rPr>
        <w:t xml:space="preserve">a) contractul instituie sau pune în aplicare o cooperare între autoritățile contractante participante, cu scopul de a asigura că serviciile publice a căror realizare trebuie să o asigure sunt prestate în vederea îndeplinirii unor obiective comune;</w:t>
      </w:r>
    </w:p>
    <w:p>
      <w:pPr>
        <w:keepNext w:val="false"/>
      </w:pPr>
      <w:r>
        <w:rPr>
          <w:b w:val="false"/>
          <w:bCs w:val="false"/>
        </w:rPr>
        <w:t xml:space="preserve">b) punerea în aplicare a cooperării are la bază exclusiv considerații de interes public;</w:t>
      </w:r>
    </w:p>
    <w:p>
      <w:pPr>
        <w:keepNext w:val="false"/>
      </w:pPr>
      <w:r>
        <w:rPr>
          <w:b w:val="false"/>
          <w:bCs w:val="false"/>
        </w:rPr>
        <w:t xml:space="preserve">c) autoritățile contractante participante desfășoară pe piața liberă mai puțin de 20% din activitățile vizate de cooperare.</w:t>
      </w:r>
    </w:p>
    <w:p>
      <w:pPr>
        <w:keepNext w:val="false"/>
      </w:pPr>
      <w:r>
        <w:rPr>
          <w:b w:val="false"/>
          <w:bCs w:val="false"/>
        </w:rPr>
        <w:t xml:space="preserve">(7) Procentele prevăzute la alin. (1) lit. b), alin. (4) lit. b) și la alin. (6) lit. c) se stabilesc pe baza cifrei medii de afaceri totale sau a unui indicator alternativ corespunzător bazat pe activitatea desfășurată, cum ar fi costurile suportate de persoana juridică sau de autoritatea contractantă, după caz, în legătură cu servicii, produse și lucrări din ultimii 3 ani anteriori atribuirii contractului.</w:t>
      </w:r>
    </w:p>
    <w:p>
      <w:pPr>
        <w:keepNext w:val="false"/>
      </w:pPr>
      <w:r>
        <w:rPr>
          <w:b w:val="false"/>
          <w:bCs w:val="false"/>
        </w:rPr>
        <w:t xml:space="preserve">(8) În cazul în care, în situația prevăzută la alin. (7), din cauza datei la care persoana juridică sau autoritatea contractantă, după caz, a fost înființată ori și-a început activitatea sau ca urmare a reorganizării activităților sale, cifra de afaceri ori un alt indicator alternativ corespunzător bazat pe activitatea desfășurată, cum ar fi costurile, nu este disponibil pentru ultimii 3 ani sau nu mai este relevant, procentele menționate la alin. (1) lit. b), alin. (4) lit. b) și la alin. (6) lit. c) pot fi stabilite prin utilizarea unor metode estimative, în special prin utilizarea previziunilor de afaceri.</w:t>
      </w:r>
    </w:p>
    <w:p>
      <w:pPr>
        <w:keepNext w:val="false"/>
      </w:pPr>
      <w:r>
        <w:rPr>
          <w:b w:val="false"/>
          <w:bCs w:val="false"/>
        </w:rPr>
        <w:t xml:space="preserve">Paragraful 7 Alte excepții</w:t>
      </w:r>
    </w:p>
    <w:p>
      <w:pPr>
        <w:keepNext/>
      </w:pPr>
      <w:r>
        <w:rPr>
          <w:b/>
          <w:bCs/>
        </w:rPr>
        <w:t xml:space="preserve">Articolul 32</w:t>
      </w:r>
    </w:p>
    <w:p>
      <w:pPr>
        <w:keepNext w:val="false"/>
      </w:pPr>
      <w:r>
        <w:rPr>
          <w:b w:val="false"/>
          <w:bCs w:val="false"/>
        </w:rPr>
        <w:t xml:space="preserve">(1) Prezenta lege nu se aplică actelor juridice, altele decât contractele de achiziție publică/acordurile-cadru, încheiate de o persoană care are calitatea de autoritate contractantă potrivit prezentei legi, cum ar fi acordarea de finanțări rambursabile sau nerambursabile persoanelor fizice ori juridice în condițiile legislației speciale ori constituirea împreună cu persoane fizice ori juridice de societăți sau asocieri fără personalitate juridică în conformitate cu dispozițiile Legii nr. 287/2009 privind Codul civil, republicată, cu modificările ulterioare.</w:t>
      </w:r>
    </w:p>
    <w:p>
      <w:pPr>
        <w:keepNext w:val="false"/>
      </w:pPr>
      <w:r>
        <w:rPr>
          <w:b w:val="false"/>
          <w:bCs w:val="false"/>
        </w:rPr>
        <w:t xml:space="preserve">(2) În cazul în care, indiferent de denumirea sau forma utilizată, actele juridice încheiate de persoane care au calitatea de autoritate contractantă potrivit prezentei legi reprezintă contracte de achiziție publică/acorduri-cadru, se aplică dispozițiile prezentei legi.</w:t>
      </w:r>
    </w:p>
    <w:p>
      <w:pPr>
        <w:keepNext/>
      </w:pPr>
      <w:r>
        <w:rPr>
          <w:b/>
          <w:bCs/>
        </w:rPr>
        <w:t xml:space="preserve">Articolul 33</w:t>
      </w:r>
    </w:p>
    <w:p>
      <w:pPr>
        <w:keepNext w:val="false"/>
      </w:pPr>
      <w:r>
        <w:rPr>
          <w:b w:val="false"/>
          <w:bCs w:val="false"/>
        </w:rPr>
        <w:t xml:space="preserve">(1) Prezenta lege nu se aplică pentru atribuirea contractelor de achiziție publică pentru structurile autorităților contractante care funcționează pe teritoriul altor state atunci când valoarea contractului este mai mică decât pragurile valorice prevăzute la art. 7 alin. (1).</w:t>
      </w:r>
    </w:p>
    <w:p>
      <w:pPr>
        <w:keepNext w:val="false"/>
      </w:pPr>
      <w:r>
        <w:rPr>
          <w:b w:val="false"/>
          <w:bCs w:val="false"/>
        </w:rPr>
        <w:t xml:space="preserve">(2) Pentru atribuirea contractelor de achiziție publică care intră sub incidența prevederilor alin. (1), autoritatea contractantă elaborează norme proprii care să asigure aplicarea principiilor prevăzute la art. 2 alin. (2) din prezenta lege.</w:t>
      </w:r>
    </w:p>
    <w:p>
      <w:pPr>
        <w:keepNext w:val="false"/>
      </w:pPr>
      <w:r>
        <w:rPr>
          <w:b w:val="false"/>
          <w:bCs w:val="false"/>
        </w:rPr>
        <w:t xml:space="preserve">(la 22-12-2017,</w:t>
      </w:r>
    </w:p>
    <w:p>
      <w:pPr>
        <w:keepNext/>
      </w:pPr>
      <w:r>
        <w:rPr>
          <w:b/>
          <w:bCs/>
        </w:rPr>
        <w:t xml:space="preserve">Articolul 33 din Paragraful 7 , Sectiunea a 5-a , Capitolul I a fost modificat de Punctul 8,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Secţiunea a 6-a Achiziții mixte</w:t>
      </w:r>
    </w:p>
    <w:p>
      <w:pPr>
        <w:keepNext/>
      </w:pPr>
      <w:r>
        <w:rPr>
          <w:b/>
          <w:bCs/>
        </w:rPr>
        <w:t xml:space="preserve">Articolul 34</w:t>
      </w:r>
    </w:p>
    <w:p>
      <w:pPr>
        <w:keepNext w:val="false"/>
      </w:pPr>
      <w:r>
        <w:rPr>
          <w:b w:val="false"/>
          <w:bCs w:val="false"/>
        </w:rPr>
        <w:t xml:space="preserve">(1) În cazul contractelor mixte care au ca obiect atât achiziții pentru care se aplică dispozițiile prezentei legi, cât și achiziții pentru care se aplică dispozițiile altor acte normative, iar diferitele părți ale unui anumit contract mixt sunt în mod obiectiv separabile, autoritatea contractantă are dreptul de a alege între a atribui contracte distincte pentru părțile separate și a atribui un singur contract.</w:t>
      </w:r>
    </w:p>
    <w:p>
      <w:pPr>
        <w:keepNext w:val="false"/>
      </w:pPr>
      <w:r>
        <w:rPr>
          <w:b w:val="false"/>
          <w:bCs w:val="false"/>
        </w:rPr>
        <w:t xml:space="preserve">(2) În cazul în care, în temeiul alin. (1), autoritatea contractantă alege să atribuie contracte distincte pentru părțile separate, regimul juridic și actul normativ care se aplică atribuirii fiecăruia dintre aceste contracte distincte sunt cele determinate în funcție de caracteristicile fiecărei părți avute în vedere.</w:t>
      </w:r>
    </w:p>
    <w:p>
      <w:pPr>
        <w:keepNext w:val="false"/>
      </w:pPr>
      <w:r>
        <w:rPr>
          <w:b w:val="false"/>
          <w:bCs w:val="false"/>
        </w:rPr>
        <w:t xml:space="preserve">(3) În cazul în care, în temeiul alin. (1), autoritatea contractantă alege să atribuie un singur contract, cu excepția situației în care sunt aplicabile dispozițiile art. 38, atribuirea contractului mixt se realizează potrivit dispozițiilor prezentei legi, indiferent de valoarea părților care, dacă ar fi cuprinse în contracte separate, ar fi supuse unui alt act normativ și indiferent de actul normativ care s-ar aplica părților respective.</w:t>
      </w:r>
    </w:p>
    <w:p>
      <w:pPr>
        <w:keepNext w:val="false"/>
      </w:pPr>
      <w:r>
        <w:rPr>
          <w:b w:val="false"/>
          <w:bCs w:val="false"/>
        </w:rPr>
        <w:t xml:space="preserve">(4) În cazul contractelor mixte care au ca obiect atât elemente de achiziție de produse, lucrări sau servicii, cât și de concesiuni, dispozițiile prezentei legi se aplică atribuirii contractului exclusiv în situațiile în care valoarea estimată a părții/părților din contract care reprezintă achiziție publică, calculată potrivit dispozițiilor art. 9-25, este egală sau depășește pragurile valorice corespunzătoare prevăzute la art. 7 alin. (1).</w:t>
      </w:r>
    </w:p>
    <w:p>
      <w:pPr>
        <w:keepNext w:val="false"/>
      </w:pPr>
      <w:r>
        <w:rPr>
          <w:b w:val="false"/>
          <w:bCs w:val="false"/>
        </w:rPr>
        <w:t xml:space="preserve">(5) Prin excepție de la dispozițiile alin. (3), atribuirea contractelor mixte care au ca obiect atât achiziții pentru care se aplică dispozițiile prezentei legi, cât și achiziții efectuate în scopul desfășurării unei activități care face obiectul dispozițiilor legii privind achizițiile sectoriale se realizează potrivit dispozițiilor legii privind achizițiile sectoriale.</w:t>
      </w:r>
    </w:p>
    <w:p>
      <w:pPr>
        <w:keepNext w:val="false"/>
      </w:pPr>
      <w:r>
        <w:rPr>
          <w:b w:val="false"/>
          <w:bCs w:val="false"/>
        </w:rPr>
        <w:t xml:space="preserve">(6) În cazul contractelor mixte care au ca obiect atât achiziții pentru care se aplică dispozițiile prezentei legi, cât și achiziții pentru care se aplică dispozițiile altor acte normative, iar diferitele părți ale unui anumit contract nu sunt în mod obiectiv separabile, contractul este atribuit potrivit actului normativ aplicabil în funcție de obiectul său principal.</w:t>
      </w:r>
    </w:p>
    <w:p>
      <w:pPr>
        <w:keepNext/>
      </w:pPr>
      <w:r>
        <w:rPr>
          <w:b/>
          <w:bCs/>
        </w:rPr>
        <w:t xml:space="preserve">Articolul 35</w:t>
      </w:r>
    </w:p>
    <w:p>
      <w:pPr>
        <w:keepNext w:val="false"/>
      </w:pPr>
      <w:r>
        <w:rPr>
          <w:b w:val="false"/>
          <w:bCs w:val="false"/>
        </w:rPr>
        <w:t xml:space="preserve">(1) Contractele care au ca obiect cel puțin două tipuri de achiziție publică, constând în lucrări, servicii sau produse, pentru a căror atribuire se aplică dispozițiile prezentei legi se atribuie în conformitate cu dispozițiile prezentei legi aplicabile pentru tipul de achiziție care constituie obiectul principal al contractului în cauză.</w:t>
      </w:r>
    </w:p>
    <w:p>
      <w:pPr>
        <w:keepNext w:val="false"/>
      </w:pPr>
      <w:r>
        <w:rPr>
          <w:b w:val="false"/>
          <w:bCs w:val="false"/>
        </w:rPr>
        <w:t xml:space="preserve">(2) În cazul contractelor mixte care au ca obiect atât servicii sociale și alte servicii specifice, prevăzute în anexa nr. 2, cât și alte servicii, precum și în cazul contractelor mixte care au ca obiect atât servicii, cât și produse, obiectul principal se determină în funcție de cea mai mare dintre valorile estimate ale serviciilor sau produselor respective.</w:t>
      </w:r>
    </w:p>
    <w:p>
      <w:pPr>
        <w:keepNext w:val="false"/>
      </w:pPr>
      <w:r>
        <w:rPr>
          <w:b w:val="false"/>
          <w:bCs w:val="false"/>
        </w:rPr>
        <w:t xml:space="preserve">Secţiunea a 7-a Situații specialeParagraful 1 Servicii de cercetare și dezvoltare</w:t>
      </w:r>
    </w:p>
    <w:p>
      <w:pPr>
        <w:keepNext/>
      </w:pPr>
      <w:r>
        <w:rPr>
          <w:b/>
          <w:bCs/>
        </w:rPr>
        <w:t xml:space="preserve">Articolul 36</w:t>
      </w:r>
    </w:p>
    <w:p>
      <w:pPr>
        <w:keepNext w:val="false"/>
      </w:pPr>
      <w:r>
        <w:rPr>
          <w:b w:val="false"/>
          <w:bCs w:val="false"/>
        </w:rPr>
        <w:t xml:space="preserve">Prezenta lege se aplică contractelor de achiziție publică de servicii care au ca obiect prestarea de servicii de cercetare și dezvoltare care fac obiectul codurilor CPV cuprinse între 73000000-2 și 73120000-9, 73300000-5, 73420000-2 sau 73430000-5, doar dacă sunt îndeplinite în mod cumulativ următoarele condiții:</w:t>
      </w:r>
    </w:p>
    <w:p>
      <w:pPr>
        <w:keepNext w:val="false"/>
      </w:pPr>
      <w:r>
        <w:rPr>
          <w:b w:val="false"/>
          <w:bCs w:val="false"/>
        </w:rPr>
        <w:t xml:space="preserve">a) rezultatele sunt destinate, în mod exclusiv, autorității contractante, pentru uz propriu în exercitarea propriei activități; și</w:t>
      </w:r>
    </w:p>
    <w:p>
      <w:pPr>
        <w:keepNext w:val="false"/>
      </w:pPr>
      <w:r>
        <w:rPr>
          <w:b w:val="false"/>
          <w:bCs w:val="false"/>
        </w:rPr>
        <w:t xml:space="preserve">b) serviciul prestat este remunerat în totalitate de către autoritatea contractantă.</w:t>
      </w:r>
    </w:p>
    <w:p>
      <w:pPr>
        <w:keepNext w:val="false"/>
      </w:pPr>
      <w:r>
        <w:rPr>
          <w:b w:val="false"/>
          <w:bCs w:val="false"/>
        </w:rPr>
        <w:t xml:space="preserve">Paragraful 2 Apărare și securitate</w:t>
      </w:r>
    </w:p>
    <w:p>
      <w:pPr>
        <w:keepNext/>
      </w:pPr>
      <w:r>
        <w:rPr>
          <w:b/>
          <w:bCs/>
        </w:rPr>
        <w:t xml:space="preserve">Articolul 37</w:t>
      </w:r>
    </w:p>
    <w:p>
      <w:pPr>
        <w:keepNext w:val="false"/>
      </w:pPr>
      <w:r>
        <w:rPr>
          <w:b w:val="false"/>
          <w:bCs w:val="false"/>
        </w:rPr>
        <w:t xml:space="preserve">(1) Prezenta lege se aplică contractelor de achiziție publică/acordurilor-cadru atribuite și concursurilor de soluții organizate în domeniile apărării și securității naționale, cu excepția celor pentru care se aplică dispozițiile Ordonanței de urgență a Guvernului nr. 114/2011 privind atribuirea anumitor contracte de achiziții publice în domeniile apărării și securității, aprobată cu modificări și completări prin Legea nr. 195/2012, și a celor pentru care nu se aplică dispozițiile Ordonanței de urgență a Guvernului nr. 114/2011, aprobată cu modificări și completări prin Legea nr. 195/2012, potrivit art. 21, 22 sau art. 56 din Ordonanța de urgență a Guvernului nr. 114/2011, aprobată cu modificări și completări prin Legea nr. 195/2012.</w:t>
      </w:r>
    </w:p>
    <w:p>
      <w:pPr>
        <w:keepNext w:val="false"/>
      </w:pPr>
      <w:r>
        <w:rPr>
          <w:b w:val="false"/>
          <w:bCs w:val="false"/>
        </w:rPr>
        <w:t xml:space="preserve">(2) Prezenta lege nu se aplică contractelor de achiziție publică/acordurilor-cadru atribuite și concursurilor de soluții organizate în domeniile apărării și securității naționale care nu sunt exceptate în temeiul alin. (1), în măsura în care protecția intereselor esențiale de securitate ale statului nu poate fi garantată doar prin măsuri mai puțin invazive, cum ar fi impunerea unor cerințe în vederea protejării caracterului confidențial al informațiilor pe care autoritatea contractantă le pune la dispoziție în cadrul unei proceduri de atribuire potrivit dispozițiilor prezentei legi.</w:t>
      </w:r>
    </w:p>
    <w:p>
      <w:pPr>
        <w:keepNext w:val="false"/>
      </w:pPr>
      <w:r>
        <w:rPr>
          <w:b w:val="false"/>
          <w:bCs w:val="false"/>
        </w:rPr>
        <w:t xml:space="preserve">(3) Prezenta lege nu se aplică contractelor de achiziție publică/acordurilor-cadru atribuite și concursurilor de soluții organizate în domeniile apărării și securității naționale care nu sunt exceptate în temeiul alin. (1), în măsura în care aplicarea prezentei legi ar obliga autoritatea contractantă să furnizeze informații a căror divulgare este contrară intereselor esențiale ale securității naționale potrivit art. 346 alin. (1) lit. a) din TFUE.</w:t>
      </w:r>
    </w:p>
    <w:p>
      <w:pPr>
        <w:keepNext w:val="false"/>
      </w:pPr>
      <w:r>
        <w:rPr>
          <w:b w:val="false"/>
          <w:bCs w:val="false"/>
        </w:rPr>
        <w:t xml:space="preserve">(4) Prezenta lege nu se aplică contractelor de achiziție publică/acordurilor-cadru sau concursurilor de soluții în legătură cu care este îndeplinită cel puțin una dintre următoarele condiții:</w:t>
      </w:r>
    </w:p>
    <w:p>
      <w:pPr>
        <w:keepNext w:val="false"/>
      </w:pPr>
      <w:r>
        <w:rPr>
          <w:b w:val="false"/>
          <w:bCs w:val="false"/>
        </w:rPr>
        <w:t xml:space="preserve">a) atribuirea și executarea contractului de achiziție publică/acordului-cadru sau a concursului de soluții reprezintă informații secrete de stat, în conformitate cu dispozițiile legale privind protecția informațiilor clasificate;</w:t>
      </w:r>
    </w:p>
    <w:p>
      <w:pPr>
        <w:keepNext w:val="false"/>
      </w:pPr>
      <w:r>
        <w:rPr>
          <w:b w:val="false"/>
          <w:bCs w:val="false"/>
        </w:rPr>
        <w:t xml:space="preserve">b) atribuirea și executarea contractului de achiziție publică/acordului-cadru sau a concursului de soluții necesită impunerea, potrivit dispozițiilor legale, a unor măsuri speciale de securitate pentru protejarea unor interese esențiale de securitate ale statului, cu condiția ca acestea să nu poată fi garantate prin măsuri mai puțin invazive, cum ar fi cerințele prevăzute la alin. (2).</w:t>
      </w:r>
    </w:p>
    <w:p>
      <w:pPr>
        <w:keepNext w:val="false"/>
      </w:pPr>
      <w:r>
        <w:rPr>
          <w:b w:val="false"/>
          <w:bCs w:val="false"/>
        </w:rPr>
        <w:t xml:space="preserve">Paragraful 3 Achiziții mixte care implică aspecte de apărare sau securitate</w:t>
      </w:r>
    </w:p>
    <w:p>
      <w:pPr>
        <w:keepNext/>
      </w:pPr>
      <w:r>
        <w:rPr>
          <w:b/>
          <w:bCs/>
        </w:rPr>
        <w:t xml:space="preserve">Articolul 38</w:t>
      </w:r>
    </w:p>
    <w:p>
      <w:pPr>
        <w:keepNext w:val="false"/>
      </w:pPr>
      <w:r>
        <w:rPr>
          <w:b w:val="false"/>
          <w:bCs w:val="false"/>
        </w:rPr>
        <w:t xml:space="preserve">(1) În cazul contractelor mixte care au ca obiect atât achiziții pentru care se aplică dispozițiile prezentei legi, cât și achiziții pentru care se aplică dispozițiile Ordonanței de urgență a Guvernului nr. 114/2011, aprobată cu modificări și completări prin Legea nr. 195/2012, sau ale altor acte normative/memorandumuri emise în temeiul art. 20 alin. (3) din Ordonanța de urgență a Guvernului nr. 114/2011, aprobată cu modificări și completări prin Legea nr. 195/2012, în legătură cu situațiile prevăzute la art. 346 din TFUE, iar diferitele părți ale unui anumit contract mixt sunt în mod obiectiv separabile, autoritatea contractantă are dreptul de a alege între a atribui contracte distincte pentru părțile separate și a atribui un singur contract.</w:t>
      </w:r>
    </w:p>
    <w:p>
      <w:pPr>
        <w:keepNext w:val="false"/>
      </w:pPr>
      <w:r>
        <w:rPr>
          <w:b w:val="false"/>
          <w:bCs w:val="false"/>
        </w:rPr>
        <w:t xml:space="preserve">(2) În cazul în care, în temeiul alin. (1), autoritatea contractantă alege să atribuie contracte distincte pentru părțile separate, regimul juridic care se aplică atribuirii fiecăruia dintre aceste contracte distincte este cel determinat în funcție de caracteristicile fiecărei părți avute în vedere.</w:t>
      </w:r>
    </w:p>
    <w:p>
      <w:pPr>
        <w:keepNext w:val="false"/>
      </w:pPr>
      <w:r>
        <w:rPr>
          <w:b w:val="false"/>
          <w:bCs w:val="false"/>
        </w:rPr>
        <w:t xml:space="preserve">(3) În cazul în care, în temeiul alin. (1), autoritatea contractantă alege să atribuie un singur contract, pentru stabilirea regimului juridic aplicabil atribuirii contractului respectiv se aplică următoarele criterii:</w:t>
      </w:r>
    </w:p>
    <w:p>
      <w:pPr>
        <w:keepNext w:val="false"/>
      </w:pPr>
      <w:r>
        <w:rPr>
          <w:b w:val="false"/>
          <w:bCs w:val="false"/>
        </w:rPr>
        <w:t xml:space="preserve">a) atunci când o parte a contractului face obiectul actelor normative emise în temeiul art. 20 alin. (3) din Ordonanța de urgență a Guvernului nr. 114/2011, aprobată cu modificări și completări prin Legea nr. 195/2012, în legătură cu situațiile prevăzute la art. 346 din TFUE, contractul poate fi atribuit fără aplicarea dispozițiilor prezentei legi, cu condiția ca atribuirea unui singur contract să fie justificată de motive obiective;</w:t>
      </w:r>
    </w:p>
    <w:p>
      <w:pPr>
        <w:keepNext w:val="false"/>
      </w:pPr>
      <w:r>
        <w:rPr>
          <w:b w:val="false"/>
          <w:bCs w:val="false"/>
        </w:rPr>
        <w:t xml:space="preserve">b) atunci când o parte a contractului face obiectul dispozițiilor Ordonanței de urgență a Guvernului nr. 114/2011, aprobată cu modificări și completări prin Legea nr. 195/2012, contractul poate fi atribuit în conformitate cu dispozițiile Ordonanței de urgență a Guvernului nr. 114/2011, aprobată cu modificări și completări prin Legea nr. 195/2012, cu condiția ca atribuirea unui singur contract să fie justificată de motive obiective.</w:t>
      </w:r>
    </w:p>
    <w:p>
      <w:pPr>
        <w:keepNext w:val="false"/>
      </w:pPr>
      <w:r>
        <w:rPr>
          <w:b w:val="false"/>
          <w:bCs w:val="false"/>
        </w:rPr>
        <w:t xml:space="preserve">(4) Dispozițiile alin. (3) lit. b) nu aduc atingere pragurilor și excepțiilor prevăzute de dispozițiile Ordonanței de urgență a Guvernului nr. 114/2011, aprobată cu modificări și completări prin Legea nr. 195/2012.</w:t>
      </w:r>
    </w:p>
    <w:p>
      <w:pPr>
        <w:keepNext w:val="false"/>
      </w:pPr>
      <w:r>
        <w:rPr>
          <w:b w:val="false"/>
          <w:bCs w:val="false"/>
        </w:rPr>
        <w:t xml:space="preserve">(5) În cazul în care, în legătură cu un anumit contract, sunt aplicabile atât dispozițiile alin. (3) lit. a), cât și ale alin. (3) lit. b), se aplică dispozițiile alin. (3) lit. a).</w:t>
      </w:r>
    </w:p>
    <w:p>
      <w:pPr>
        <w:keepNext w:val="false"/>
      </w:pPr>
      <w:r>
        <w:rPr>
          <w:b w:val="false"/>
          <w:bCs w:val="false"/>
        </w:rPr>
        <w:t xml:space="preserve">(6) Decizia de a atribui un singur contract nu poate fi luată de autoritatea contractantă în temeiul alin. (1) în scopul exceptării atribuirii unor contracte de la aplicarea prevederilor prezentei legi sau ale Ordonanței de urgență a Guvernului nr. 114/2011, aprobată cu modificări și completări prin Legea nr. 195/2012.</w:t>
      </w:r>
    </w:p>
    <w:p>
      <w:pPr>
        <w:keepNext w:val="false"/>
      </w:pPr>
      <w:r>
        <w:rPr>
          <w:b w:val="false"/>
          <w:bCs w:val="false"/>
        </w:rPr>
        <w:t xml:space="preserve">(7) În cazul contractelor mixte care au ca obiect atât achiziții pentru care se aplică dispozițiile prezentei legi, cât și achiziții pentru care se aplică dispozițiile Ordonanței de urgență a Guvernului nr. 114/2011, aprobată cu modificări și completări prin Legea nr. 195/2012, sau ale altor acte normative emise în temeiul art. 20 alin. (3) din Ordonanța de urgență a Guvernului nr. 114/2011, aprobată cu modificări și completări prin Legea nr. 195/2012, în legătură cu situațiile prevăzute la art. 346 din TFUE, iar diferitele părți ale unui anumit contract mixt nu sunt în mod obiectiv separabile, contractul poate fi atribuit în conformitate cu dispozițiile actelor normative emise în temeiul art. 20 alin. (3) din Ordonanța de urgență a Guvernului nr. 114/2011, aprobată cu modificări și completări prin Legea nr. 195/2012, dacă include elemente în legătură cu situațiile prevăzute la art. 346 din TFUE, sau în conformitate cu prevederile Ordonanței de urgență a Guvernului nr. 114/2011, aprobată cu modificări și completări prin Legea nr. 195/2012, în caz contrar.</w:t>
      </w:r>
    </w:p>
    <w:p>
      <w:pPr>
        <w:keepNext w:val="false"/>
      </w:pPr>
      <w:r>
        <w:rPr>
          <w:b w:val="false"/>
          <w:bCs w:val="false"/>
        </w:rPr>
        <w:t xml:space="preserve">Paragraful 4 Contracte de achiziție publică/acorduri-cadru și concursuri de soluții care implică aspecte de apărare ori securitate, atribuite sau organizate conform unor norme internaționale</w:t>
      </w:r>
    </w:p>
    <w:p>
      <w:pPr>
        <w:keepNext/>
      </w:pPr>
      <w:r>
        <w:rPr>
          <w:b/>
          <w:bCs/>
        </w:rPr>
        <w:t xml:space="preserve">Articolul 39</w:t>
      </w:r>
    </w:p>
    <w:p>
      <w:pPr>
        <w:keepNext w:val="false"/>
      </w:pPr>
      <w:r>
        <w:rPr>
          <w:b w:val="false"/>
          <w:bCs w:val="false"/>
        </w:rPr>
        <w:t xml:space="preserve">(1) Prezenta lege nu se aplică contractelor de achiziție publică/acordurilor-cadru și concursurilor de soluții care implică aspecte de apărare sau securitate națională și pe care autoritatea contractantă este obligată să le atribuie ori să le organizeze conform unor proceduri de atribuire diferite de cele prevăzute în prezenta lege, stabilite în unul dintre următoarele moduri:</w:t>
      </w:r>
    </w:p>
    <w:p>
      <w:pPr>
        <w:keepNext w:val="false"/>
      </w:pPr>
      <w:r>
        <w:rPr>
          <w:b w:val="false"/>
          <w:bCs w:val="false"/>
        </w:rPr>
        <w:t xml:space="preserve">a) printr-un acord sau înțelegere internațională, încheiat în conformitate cu Tratatele, între România și una ori mai multe țări terțe sau subdiviziuni ale acestora, care vizează lucrări, produse sau servicii destinate implementării ori exploatării în comun a unui proiect de către semnatari;</w:t>
      </w:r>
    </w:p>
    <w:p>
      <w:pPr>
        <w:keepNext w:val="false"/>
      </w:pPr>
      <w:r>
        <w:rPr>
          <w:b w:val="false"/>
          <w:bCs w:val="false"/>
        </w:rPr>
        <w:t xml:space="preserve">b) printr-un acord sau un aranjament internațional referitor la staționarea de trupe și care vizează operatorii economici ai unui stat membru sau ai unei țări terțe;</w:t>
      </w:r>
    </w:p>
    <w:p>
      <w:pPr>
        <w:keepNext w:val="false"/>
      </w:pPr>
      <w:r>
        <w:rPr>
          <w:b w:val="false"/>
          <w:bCs w:val="false"/>
        </w:rPr>
        <w:t xml:space="preserve">c) de către o organizație internațională.</w:t>
      </w:r>
    </w:p>
    <w:p>
      <w:pPr>
        <w:keepNext w:val="false"/>
      </w:pPr>
      <w:r>
        <w:rPr>
          <w:b w:val="false"/>
          <w:bCs w:val="false"/>
        </w:rPr>
        <w:t xml:space="preserve">(2) Autoritățile contractante au obligația de a informa ANAP cu privire la acordurile prevăzute la alin. (1) lit. a) existente în domeniul lor de activitate.</w:t>
      </w:r>
    </w:p>
    <w:p>
      <w:pPr>
        <w:keepNext w:val="false"/>
      </w:pPr>
      <w:r>
        <w:rPr>
          <w:b w:val="false"/>
          <w:bCs w:val="false"/>
        </w:rPr>
        <w:t xml:space="preserve">(3) ANAP are obligația de a comunica Comisiei Europene informațiile primite potrivit alin. (2).</w:t>
      </w:r>
    </w:p>
    <w:p>
      <w:pPr>
        <w:keepNext w:val="false"/>
      </w:pPr>
      <w:r>
        <w:rPr>
          <w:b w:val="false"/>
          <w:bCs w:val="false"/>
        </w:rPr>
        <w:t xml:space="preserve">(4) Prezenta lege nu se aplică contractelor de achiziție publică/acordurilor-cadru și concursurilor de soluții care implică aspecte de apărare sau securitate națională și care sunt atribuite sau organizate de autoritatea contractantă în conformitate cu regulile în materie de achiziții stabilite de o organizație internațională ori de o instituție financiară internațională, în cazul în care contractele de achiziție publică/acordurile-cadru sau concursurile de soluții în cauză sunt finanțate integral de organizația ori instituția respectivă.</w:t>
      </w:r>
    </w:p>
    <w:p>
      <w:pPr>
        <w:keepNext w:val="false"/>
      </w:pPr>
      <w:r>
        <w:rPr>
          <w:b w:val="false"/>
          <w:bCs w:val="false"/>
        </w:rPr>
        <w:t xml:space="preserve">(5) În cazul contractelor de achiziție publică/acordurilor-cadru și al concursurilor de soluții care implică aspecte de apărare sau securitate cofinanțate în cea mai mare parte de o organizație internațională ori de o instituție financiară internațională, părțile convin asupra procedurilor de atribuire aplicabile.</w:t>
      </w:r>
    </w:p>
    <w:p>
      <w:pPr>
        <w:keepNext w:val="false"/>
      </w:pPr>
      <w:r>
        <w:rPr>
          <w:b w:val="false"/>
          <w:bCs w:val="false"/>
        </w:rPr>
        <w:t xml:space="preserve">Secţiunea a 8-a Activități de achiziție centralizate și achiziții comune ocazionaleParagraful 1 Activități de achiziție centralizată</w:t>
      </w:r>
    </w:p>
    <w:p>
      <w:pPr>
        <w:keepNext/>
      </w:pPr>
      <w:r>
        <w:rPr>
          <w:b/>
          <w:bCs/>
        </w:rPr>
        <w:t xml:space="preserve">Articolul 40</w:t>
      </w:r>
    </w:p>
    <w:p>
      <w:pPr>
        <w:keepNext w:val="false"/>
      </w:pPr>
      <w:r>
        <w:rPr>
          <w:b w:val="false"/>
          <w:bCs w:val="false"/>
        </w:rPr>
        <w:t xml:space="preserve">Înființarea de unități de achiziții centralizate și situațiile și condițiile în care autorități contractante achiziționează produse sau servicii de la unități de achiziții centralizate care furnizează activitățile de achiziție centralizate, precum și în care unități de achiziții centralizate care furnizează activitățile de achiziție centralizate atribuie contracte de achiziție publică/încheie acorduri-cadru de lucrări, produse sau servicii destinate altor autorități contractante se stabilesc prin hotărâre a Guvernului, respectiv prin hotărâre a autorităților deliberative locale.</w:t>
      </w:r>
    </w:p>
    <w:p>
      <w:pPr>
        <w:keepNext w:val="false"/>
      </w:pPr>
      <w:r>
        <w:rPr>
          <w:b w:val="false"/>
          <w:bCs w:val="false"/>
        </w:rPr>
        <w:t xml:space="preserve">(la 04-06-2018,</w:t>
      </w:r>
    </w:p>
    <w:p>
      <w:pPr>
        <w:keepNext/>
      </w:pPr>
      <w:r>
        <w:rPr>
          <w:b/>
          <w:bCs/>
        </w:rPr>
        <w:t xml:space="preserve">Articolul 40 din Paragraful 1 , Sectiunea a 8-a , Capitolul I a fost modificat de Punctul 5, Articolul I din ORDONANȚA DE URGENȚĂ nr. 45 din 24 mai 2018, publicată în MONITORUL OFICIAL nr. 459 din 04 iunie 2018</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(1) Autoritatea contractantă nu aplică dispozițiile prezentei legi pentru achizițiile care îndeplinesc una dintre următoarele condiții:</w:t>
      </w:r>
    </w:p>
    <w:p>
      <w:pPr>
        <w:keepNext w:val="false"/>
      </w:pPr>
      <w:r>
        <w:rPr>
          <w:b w:val="false"/>
          <w:bCs w:val="false"/>
        </w:rPr>
        <w:t xml:space="preserve">a) au ca obiect produse sau servicii achiziționate de la o unitate de achiziții centralizate care furnizează activitățile de achiziție centralizate;</w:t>
      </w:r>
    </w:p>
    <w:p>
      <w:pPr>
        <w:keepNext w:val="false"/>
      </w:pPr>
      <w:r>
        <w:rPr>
          <w:b w:val="false"/>
          <w:bCs w:val="false"/>
        </w:rPr>
        <w:t xml:space="preserve">b) au ca obiect lucrări, produse sau servicii achiziționate în temeiul unor contracte atribuite de către o unitate de achiziții centralizate care furnizează activitățile de achiziție centralizate;</w:t>
      </w:r>
    </w:p>
    <w:p>
      <w:pPr>
        <w:keepNext w:val="false"/>
      </w:pPr>
      <w:r>
        <w:rPr>
          <w:b w:val="false"/>
          <w:bCs w:val="false"/>
        </w:rPr>
        <w:t xml:space="preserve">c) au ca obiect lucrări, produse sau servicii a căror achiziție se realizează prin utilizarea unui sistem dinamic de achiziții administrat de o unitate de achiziții centralizate care furnizează activitățile de achiziție centralizate;</w:t>
      </w:r>
    </w:p>
    <w:p>
      <w:pPr>
        <w:keepNext w:val="false"/>
      </w:pPr>
      <w:r>
        <w:rPr>
          <w:b w:val="false"/>
          <w:bCs w:val="false"/>
        </w:rPr>
        <w:t xml:space="preserve">d) au ca obiect lucrări, produse sau servicii achiziționate printr-un acord-cadru încheiat de o unitate de achiziții centralizate care furnizează activitățile de achiziție centralizate, în măsura în care identitatea autorității contractante a fost prevăzută în cuprinsul anunțului de participare publicat în cadrul procedurii de atribuire a acordului-cadru organizate de către unitatea de achiziții centralizate.</w:t>
      </w:r>
    </w:p>
    <w:p>
      <w:pPr>
        <w:keepNext w:val="false"/>
      </w:pPr>
      <w:r>
        <w:rPr>
          <w:b w:val="false"/>
          <w:bCs w:val="false"/>
        </w:rPr>
        <w:t xml:space="preserve">(2) În cazul prevăzut la alin. (1), autoritatea contractantă are obligația de a aplica dispozițiile prezentei legi numai în ceea ce privește activitățile pe care le realizează ea însăși, cum ar fi:</w:t>
      </w:r>
    </w:p>
    <w:p>
      <w:pPr>
        <w:keepNext w:val="false"/>
      </w:pPr>
      <w:r>
        <w:rPr>
          <w:b w:val="false"/>
          <w:bCs w:val="false"/>
        </w:rPr>
        <w:t xml:space="preserve">a) atribuirea unui contract în cadrul unui sistem dinamic de achiziții care este administrat de către o unitate de achiziții centralizate;</w:t>
      </w:r>
    </w:p>
    <w:p>
      <w:pPr>
        <w:keepNext w:val="false"/>
      </w:pPr>
      <w:r>
        <w:rPr>
          <w:b w:val="false"/>
          <w:bCs w:val="false"/>
        </w:rPr>
        <w:t xml:space="preserve">b) încheierea unui contract subsecvent prin reluarea competiției în executarea unui acord-cadru încheiat de către o unitate de achiziții centralizate;</w:t>
      </w:r>
    </w:p>
    <w:p>
      <w:pPr>
        <w:keepNext w:val="false"/>
      </w:pPr>
      <w:r>
        <w:rPr>
          <w:b w:val="false"/>
          <w:bCs w:val="false"/>
        </w:rPr>
        <w:t xml:space="preserve">c) stabilirea, în conformitate cu prevederile art. 118 alin. (1) lit. a) și c), a operatorilor economici parte a acordului-cadru care îndeplinesc o anumită activitate în executarea unui acord-cadru încheiat de către o unitate de achiziții centralizate.</w:t>
      </w:r>
    </w:p>
    <w:p>
      <w:pPr>
        <w:keepNext/>
      </w:pPr>
      <w:r>
        <w:rPr>
          <w:b/>
          <w:bCs/>
        </w:rPr>
        <w:t xml:space="preserve">Articolul 42</w:t>
      </w:r>
    </w:p>
    <w:p>
      <w:pPr>
        <w:keepNext w:val="false"/>
      </w:pPr>
      <w:r>
        <w:rPr>
          <w:b w:val="false"/>
          <w:bCs w:val="false"/>
        </w:rPr>
        <w:t xml:space="preserve">Toate procedurile de atribuire organizate de o unitate de achiziții centralizate se realizează prin mijloace electronice de comunicare, în conformitate cu prevederile art. 64-66 și ale normelor metodologice de aplicare a prezentei legi.</w:t>
      </w:r>
    </w:p>
    <w:p>
      <w:pPr>
        <w:keepNext/>
      </w:pPr>
      <w:r>
        <w:rPr>
          <w:b/>
          <w:bCs/>
        </w:rPr>
        <w:t xml:space="preserve">Articolul 43</w:t>
      </w:r>
    </w:p>
    <w:p>
      <w:pPr>
        <w:keepNext w:val="false"/>
      </w:pPr>
      <w:r>
        <w:rPr>
          <w:b w:val="false"/>
          <w:bCs w:val="false"/>
        </w:rPr>
        <w:t xml:space="preserve">(1) Autoritatea contractantă nu are obligația de a aplica procedurile de atribuire reglementate de prezenta lege atunci când, în condițiile stabilite prin hotărârea prevăzută la art. 40, atribuie unei unități de achiziții centralizate un contract de achiziție publică de servicii având ca obiect furnizarea de activități de achiziție centralizate.</w:t>
      </w:r>
    </w:p>
    <w:p>
      <w:pPr>
        <w:keepNext w:val="false"/>
      </w:pPr>
      <w:r>
        <w:rPr>
          <w:b w:val="false"/>
          <w:bCs w:val="false"/>
        </w:rPr>
        <w:t xml:space="preserve">(la 04-06-2018,</w:t>
      </w:r>
    </w:p>
    <w:p>
      <w:pPr>
        <w:keepNext w:val="false"/>
      </w:pPr>
      <w:r>
        <w:rPr>
          <w:b w:val="false"/>
          <w:bCs w:val="false"/>
        </w:rPr>
        <w:t xml:space="preserve">Alineatul (1) din Articolul 43 , Paragraful 1 , Sectiunea a 8-a , Capitolul I a fost modificat de Punctul 6,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(2) Contractele de achiziție publică de servicii prevăzute la alin. (1) pot include și furnizarea de activități de achiziție auxiliare.</w:t>
      </w:r>
    </w:p>
    <w:p>
      <w:pPr>
        <w:keepNext w:val="false"/>
      </w:pPr>
      <w:r>
        <w:rPr>
          <w:b w:val="false"/>
          <w:bCs w:val="false"/>
        </w:rPr>
        <w:t xml:space="preserve">(3) Atribuirea contractelor de achiziții publice de servicii privind furnizarea de activități de achiziție auxiliare altfel decât de către o unitate de achiziții centralizate potrivit alin. (2) se realizează prin aplicarea procedurilor de atribuire reglementate de prezenta lege în cazul contractelor de achiziție publică de servicii.</w:t>
      </w:r>
    </w:p>
    <w:p>
      <w:pPr>
        <w:keepNext w:val="false"/>
      </w:pPr>
      <w:r>
        <w:rPr>
          <w:b w:val="false"/>
          <w:bCs w:val="false"/>
        </w:rPr>
        <w:t xml:space="preserve">(4) Dispozițiile prezentei legi nu sunt aplicabile în cazul în care o unitate de achiziții centralizate furnizează activități de achiziție centralizate sau un furnizor de servicii de achiziție furnizează activități de achiziție auxiliare pentru o autoritate contractantă altfel decât în temeiul unui contract de achiziție publică.</w:t>
      </w:r>
    </w:p>
    <w:p>
      <w:pPr>
        <w:keepNext w:val="false"/>
      </w:pPr>
      <w:r>
        <w:rPr>
          <w:b w:val="false"/>
          <w:bCs w:val="false"/>
        </w:rPr>
        <w:t xml:space="preserve">Paragraful 2 Achiziții comune ocazionale</w:t>
      </w:r>
    </w:p>
    <w:p>
      <w:pPr>
        <w:keepNext/>
      </w:pPr>
      <w:r>
        <w:rPr>
          <w:b/>
          <w:bCs/>
        </w:rPr>
        <w:t xml:space="preserve">Articolul 44</w:t>
      </w:r>
    </w:p>
    <w:p>
      <w:pPr>
        <w:keepNext w:val="false"/>
      </w:pPr>
      <w:r>
        <w:rPr>
          <w:b w:val="false"/>
          <w:bCs w:val="false"/>
        </w:rPr>
        <w:t xml:space="preserve">(1) Două sau mai multe autorități contractante pot conveni să efectueze în comun anumite achiziții specifice.</w:t>
      </w:r>
    </w:p>
    <w:p>
      <w:pPr>
        <w:keepNext w:val="false"/>
      </w:pPr>
      <w:r>
        <w:rPr>
          <w:b w:val="false"/>
          <w:bCs w:val="false"/>
        </w:rPr>
        <w:t xml:space="preserve">(2) În cazul în care o procedură de achiziție publică este organizată în întregime în comun, în numele și pe seama tuturor autorităților contractante prevăzute la alin. (1), acestea sunt responsabile în mod solidar pentru îndeplinirea obligațiilor care le revin în temeiul prezentei legi.</w:t>
      </w:r>
    </w:p>
    <w:p>
      <w:pPr>
        <w:keepNext w:val="false"/>
      </w:pPr>
      <w:r>
        <w:rPr>
          <w:b w:val="false"/>
          <w:bCs w:val="false"/>
        </w:rPr>
        <w:t xml:space="preserve">(3) Dispozițiile alin. (2) se aplică în mod corespunzător în cazul în care o singură autoritate contractantă organizează procedura de atribuire, acționând atât în nume propriu, cât și în numele și pe seama celorlalte autorități contractante prevăzute la alin. (1).</w:t>
      </w:r>
    </w:p>
    <w:p>
      <w:pPr>
        <w:keepNext w:val="false"/>
      </w:pPr>
      <w:r>
        <w:rPr>
          <w:b w:val="false"/>
          <w:bCs w:val="false"/>
        </w:rPr>
        <w:t xml:space="preserve">(4) În cazul în care o procedură de achiziție publică nu este organizată în întregime în numele și pe seama autorităților contractante prevăzute la alin. (1), acestea sunt responsabile în mod solidar numai cu privire la activitățile efectuate în comun.</w:t>
      </w:r>
    </w:p>
    <w:p>
      <w:pPr>
        <w:keepNext w:val="false"/>
      </w:pPr>
      <w:r>
        <w:rPr>
          <w:b w:val="false"/>
          <w:bCs w:val="false"/>
        </w:rPr>
        <w:t xml:space="preserve">(5) În cazul prevăzut la alin. (4), fiecare autoritate contractantă este responsabilă în mod individual pentru îndeplinirea obligațiilor sale în temeiul prezentei legi în ceea ce privește activitățile pe care le realizează în nume propriu.</w:t>
      </w:r>
    </w:p>
    <w:p>
      <w:pPr>
        <w:keepNext w:val="false"/>
      </w:pPr>
      <w:r>
        <w:rPr>
          <w:b w:val="false"/>
          <w:bCs w:val="false"/>
        </w:rPr>
        <w:t xml:space="preserve">Secţiunea a 9-a Achiziții care implică autorități contractante din alte state membre</w:t>
      </w:r>
    </w:p>
    <w:p>
      <w:pPr>
        <w:keepNext/>
      </w:pPr>
      <w:r>
        <w:rPr>
          <w:b/>
          <w:bCs/>
        </w:rPr>
        <w:t xml:space="preserve">Articolul 45</w:t>
      </w:r>
    </w:p>
    <w:p>
      <w:pPr>
        <w:keepNext w:val="false"/>
      </w:pPr>
      <w:r>
        <w:rPr>
          <w:b w:val="false"/>
          <w:bCs w:val="false"/>
        </w:rPr>
        <w:t xml:space="preserve">(1) Fără a aduce atingere dispozițiilor art. 31, autoritățile contractante naționale pot acționa în comun cu autorități contractante din alte state membre pentru atribuirea contractelor de achiziție publică în conformitate cu dispozițiile art. 46-48.</w:t>
      </w:r>
    </w:p>
    <w:p>
      <w:pPr>
        <w:keepNext w:val="false"/>
      </w:pPr>
      <w:r>
        <w:rPr>
          <w:b w:val="false"/>
          <w:bCs w:val="false"/>
        </w:rPr>
        <w:t xml:space="preserve">(2) Autoritățile contractante naționale nu vor folosi mijloacele și instrumentele reglementate de dispozițiile art. 46-48 în scopul evitării aplicării normelor imperative naționale de drept public care, în conformitate cu dreptul Uniunii Europene, se aplică statutului sau activităților acestora.</w:t>
      </w:r>
    </w:p>
    <w:p>
      <w:pPr>
        <w:keepNext/>
      </w:pPr>
      <w:r>
        <w:rPr>
          <w:b/>
          <w:bCs/>
        </w:rPr>
        <w:t xml:space="preserve">Articolul 46</w:t>
      </w:r>
    </w:p>
    <w:p>
      <w:pPr>
        <w:keepNext w:val="false"/>
      </w:pPr>
      <w:r>
        <w:rPr>
          <w:b w:val="false"/>
          <w:bCs w:val="false"/>
        </w:rPr>
        <w:t xml:space="preserve">(1) Autoritățile contractante naționale au dreptul de a utiliza activitățile de achiziție centralizate furnizate de o unitate de achiziții centralizate dintr-un alt stat membru.</w:t>
      </w:r>
    </w:p>
    <w:p>
      <w:pPr>
        <w:keepNext w:val="false"/>
      </w:pPr>
      <w:r>
        <w:rPr>
          <w:b w:val="false"/>
          <w:bCs w:val="false"/>
        </w:rPr>
        <w:t xml:space="preserve">(2) Furnizarea activităților de achiziție centralizate de către o unitate de achiziții centralizate dintr-un alt stat membru se realizează în conformitate cu dispozițiile legislației naționale a statului membru în care este situată unitatea de achiziții centralizate.</w:t>
      </w:r>
    </w:p>
    <w:p>
      <w:pPr>
        <w:keepNext w:val="false"/>
      </w:pPr>
      <w:r>
        <w:rPr>
          <w:b w:val="false"/>
          <w:bCs w:val="false"/>
        </w:rPr>
        <w:t xml:space="preserve">(3) Dispozițiile legislației naționale a statului membru în care este situată unitatea de achiziții centralizate se aplică, de asemenea, pentru:</w:t>
      </w:r>
    </w:p>
    <w:p>
      <w:pPr>
        <w:keepNext w:val="false"/>
      </w:pPr>
      <w:r>
        <w:rPr>
          <w:b w:val="false"/>
          <w:bCs w:val="false"/>
        </w:rPr>
        <w:t xml:space="preserve">a) atribuirea unui contract în cadrul unui sistem dinamic de achiziții;</w:t>
      </w:r>
    </w:p>
    <w:p>
      <w:pPr>
        <w:keepNext w:val="false"/>
      </w:pPr>
      <w:r>
        <w:rPr>
          <w:b w:val="false"/>
          <w:bCs w:val="false"/>
        </w:rPr>
        <w:t xml:space="preserve">b) încheierea unui contract subsecvent prin reluarea competiției în executarea unui acord-cadru;</w:t>
      </w:r>
    </w:p>
    <w:p>
      <w:pPr>
        <w:keepNext w:val="false"/>
      </w:pPr>
      <w:r>
        <w:rPr>
          <w:b w:val="false"/>
          <w:bCs w:val="false"/>
        </w:rPr>
        <w:t xml:space="preserve">c) stabilirea, în conformitate cu prevederile art. 118 alin. (1) lit. a) și c), a operatorilor economici parte a acordului-cadru care îndeplinesc o anumită activitate.</w:t>
      </w:r>
    </w:p>
    <w:p>
      <w:pPr>
        <w:keepNext w:val="false"/>
      </w:pPr>
      <w:r>
        <w:rPr>
          <w:b w:val="false"/>
          <w:bCs w:val="false"/>
        </w:rPr>
        <w:t xml:space="preserve">(4) Autoritățile contractante naționale pot, împreună cu autorități contractante din alte state membre, să atribuie în comun un contract de achiziție publică, să încheie un acord-cadru sau să administreze un sistem dinamic de achiziții, precum și, în măsura în care identitatea autorităților contractante a fost prevăzută în cuprinsul anunțului de participare publicat în cadrul procedurii de atribuire a acordului-cadru, să încheie contracte în executarea acordului-cadru sau în cadrul sistemului dinamic de achiziții.</w:t>
      </w:r>
    </w:p>
    <w:p>
      <w:pPr>
        <w:keepNext w:val="false"/>
      </w:pPr>
      <w:r>
        <w:rPr>
          <w:b w:val="false"/>
          <w:bCs w:val="false"/>
        </w:rPr>
        <w:t xml:space="preserve">(5) În cazul prevăzut la alin. (4) și cu excepția situației în care elementele necesare sunt stabilite printr-un acord internațional încheiat între România și statul membru în cauză, autoritățile contractante participante încheie un acord prin care stabilesc:</w:t>
      </w:r>
    </w:p>
    <w:p>
      <w:pPr>
        <w:keepNext w:val="false"/>
      </w:pPr>
      <w:r>
        <w:rPr>
          <w:b w:val="false"/>
          <w:bCs w:val="false"/>
        </w:rPr>
        <w:t xml:space="preserve">a) responsabilitățile părților și dispozițiile de drept național aplicabile;</w:t>
      </w:r>
    </w:p>
    <w:p>
      <w:pPr>
        <w:keepNext w:val="false"/>
      </w:pPr>
      <w:r>
        <w:rPr>
          <w:b w:val="false"/>
          <w:bCs w:val="false"/>
        </w:rPr>
        <w:t xml:space="preserve">b) aspectele de organizare internă a procedurii de atribuire, inclusiv organizarea procedurii, repartizarea lucrărilor, produselor sau serviciilor care urmează să fie achiziționate și încheierea contractelor.</w:t>
      </w:r>
    </w:p>
    <w:p>
      <w:pPr>
        <w:keepNext/>
      </w:pPr>
      <w:r>
        <w:rPr>
          <w:b/>
          <w:bCs/>
        </w:rPr>
        <w:t xml:space="preserve">Articolul 47</w:t>
      </w:r>
    </w:p>
    <w:p>
      <w:pPr>
        <w:keepNext w:val="false"/>
      </w:pPr>
      <w:r>
        <w:rPr>
          <w:b w:val="false"/>
          <w:bCs w:val="false"/>
        </w:rPr>
        <w:t xml:space="preserve">(1) Autoritatea contractantă participantă la o achiziție realizată în conformitate cu dispozițiile art. 46 alin. (4) nu are obligația de a aplica dispozițiile prezentei legi atunci când achiziționează lucrări, produse sau servicii care fac obiectul achiziției de la autoritatea contractantă responsabilă pentru organizarea procedurii de atribuire.</w:t>
      </w:r>
    </w:p>
    <w:p>
      <w:pPr>
        <w:keepNext w:val="false"/>
      </w:pPr>
      <w:r>
        <w:rPr>
          <w:b w:val="false"/>
          <w:bCs w:val="false"/>
        </w:rPr>
        <w:t xml:space="preserve">(2) Autoritățile contractante participante la o achiziție realizată în conformitate cu dispozițiile art. 46 alin. (4) pot stabili, potrivit dispozițiilor art. 46 alin. (5) lit. a), repartizarea responsabilităților specifice între acestea și pot conveni asupra aplicării legislației naționale interne a oricăruia dintre statele membre unde sunt situate autoritățile contractante participante.</w:t>
      </w:r>
    </w:p>
    <w:p>
      <w:pPr>
        <w:keepNext w:val="false"/>
      </w:pPr>
      <w:r>
        <w:rPr>
          <w:b w:val="false"/>
          <w:bCs w:val="false"/>
        </w:rPr>
        <w:t xml:space="preserve">(3) Modul de repartizare a responsabilităților și legislația națională aplicabilă se menționează în documentația de atribuire pentru contractele de achiziție publică atribuite în comun în conformitate cu dispozițiile art. 46 alin. (4).</w:t>
      </w:r>
    </w:p>
    <w:p>
      <w:pPr>
        <w:keepNext/>
      </w:pPr>
      <w:r>
        <w:rPr>
          <w:b/>
          <w:bCs/>
        </w:rPr>
        <w:t xml:space="preserve">Articolul 48</w:t>
      </w:r>
    </w:p>
    <w:p>
      <w:pPr>
        <w:keepNext w:val="false"/>
      </w:pPr>
      <w:r>
        <w:rPr>
          <w:b w:val="false"/>
          <w:bCs w:val="false"/>
        </w:rPr>
        <w:t xml:space="preserve">(1) În cazul în care mai multe autorități contractante din România și alte state membre au înființat o entitate comună, inclusiv o grupare europeană de cooperare teritorială în temeiul Regulamentului (CE) nr. 1.082/2006 al Parlamentului European și al Consiliului din 5 iulie 2006 privind o grupare europeană de cooperare teritorială (GECT) sau o altă entitate în temeiul dreptului Uniunii Europene, autoritățile contractante participante convin, prin decizie a organismului competent al entității comune, asupra aplicării dispozițiilor de drept național în materie de achiziții publice ale unuia dintre următoarele state membre:</w:t>
      </w:r>
    </w:p>
    <w:p>
      <w:pPr>
        <w:keepNext w:val="false"/>
      </w:pPr>
      <w:r>
        <w:rPr>
          <w:b w:val="false"/>
          <w:bCs w:val="false"/>
        </w:rPr>
        <w:t xml:space="preserve">a) statul membru în care entitatea comună își are sediul;</w:t>
      </w:r>
    </w:p>
    <w:p>
      <w:pPr>
        <w:keepNext w:val="false"/>
      </w:pPr>
      <w:r>
        <w:rPr>
          <w:b w:val="false"/>
          <w:bCs w:val="false"/>
        </w:rPr>
        <w:t xml:space="preserve">b) statul membru în care entitatea comună își desfășoară activitățile.</w:t>
      </w:r>
    </w:p>
    <w:p>
      <w:pPr>
        <w:keepNext w:val="false"/>
      </w:pPr>
      <w:r>
        <w:rPr>
          <w:b w:val="false"/>
          <w:bCs w:val="false"/>
        </w:rPr>
        <w:t xml:space="preserve">(2) Acordul prevăzut la alin. (1) poate produce efecte pe o perioadă nedeterminată, atunci când este încorporat în actul constitutiv al entității comune, sau poate fi limitat la o perioadă determinată, anumite tipuri de contracte ori una sau mai multe atribuiri de contracte individuale.</w:t>
      </w:r>
    </w:p>
    <w:p>
      <w:pPr>
        <w:keepNext w:val="false"/>
      </w:pPr>
      <w:r>
        <w:rPr>
          <w:b w:val="false"/>
          <w:bCs w:val="false"/>
        </w:rPr>
        <w:t xml:space="preserve">Capitolul II</w:t>
      </w:r>
    </w:p>
    <w:p>
      <w:pPr>
        <w:keepNext w:val="false"/>
      </w:pPr>
      <w:r>
        <w:rPr>
          <w:b w:val="false"/>
          <w:bCs w:val="false"/>
        </w:rPr>
        <w:t xml:space="preserve">Reguli generale de participare și desfășurare a procedurilor de atribuire</w:t>
      </w:r>
    </w:p>
    <w:p>
      <w:pPr>
        <w:keepNext w:val="false"/>
      </w:pPr>
      <w:r>
        <w:rPr>
          <w:b w:val="false"/>
          <w:bCs w:val="false"/>
        </w:rPr>
        <w:t xml:space="preserve">Secţiunea 1 Operatori economici</w:t>
      </w:r>
    </w:p>
    <w:p>
      <w:pPr>
        <w:keepNext/>
      </w:pPr>
      <w:r>
        <w:rPr>
          <w:b/>
          <w:bCs/>
        </w:rPr>
        <w:t xml:space="preserve">Articolul 49</w:t>
      </w:r>
    </w:p>
    <w:p>
      <w:pPr>
        <w:keepNext w:val="false"/>
      </w:pPr>
      <w:r>
        <w:rPr>
          <w:b w:val="false"/>
          <w:bCs w:val="false"/>
        </w:rPr>
        <w:t xml:space="preserve">(1) Autoritățile contractante au obligația să acorde operatorilor economici un tratament egal și nediscriminatoriu și să acționeze într-o manieră transparentă și proporțională.</w:t>
      </w:r>
    </w:p>
    <w:p>
      <w:pPr>
        <w:keepNext w:val="false"/>
      </w:pPr>
      <w:r>
        <w:rPr>
          <w:b w:val="false"/>
          <w:bCs w:val="false"/>
        </w:rPr>
        <w:t xml:space="preserve">(2) În măsura în care intră sub incidența anexelor 1, 2, 4 și 5, 6 și 7 la Apendicele I al Uniunii Europene la AAP și a celorlalte acorduri internaționale care prevăd obligații în sarcina Uniunii Europene, autoritățile contractante acordă lucrărilor, produselor, serviciilor și operatorilor economici ai semnatarilor acestor acorduri un tratament egal cu cel acordat lucrărilor, produselor, serviciilor și operatorilor economici din Uniunea Europeană.</w:t>
      </w:r>
    </w:p>
    <w:p>
      <w:pPr>
        <w:keepNext w:val="false"/>
      </w:pPr>
      <w:r>
        <w:rPr>
          <w:b w:val="false"/>
          <w:bCs w:val="false"/>
        </w:rPr>
        <w:t xml:space="preserve">(la 05-04-2021,</w:t>
      </w:r>
    </w:p>
    <w:p>
      <w:pPr>
        <w:keepNext/>
      </w:pPr>
      <w:r>
        <w:rPr>
          <w:b/>
          <w:bCs/>
        </w:rPr>
        <w:t xml:space="preserve">Articolul 49 din Sectiunea 1 , Capitolul II a fost modificat de Punctul 2, Articolul I din ORDONANȚA DE URGENȚĂ nr. 25 din 31 martie 2021, publicată în MONITORUL OFICIAL nr. 346 din 05 aprilie 2021</w:t>
      </w:r>
    </w:p>
    <w:p>
      <w:pPr>
        <w:keepNext w:val="false"/>
      </w:pPr>
      <w:r>
        <w:rPr>
          <w:b w:val="false"/>
          <w:bCs w:val="false"/>
        </w:rPr>
        <w:t xml:space="preserve">)</w:t>
      </w:r>
    </w:p>
    <w:p>
      <w:pPr>
        <w:keepNext/>
      </w:pPr>
      <w:r>
        <w:rPr>
          <w:b/>
          <w:bCs/>
        </w:rPr>
        <w:t xml:space="preserve">Articolul 50</w:t>
      </w:r>
    </w:p>
    <w:p>
      <w:pPr>
        <w:keepNext w:val="false"/>
      </w:pPr>
      <w:r>
        <w:rPr>
          <w:b w:val="false"/>
          <w:bCs w:val="false"/>
        </w:rPr>
        <w:t xml:space="preserve">(1) Autoritățile contractante nu vor concepe sau structura achizițiile ori elemente ale acestora cu scopul exceptării acestora de la aplicarea dispozițiilor prezentei legi ori al restrângerii artificiale a concurenței.</w:t>
      </w:r>
    </w:p>
    <w:p>
      <w:pPr>
        <w:keepNext w:val="false"/>
      </w:pPr>
      <w:r>
        <w:rPr>
          <w:b w:val="false"/>
          <w:bCs w:val="false"/>
        </w:rPr>
        <w:t xml:space="preserve">(2) În sensul alin. (1), se consideră că există o restrângere artificială a concurenței în cazul în care achiziția ori elemente ale acesteia sunt concepute sau structurate cu scopul de a favoriza ori dezavantaja în mod nejustificat anumiți operatori economici.</w:t>
      </w:r>
    </w:p>
    <w:p>
      <w:pPr>
        <w:keepNext/>
      </w:pPr>
      <w:r>
        <w:rPr>
          <w:b/>
          <w:bCs/>
        </w:rPr>
        <w:t xml:space="preserve">Articolul 51</w:t>
      </w:r>
    </w:p>
    <w:p>
      <w:pPr>
        <w:keepNext w:val="false"/>
      </w:pPr>
      <w:r>
        <w:rPr>
          <w:b w:val="false"/>
          <w:bCs w:val="false"/>
        </w:rPr>
        <w:t xml:space="preserve">(1) Autoritatea contractantă precizează în documentația de atribuire reglementările obligatorii în domeniile mediului, social și al relațiilor de muncă, stabilite prin legislația adoptată la nivelul Uniunii Europene, legislația națională, prin acorduri colective sau prin tratatele, convențiile și acordurile internaționale în aceste domenii, care trebuie respectate pe parcursul executării contractului de achiziție publică ori să indice instituțiile competente de la care operatorii economici pot obține informații detaliate privind reglementările respective.</w:t>
      </w:r>
    </w:p>
    <w:p>
      <w:pPr>
        <w:keepNext w:val="false"/>
      </w:pPr>
      <w:r>
        <w:rPr>
          <w:b w:val="false"/>
          <w:bCs w:val="false"/>
        </w:rPr>
        <w:t xml:space="preserve">(2) În cazul prevăzut la alin. (1), autoritatea contractantă are totodată obligația de a solicita operatorilor economici să indice în cadrul ofertei faptul că la elaborarea acesteia au ținut cont de obligațiile relevante din domeniile mediului, social și al relațiilor de muncă.</w:t>
      </w:r>
    </w:p>
    <w:p>
      <w:pPr>
        <w:keepNext/>
      </w:pPr>
      <w:r>
        <w:rPr>
          <w:b/>
          <w:bCs/>
        </w:rPr>
        <w:t xml:space="preserve">Articolul 52</w:t>
      </w:r>
    </w:p>
    <w:p>
      <w:pPr>
        <w:keepNext w:val="false"/>
      </w:pPr>
      <w:r>
        <w:rPr>
          <w:b w:val="false"/>
          <w:bCs w:val="false"/>
        </w:rPr>
        <w:t xml:space="preserve">(1) Operatorii economici care, potrivit legislației statului în care sunt stabiliți, au dreptul să presteze o anumită activitate inclusă în obiectul achiziției nu pot fi respinși numai pe motiv că, în temeiul legislației statului membru în care se atribuie contractul, sunt obligați să fie persoane fizice sau persoane juridice.</w:t>
      </w:r>
    </w:p>
    <w:p>
      <w:pPr>
        <w:keepNext w:val="false"/>
      </w:pPr>
      <w:r>
        <w:rPr>
          <w:b w:val="false"/>
          <w:bCs w:val="false"/>
        </w:rPr>
        <w:t xml:space="preserve">(2) În cazul contractelor de achiziție publică de servicii, al contractelor de achiziție publică de lucrări și al contractelor de achiziție publică de produse care includ și servicii sau lucrări ori operațiuni de amplasare și de instalare, autoritatea contractantă poate obliga persoanele juridice sau alte entități constituite într-o altă formă de organizare prevăzută de dispozițiile legale să indice, în cadrul ofertelor ori solicitărilor de participare, numele și calificările profesionale relevante ale persoanelor fizice responsabile cu executarea contractului în cauză.</w:t>
      </w:r>
    </w:p>
    <w:p>
      <w:pPr>
        <w:keepNext/>
      </w:pPr>
      <w:r>
        <w:rPr>
          <w:b/>
          <w:bCs/>
        </w:rPr>
        <w:t xml:space="preserve">Articolul 53</w:t>
      </w:r>
    </w:p>
    <w:p>
      <w:pPr>
        <w:keepNext w:val="false"/>
      </w:pPr>
      <w:r>
        <w:rPr>
          <w:b w:val="false"/>
          <w:bCs w:val="false"/>
        </w:rPr>
        <w:t xml:space="preserve">(1) Au dreptul de a participa la procedurile de atribuire prevăzute la art. 68, în calitate de ofertant individual/ofertant asociat/candidat/terț susținător/subcontractant, operatorii economici definiți la art. 3 alin. (1) lit. jj).</w:t>
      </w:r>
    </w:p>
    <w:p>
      <w:pPr>
        <w:keepNext w:val="false"/>
      </w:pPr>
      <w:r>
        <w:rPr>
          <w:b w:val="false"/>
          <w:bCs w:val="false"/>
        </w:rPr>
        <w:t xml:space="preserve">(la 05-04-2021,</w:t>
      </w:r>
    </w:p>
    <w:p>
      <w:pPr>
        <w:keepNext w:val="false"/>
      </w:pPr>
      <w:r>
        <w:rPr>
          <w:b w:val="false"/>
          <w:bCs w:val="false"/>
        </w:rPr>
        <w:t xml:space="preserve">Alineatul (1) din Articolul 53 , Sectiunea 1 , Capitolul II a fost modificat de Punctul 3, Articolul I din ORDONANȚA DE URGENȚĂ nr. 25 din 31 martie 2021, publicată în MONITORUL OFICIAL nr. 346 din 05 aprilie 2021</w:t>
      </w:r>
    </w:p>
    <w:p>
      <w:pPr>
        <w:keepNext w:val="false"/>
      </w:pPr>
      <w:r>
        <w:rPr>
          <w:b w:val="false"/>
          <w:bCs w:val="false"/>
        </w:rPr>
        <w:t xml:space="preserve">)</w:t>
      </w:r>
    </w:p>
    <w:p>
      <w:pPr>
        <w:keepNext w:val="false"/>
      </w:pPr>
      <w:r>
        <w:rPr>
          <w:b w:val="false"/>
          <w:bCs w:val="false"/>
        </w:rPr>
        <w:t xml:space="preserve">(1^1) Autoritatea contractantă exclude din procedura de atribuire orice persoană fizică sau juridică, având calitatea de ofertant individual/ofertant asociat/candidat/terț susținător/subcontractant, care nu se încadrează în definiția de la art. 3 alin. (1) lit. jj), fără a mai fi necesară verificarea încadrării în prevederile art. 164, 165 și 167.</w:t>
      </w:r>
    </w:p>
    <w:p>
      <w:pPr>
        <w:keepNext w:val="false"/>
      </w:pPr>
      <w:r>
        <w:rPr>
          <w:b w:val="false"/>
          <w:bCs w:val="false"/>
        </w:rPr>
        <w:t xml:space="preserve">(la 05-04-2021,</w:t>
      </w:r>
    </w:p>
    <w:p>
      <w:pPr>
        <w:keepNext/>
      </w:pPr>
      <w:r>
        <w:rPr>
          <w:b/>
          <w:bCs/>
        </w:rPr>
        <w:t xml:space="preserve">Articolul 53 din Sectiunea 1 , Capitolul II a fost completat de Punctul 4, Articolul I din ORDONANȚA DE URGENȚĂ nr. 25 din 31 martie 2021, publicată în MONITORUL OFICIAL nr. 346 din 05 aprilie 2021</w:t>
      </w:r>
    </w:p>
    <w:p>
      <w:pPr>
        <w:keepNext w:val="false"/>
      </w:pPr>
      <w:r>
        <w:rPr>
          <w:b w:val="false"/>
          <w:bCs w:val="false"/>
        </w:rPr>
        <w:t xml:space="preserve">)</w:t>
      </w:r>
    </w:p>
    <w:p>
      <w:pPr>
        <w:keepNext w:val="false"/>
      </w:pPr>
      <w:r>
        <w:rPr>
          <w:b w:val="false"/>
          <w:bCs w:val="false"/>
        </w:rPr>
        <w:t xml:space="preserve">(2) În vederea respectării principiilor transparenței și tratamentului egal, autoritatea contractantă are dreptul de a solicita, iar operatorul economic are obligația de a comunica datele de identificare a deținătorilor/beneficiarilor reali ai acțiunilor la purtător, în situația în care forma de organizare a operatorului economic ofertant/candidat, terț susținător sau subcontractant la procedură este de societate pe acțiuni, cu capital social reprezentat prin acțiuni la purtător.</w:t>
      </w:r>
    </w:p>
    <w:p>
      <w:pPr>
        <w:keepNext w:val="false"/>
      </w:pPr>
      <w:r>
        <w:rPr>
          <w:b w:val="false"/>
          <w:bCs w:val="false"/>
        </w:rPr>
        <w:t xml:space="preserve">(la 27-07-2020,</w:t>
      </w:r>
    </w:p>
    <w:p>
      <w:pPr>
        <w:keepNext/>
      </w:pPr>
      <w:r>
        <w:rPr>
          <w:b/>
          <w:bCs/>
        </w:rPr>
        <w:t xml:space="preserve">Articolul 53 din Sectiunea 1 , Capitolul II a fost completat de Punctul 1, ARTICOLUL UNIC din LEGEA nr. 148 din 23 iulie 2020, publicată în MONITORUL OFICIAL nr. 658 din 24 iulie 2020</w:t>
      </w:r>
    </w:p>
    <w:p>
      <w:pPr>
        <w:keepNext w:val="false"/>
      </w:pPr>
      <w:r>
        <w:rPr>
          <w:b w:val="false"/>
          <w:bCs w:val="false"/>
        </w:rPr>
        <w:t xml:space="preserve">)</w:t>
      </w:r>
    </w:p>
    <w:p>
      <w:pPr>
        <w:keepNext w:val="false"/>
      </w:pPr>
      <w:r>
        <w:rPr>
          <w:b w:val="false"/>
          <w:bCs w:val="false"/>
        </w:rPr>
        <w:t xml:space="preserve">(3) Reprezentantul legal al operatorului economic depune o declarație pe propria răspundere cu privire la deținătorii/beneficiarii reali ai acțiunilor la purtător, sub sancțiunile prevăzute de art. 326 din Legea nr. 286/2009 privind Codul penal, cu modificările și completările ulterioare.</w:t>
      </w:r>
    </w:p>
    <w:p>
      <w:pPr>
        <w:keepNext w:val="false"/>
      </w:pPr>
      <w:r>
        <w:rPr>
          <w:b w:val="false"/>
          <w:bCs w:val="false"/>
        </w:rPr>
        <w:t xml:space="preserve">(la 27-07-2020,</w:t>
      </w:r>
    </w:p>
    <w:p>
      <w:pPr>
        <w:keepNext/>
      </w:pPr>
      <w:r>
        <w:rPr>
          <w:b/>
          <w:bCs/>
        </w:rPr>
        <w:t xml:space="preserve">Articolul 53 din Sectiunea 1 , Capitolul II a fost completat de Punctul 1, ARTICOLUL UNIC din LEGEA nr. 148 din 23 iulie 2020, publicată în MONITORUL OFICIAL nr. 658 din 24 iulie 2020</w:t>
      </w:r>
    </w:p>
    <w:p>
      <w:pPr>
        <w:keepNext w:val="false"/>
      </w:pPr>
      <w:r>
        <w:rPr>
          <w:b w:val="false"/>
          <w:bCs w:val="false"/>
        </w:rPr>
        <w:t xml:space="preserve">)</w:t>
      </w:r>
    </w:p>
    <w:p>
      <w:pPr>
        <w:keepNext w:val="false"/>
      </w:pPr>
      <w:r>
        <w:rPr>
          <w:b w:val="false"/>
          <w:bCs w:val="false"/>
        </w:rPr>
        <w:t xml:space="preserve">(la 22-12-2017,</w:t>
      </w:r>
    </w:p>
    <w:p>
      <w:pPr>
        <w:keepNext/>
      </w:pPr>
      <w:r>
        <w:rPr>
          <w:b/>
          <w:bCs/>
        </w:rPr>
        <w:t xml:space="preserve">Articolul 53 din Sectiunea 1 , Capitolul II a fost modificat de Punctul 9, Articolul I din ORDONANȚA DE URGENȚĂ nr. 107 din 20 decembrie 2017, publicată în MONITORUL OFICIAL nr. 1022 din 22 decembrie 2017</w:t>
      </w:r>
    </w:p>
    <w:p>
      <w:pPr>
        <w:keepNext w:val="false"/>
      </w:pPr>
      <w:r>
        <w:rPr>
          <w:b w:val="false"/>
          <w:bCs w:val="false"/>
        </w:rPr>
        <w:t xml:space="preserve">)</w:t>
      </w:r>
    </w:p>
    <w:p>
      <w:pPr>
        <w:keepNext/>
      </w:pPr>
      <w:r>
        <w:rPr>
          <w:b/>
          <w:bCs/>
        </w:rPr>
        <w:t xml:space="preserve">Articolul 54</w:t>
      </w:r>
    </w:p>
    <w:p>
      <w:pPr>
        <w:keepNext w:val="false"/>
      </w:pPr>
      <w:r>
        <w:rPr>
          <w:b w:val="false"/>
          <w:bCs w:val="false"/>
        </w:rPr>
        <w:t xml:space="preserve">(1) Autoritatea contractantă nu are dreptul de a impune operatorilor economici care participă în comun la procedura de atribuire să adopte sau să constituie o anumită formă juridică pentru depunerea unei oferte ori a unei solicitări de participare.</w:t>
      </w:r>
    </w:p>
    <w:p>
      <w:pPr>
        <w:keepNext w:val="false"/>
      </w:pPr>
      <w:r>
        <w:rPr>
          <w:b w:val="false"/>
          <w:bCs w:val="false"/>
        </w:rPr>
        <w:t xml:space="preserve">(2) Autoritatea contractantă are dreptul de a solicita operatorilor economici participanți în comun la procedura de atribuire a căror ofertă a fost desemnată câștigătoare să adopte sau să constituie o anumită formă juridică, cu condiția ca acest lucru să fi fost prevăzut în anunțul de participare și documentația de atribuire și în măsura în care o astfel de modificare este necesară pentru executarea în mod corespunzător a contractului de achiziție publică.</w:t>
      </w:r>
    </w:p>
    <w:p>
      <w:pPr>
        <w:keepNext w:val="false"/>
      </w:pPr>
      <w:r>
        <w:rPr>
          <w:b w:val="false"/>
          <w:bCs w:val="false"/>
        </w:rPr>
        <w:t xml:space="preserve">(3) Autoritatea contractantă are dreptul de a stabili prin documentația de atribuire, atunci când este necesar și justificat din motive obiective, modul în care operatorii economici urmează să îndeplinească cerințele referitoare la capacitatea economică și financiară și capacitatea tehnică și profesională în cazul participării în comun la procedura de atribuire, cu respectarea principiului proporționalității.</w:t>
      </w:r>
    </w:p>
    <w:p>
      <w:pPr>
        <w:keepNext w:val="false"/>
      </w:pPr>
      <w:r>
        <w:rPr>
          <w:b w:val="false"/>
          <w:bCs w:val="false"/>
        </w:rPr>
        <w:t xml:space="preserve">(4) Autoritatea contractantă are dreptul de a stabili prin documentația de atribuire anumite condiții specifice privind executarea contractului de achiziție publică/acordului-cadru în cazul în care operatorii economici participă în comun la procedura de atribuire, diferite de cele aplicabile ofertanților individuali, justificate de motive obiective și cu respectarea principiului proporționalității.</w:t>
      </w:r>
    </w:p>
    <w:p>
      <w:pPr>
        <w:keepNext w:val="false"/>
      </w:pPr>
      <w:r>
        <w:rPr>
          <w:b w:val="false"/>
          <w:bCs w:val="false"/>
        </w:rPr>
        <w:t xml:space="preserve">(5) Prin normele metodologice de aplicare a prezentei legi se stabilesc prevederi sau cerințe standard în legătură cu modalitățile de îndeplinire de către operatorii economici care participă în comun la procedura de atribuire a cerințelor referitoare la capacitatea economică și financiară și capacitatea tehnică și profesională.</w:t>
      </w:r>
    </w:p>
    <w:p>
      <w:pPr>
        <w:keepNext/>
      </w:pPr>
      <w:r>
        <w:rPr>
          <w:b/>
          <w:bCs/>
        </w:rPr>
        <w:t xml:space="preserve">Articolul 55</w:t>
      </w:r>
    </w:p>
    <w:p>
      <w:pPr>
        <w:keepNext w:val="false"/>
      </w:pPr>
      <w:r>
        <w:rPr>
          <w:b w:val="false"/>
          <w:bCs w:val="false"/>
        </w:rPr>
        <w:t xml:space="preserve">(1) Autoritatea contractantă solicită ofertantului/ candidatului să precizeze în ofertă ori în solicitarea de participare:</w:t>
      </w:r>
    </w:p>
    <w:p>
      <w:pPr>
        <w:keepNext w:val="false"/>
      </w:pPr>
      <w:r>
        <w:rPr>
          <w:b w:val="false"/>
          <w:bCs w:val="false"/>
        </w:rPr>
        <w:t xml:space="preserve">a) categoriile de servicii/lucrări din contract pe care intenționează să le subcontracteze, precum și procentul sau valoarea aferentă activităților indicate în ofertă ca fiind realizate de către subcontractanți; și</w:t>
      </w:r>
    </w:p>
    <w:p>
      <w:pPr>
        <w:keepNext w:val="false"/>
      </w:pPr>
      <w:r>
        <w:rPr>
          <w:b w:val="false"/>
          <w:bCs w:val="false"/>
        </w:rPr>
        <w:t xml:space="preserve">(la 30-08-2021,</w:t>
      </w:r>
    </w:p>
    <w:p>
      <w:pPr>
        <w:keepNext w:val="false"/>
      </w:pPr>
      <w:r>
        <w:rPr>
          <w:b w:val="false"/>
          <w:bCs w:val="false"/>
        </w:rPr>
        <w:t xml:space="preserve">Litera a) din Alineatul (1) , Articolul 55 , Sectiunea 1 , Capitolul II a fost modificată de Punctul 2,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b) datele de identificare ale subcontractanților propuși, dacă aceștia din urmă sunt cunoscuți la momentul depunerii ofertei sau a solicitării de participare.</w:t>
      </w:r>
    </w:p>
    <w:p>
      <w:pPr>
        <w:keepNext w:val="false"/>
      </w:pPr>
      <w:r>
        <w:rPr>
          <w:b w:val="false"/>
          <w:bCs w:val="false"/>
        </w:rPr>
        <w:t xml:space="preserve">(la 22-12-2017,</w:t>
      </w:r>
    </w:p>
    <w:p>
      <w:pPr>
        <w:keepNext w:val="false"/>
      </w:pPr>
      <w:r>
        <w:rPr>
          <w:b w:val="false"/>
          <w:bCs w:val="false"/>
        </w:rPr>
        <w:t xml:space="preserve">Alineatul (1) din Articolul 55 , Sectiunea 1 , Capitolul II a fost modificat de Punctul 10,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(2) Subcontractanții propuși în ofertă sau implicați/declarați ulterior semnării contractului trebuie să respecte aceleași obligații ca ofertanții, în domeniul mediului, social și al relațiilor de muncă, stabilite prin legislația adoptată la nivelul Uniunii Europene, legislația națională, prin acorduri colective sau prin tratatele și acordurile internaționale în aceste domenii, prevăzute în documentația de atribuire potrivit art. 51 alin. (1).</w:t>
      </w:r>
    </w:p>
    <w:p>
      <w:pPr>
        <w:keepNext w:val="false"/>
      </w:pPr>
      <w:r>
        <w:rPr>
          <w:b w:val="false"/>
          <w:bCs w:val="false"/>
        </w:rPr>
        <w:t xml:space="preserve">(la 30-08-2021,</w:t>
      </w:r>
    </w:p>
    <w:p>
      <w:pPr>
        <w:keepNext w:val="false"/>
      </w:pPr>
      <w:r>
        <w:rPr>
          <w:b w:val="false"/>
          <w:bCs w:val="false"/>
        </w:rPr>
        <w:t xml:space="preserve">Alineatul (2) din Articolul 55 , Sectiunea 1 , Capitolul II a fost modificat de Punctul 3,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Secţiunea a 2-a Contracte rezervate</w:t>
      </w:r>
    </w:p>
    <w:p>
      <w:pPr>
        <w:keepNext/>
      </w:pPr>
      <w:r>
        <w:rPr>
          <w:b/>
          <w:bCs/>
        </w:rPr>
        <w:t xml:space="preserve">Articolul 56</w:t>
      </w:r>
    </w:p>
    <w:p>
      <w:pPr>
        <w:keepNext w:val="false"/>
      </w:pPr>
      <w:r>
        <w:rPr>
          <w:b w:val="false"/>
          <w:bCs w:val="false"/>
        </w:rPr>
        <w:t xml:space="preserve">(1) Autoritatea contractantă poate rezerva dreptul de participare la procedura de atribuire doar unităților protejate autorizate conform Legii nr. 448/2006 privind protecția și promovarea drepturilor persoanelor cu handicap, republicată, cu modificările și completările ulterioare, și întreprinderilor sociale de inserție prevăzute de Legea nr. 219/2015 privind economia socială.</w:t>
      </w:r>
    </w:p>
    <w:p>
      <w:pPr>
        <w:keepNext w:val="false"/>
      </w:pPr>
      <w:r>
        <w:rPr>
          <w:b w:val="false"/>
          <w:bCs w:val="false"/>
        </w:rPr>
        <w:t xml:space="preserve">(2) În anunțul/invitația de participare autoritatea contractantă precizează explicit prezentul articol ca temei legal al procedurii de atribuire.</w:t>
      </w:r>
    </w:p>
    <w:p>
      <w:pPr>
        <w:keepNext w:val="false"/>
      </w:pPr>
      <w:r>
        <w:rPr>
          <w:b w:val="false"/>
          <w:bCs w:val="false"/>
        </w:rPr>
        <w:t xml:space="preserve">Secţiunea a 3-a Confidențialitate</w:t>
      </w:r>
    </w:p>
    <w:p>
      <w:pPr>
        <w:keepNext/>
      </w:pPr>
      <w:r>
        <w:rPr>
          <w:b/>
          <w:bCs/>
        </w:rPr>
        <w:t xml:space="preserve">Articolul 57</w:t>
      </w:r>
    </w:p>
    <w:p>
      <w:pPr>
        <w:keepNext w:val="false"/>
      </w:pPr>
      <w:r>
        <w:rPr>
          <w:b w:val="false"/>
          <w:bCs w:val="false"/>
        </w:rPr>
        <w:t xml:space="preserve">(1) 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din propunerea tehnică, elementele din propunerea financiară și/sau fundamentări/justificări de preț/cost transmise de operatorii economici indicate și dovedite de aceștia ca fiind confidențiale întrucât sunt: date cu caracter personal, secrete tehnice sau comerciale sau sunt protejate de un drept de proprietate intelectuală. Caracterul confidențial se aplică doar asupra datelor/informațiilor indicate și dovedite ca fiind date cu caracter personal, secrete tehnice sau comerciale sau sunt protejate de un drept de proprietate intelectuală.</w:t>
      </w:r>
    </w:p>
    <w:p>
      <w:pPr>
        <w:keepNext w:val="false"/>
      </w:pPr>
      <w:r>
        <w:rPr>
          <w:b w:val="false"/>
          <w:bCs w:val="false"/>
        </w:rPr>
        <w:t xml:space="preserve">(la 13-07-2020,</w:t>
      </w:r>
    </w:p>
    <w:p>
      <w:pPr>
        <w:keepNext w:val="false"/>
      </w:pPr>
      <w:r>
        <w:rPr>
          <w:b w:val="false"/>
          <w:bCs w:val="false"/>
        </w:rPr>
        <w:t xml:space="preserve">Alineatul (1) din Articolul 57 , Sectiunea a 3-a , Capitolul II a fost modificat de Punctul 4,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(2) Dispozițiile alin. (1) nu afectează obligațiile autorității contractante prevăzute la art. 145 și 215 în legătură cu transmiterea spre publicare a anunțului de atribuire și, respectiv, comunicarea rezultatului procedurii de atribuire către candidați/ ofertanți.</w:t>
      </w:r>
    </w:p>
    <w:p>
      <w:pPr>
        <w:keepNext w:val="false"/>
      </w:pPr>
      <w:r>
        <w:rPr>
          <w:b w:val="false"/>
          <w:bCs w:val="false"/>
        </w:rPr>
        <w:t xml:space="preserve">(3) Autoritatea contractantă poate impune operatorilor economici anumite cerințe în vederea protejării caracterului confidențial al informațiilor pe care aceasta le pune la dispoziție pe durata întregii proceduri de atribuire.</w:t>
      </w:r>
    </w:p>
    <w:p>
      <w:pPr>
        <w:keepNext w:val="false"/>
      </w:pPr>
      <w:r>
        <w:rPr>
          <w:b w:val="false"/>
          <w:bCs w:val="false"/>
        </w:rPr>
        <w:t xml:space="preserve">(4) Operatorii economici indică și dovedesc în cuprinsul ofertei care informații din propunerea tehnică, elemente din propunerea financiară și/sau fundamentări/justificări de preț/cost sunt confidențiale întrucât sunt: date cu caracter personal, secrete tehnice sau comerciale sau sunt protejate de un drept de proprietate intelectuală. Informațiile indicate de operatorii economici din propunerea tehnică, elemente din propunerea financiară și/sau fundamentări/justificări de preț/cost ca fiind confidențiale trebuie să fie însoțite de dovada care le conferă caracterul de confidențialitate, dovadă ce devine anexă la ofertă, în caz contrar nefiind aplicabile prevederile alin. (1).</w:t>
      </w:r>
    </w:p>
    <w:p>
      <w:pPr>
        <w:keepNext w:val="false"/>
      </w:pPr>
      <w:r>
        <w:rPr>
          <w:b w:val="false"/>
          <w:bCs w:val="false"/>
        </w:rPr>
        <w:t xml:space="preserve">(la 13-07-2020,</w:t>
      </w:r>
    </w:p>
    <w:p>
      <w:pPr>
        <w:keepNext/>
      </w:pPr>
      <w:r>
        <w:rPr>
          <w:b/>
          <w:bCs/>
        </w:rPr>
        <w:t xml:space="preserve">Articolul 57 din Sectiunea a 3-a , Capitolul II a fost completat de Punctul 5,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Secţiunea a 4-a Reguli de evitare a conflictului de interese</w:t>
      </w:r>
    </w:p>
    <w:p>
      <w:pPr>
        <w:keepNext/>
      </w:pPr>
      <w:r>
        <w:rPr>
          <w:b/>
          <w:bCs/>
        </w:rPr>
        <w:t xml:space="preserve">Articolul 58</w:t>
      </w:r>
    </w:p>
    <w:p>
      <w:pPr>
        <w:keepNext w:val="false"/>
      </w:pPr>
      <w:r>
        <w:rPr>
          <w:b w:val="false"/>
          <w:bCs w:val="false"/>
        </w:rPr>
        <w:t xml:space="preserve">Pe parcursul aplicării procedurii de atribuire, autoritatea contractantă are obligația de a lua toate măsurile necesare pentru a preveni, identifica și remedia situațiile de conflict de interese, în scopul evitării denaturării concurenței și al asigurării tratamentului egal pentru toți operatorii economici.</w:t>
      </w:r>
    </w:p>
    <w:p>
      <w:pPr>
        <w:keepNext/>
      </w:pPr>
      <w:r>
        <w:rPr>
          <w:b/>
          <w:bCs/>
        </w:rPr>
        <w:t xml:space="preserve">Articolul 59</w:t>
      </w:r>
    </w:p>
    <w:p>
      <w:pPr>
        <w:keepNext w:val="false"/>
      </w:pPr>
      <w:r>
        <w:rPr>
          <w:b w:val="false"/>
          <w:bCs w:val="false"/>
        </w:rPr>
        <w:t xml:space="preserve">În sensul prezentei legi, prin conflict de interese se înțelege orice situație în care membrii personalului autorității contractante sau ai unui furnizor de servicii de achiziție care acționează în numele autorității contractante, care sunt implicați în desfășurarea procedurii de atribuire sau care pot influența rezultatul acesteia au, în mod direct sau indirect, un interes financiar, economic sau un alt interes personal, care ar putea fi perceput ca element care compromite imparțialitatea ori independența lor în contextul procedurii de atribuire.</w:t>
      </w:r>
    </w:p>
    <w:p>
      <w:pPr>
        <w:keepNext/>
      </w:pPr>
      <w:r>
        <w:rPr>
          <w:b/>
          <w:bCs/>
        </w:rPr>
        <w:t xml:space="preserve">Articolul 60</w:t>
      </w:r>
    </w:p>
    <w:p>
      <w:pPr>
        <w:keepNext w:val="false"/>
      </w:pPr>
      <w:r>
        <w:rPr>
          <w:b w:val="false"/>
          <w:bCs w:val="false"/>
        </w:rPr>
        <w:t xml:space="preserve">(1) Reprezintă situații potențial generatoare de conflict de interese orice situații care ar putea duce la apariția unui conflict de interese în sensul art. 59, cum ar fi următoarele, reglementate cu titlu exemplificativ:</w:t>
      </w:r>
    </w:p>
    <w:p>
      <w:pPr>
        <w:keepNext w:val="false"/>
      </w:pPr>
      <w:r>
        <w:rPr>
          <w:b w:val="false"/>
          <w:bCs w:val="false"/>
        </w:rPr>
        <w:t xml:space="preserve">a) participarea în procesul de verificare/evaluare a solicitărilor de participare/ofertelor a persoanelor care dețin părți sociale, părți de interes, acțiuni din capitalul subscris al unuia dintre ofertanți/candidați, terți susținători sau subcontractanți propuși ori a persoanelor care fac parte din consiliul de administrație/organul de conducere sau de supervizare a unuia dintre ofertanți/candidați, terți susținători ori subcontractanți propuși;</w:t>
      </w:r>
    </w:p>
    <w:p>
      <w:pPr>
        <w:keepNext w:val="false"/>
      </w:pPr>
      <w:r>
        <w:rPr>
          <w:b w:val="false"/>
          <w:bCs w:val="false"/>
        </w:rPr>
        <w:t xml:space="preserve">b) participarea în procesul de verificare/evaluare a solicitărilor de participare/ofertelor a unei persoane care este soț/soție, rudă sau afin, până la gradul al doilea inclusiv, cu persoane care fac parte din consiliul de administrație/organul de conducere sau de supervizare a unuia dintre ofertanți/candidați, terți susținători ori subcontractanți propuși;</w:t>
      </w:r>
    </w:p>
    <w:p>
      <w:pPr>
        <w:keepNext w:val="false"/>
      </w:pPr>
      <w:r>
        <w:rPr>
          <w:b w:val="false"/>
          <w:bCs w:val="false"/>
        </w:rPr>
        <w:t xml:space="preserve">c) participarea în procesul de verificare/evaluare a solicitărilor de participare/ofertelor a unei persoane despre care se constată sau cu privire la care există indicii rezonabile/informații concrete că poate avea, direct ori indirect, un interes personal, financiar, economic sau de altă natură, ori se află într-o altă situație de natură să îi afecteze independența și imparțialitatea pe parcursul procesului de evaluare;</w:t>
      </w:r>
    </w:p>
    <w:p>
      <w:pPr>
        <w:keepNext w:val="false"/>
      </w:pPr>
      <w:r>
        <w:rPr>
          <w:b w:val="false"/>
          <w:bCs w:val="false"/>
        </w:rPr>
        <w:t xml:space="preserve">d) 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pPr>
        <w:keepNext w:val="false"/>
      </w:pPr>
      <w:r>
        <w:rPr>
          <w:b w:val="false"/>
          <w:bCs w:val="false"/>
        </w:rPr>
        <w:t xml:space="preserve">e) 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pPr>
        <w:keepNext w:val="false"/>
      </w:pPr>
      <w:r>
        <w:rPr>
          <w:b w:val="false"/>
          <w:bCs w:val="false"/>
        </w:rPr>
        <w:t xml:space="preserve">f) situația în care ofertantul individual/ofertantul asociat/candidatul/subcontractantul propus/terțul susținător organizat ca societate pe acțiuni cu capital social reprezentat prin acțiuni la purtător nu respectă prevederile art. 53 alin. (2) și (3).</w:t>
      </w:r>
    </w:p>
    <w:p>
      <w:pPr>
        <w:keepNext w:val="false"/>
      </w:pPr>
      <w:r>
        <w:rPr>
          <w:b w:val="false"/>
          <w:bCs w:val="false"/>
        </w:rPr>
        <w:t xml:space="preserve">(la 27-07-2020,</w:t>
      </w:r>
    </w:p>
    <w:p>
      <w:pPr>
        <w:keepNext w:val="false"/>
      </w:pPr>
      <w:r>
        <w:rPr>
          <w:b w:val="false"/>
          <w:bCs w:val="false"/>
        </w:rPr>
        <w:t xml:space="preserve">Alineatul (1) din Articolul 60 , Sectiunea a 4-a , Capitolul II a fost completat de Punctul 2, ARTICOLUL UNIC din LEGEA nr. 148 din 23 iulie 2020, publicată în MONITORUL OFICIAL nr. 658 din 24 iulie 2020</w:t>
      </w:r>
    </w:p>
    <w:p>
      <w:pPr>
        <w:keepNext w:val="false"/>
      </w:pPr>
      <w:r>
        <w:rPr>
          <w:b w:val="false"/>
          <w:bCs w:val="false"/>
        </w:rPr>
        <w:t xml:space="preserve">)</w:t>
      </w:r>
    </w:p>
    <w:p>
      <w:pPr>
        <w:keepNext w:val="false"/>
      </w:pPr>
      <w:r>
        <w:rPr>
          <w:b w:val="false"/>
          <w:bCs w:val="false"/>
        </w:rPr>
        <w:t xml:space="preserve">(2) În sensul dispozițiilor alin. (1) lit. d), prin acționar sau asociat semnificativ se înțelege persoana care exercită drepturi aferente unor acțiuni care, cumulate, reprezintă cel puțin 10% din capitalul social sau îi conferă deținătorului cel puțin 10% din totalul drepturilor de vot în adunarea generală.</w:t>
      </w:r>
    </w:p>
    <w:p>
      <w:pPr>
        <w:keepNext/>
      </w:pPr>
      <w:r>
        <w:rPr>
          <w:b/>
          <w:bCs/>
        </w:rPr>
        <w:t xml:space="preserve">Articolul 61</w:t>
      </w:r>
    </w:p>
    <w:p>
      <w:pPr>
        <w:keepNext w:val="false"/>
      </w:pPr>
      <w:r>
        <w:rPr>
          <w:b w:val="false"/>
          <w:bCs w:val="false"/>
        </w:rPr>
        <w:t xml:space="preserve">Ofertantul declarat câștigător cu care autoritatea contractantă a încheiat contractul de achiziție publică nu are dreptul de a angaja sau încheia orice alte înțelegeri privind prestarea de servicii, direct ori indirect, în scopul îndeplinirii contractului de achiziție publică, cu persoane fizice sau juridice care au fost implicate în procesul de verificare/evaluare a solicitărilor de participare/ofertelor depuse în cadrul unei proceduri de atribuire ori angajați/foști angajați ai autorității contractante sau ai furnizorului de servicii de achiziție implicat în procedura de atribuire cu care autoritatea contractantă/furnizorul de servicii de achiziție implicat în procedura de atribuire a încetat relațiile contractuale ulterior atribuirii contractului de achiziție publică, pe parcursul unei perioade de cel puțin 12 luni de la încheierea contractului, sub sancțiunea rezoluțiunii ori rezilierii de drept a contractului respectiv.</w:t>
      </w:r>
    </w:p>
    <w:p>
      <w:pPr>
        <w:keepNext/>
      </w:pPr>
      <w:r>
        <w:rPr>
          <w:b/>
          <w:bCs/>
        </w:rPr>
        <w:t xml:space="preserve">Articolul 62</w:t>
      </w:r>
    </w:p>
    <w:p>
      <w:pPr>
        <w:keepNext w:val="false"/>
      </w:pPr>
      <w:r>
        <w:rPr>
          <w:b w:val="false"/>
          <w:bCs w:val="false"/>
        </w:rPr>
        <w:t xml:space="preserve">(1) În cazul în care autoritatea contractantă identifică o situație potențial generatoare de conflict de interese în sensul art. 59, aceasta are obligația de a întreprinde orice demersuri necesare pentru a stabili dacă situația respectivă reprezintă o situație de conflict de interese și de a prezenta candidatului/ofertantului aflat în respectiva situație o expunere a motivelor care, în opinia autorității contractante, sunt de natură să ducă la un conflict de interese.</w:t>
      </w:r>
    </w:p>
    <w:p>
      <w:pPr>
        <w:keepNext w:val="false"/>
      </w:pPr>
      <w:r>
        <w:rPr>
          <w:b w:val="false"/>
          <w:bCs w:val="false"/>
        </w:rPr>
        <w:t xml:space="preserve">(2) În cazul prevăzut la alin. (1), autoritatea contractantă solicită candidatului/ofertantului transmiterea punctului său de vedere cu privire la respectiva situație.</w:t>
      </w:r>
    </w:p>
    <w:p>
      <w:pPr>
        <w:keepNext w:val="false"/>
      </w:pPr>
      <w:r>
        <w:rPr>
          <w:b w:val="false"/>
          <w:bCs w:val="false"/>
        </w:rPr>
        <w:t xml:space="preserve">(3) În cazul în care, în urma aplicării dispozițiilor alin. (1) și (2), autoritatea contractantă stabilește că există un conflict de interese, autoritatea contractantă adoptă măsurile necesare pentru eliminarea circumstanțelor care au generat conflictul de interese, dispunând măsuri cum ar fi înlocuirea persoanelor responsabile cu evaluarea ofertelor, atunci când le este afectată imparțialitatea, acolo unde este posibil, sau eliminarea ofertantului/candidatului aflat în relație cu persoanele cu funcții de decizie din cadrul autorității contractante.</w:t>
      </w:r>
    </w:p>
    <w:p>
      <w:pPr>
        <w:keepNext/>
      </w:pPr>
      <w:r>
        <w:rPr>
          <w:b/>
          <w:bCs/>
        </w:rPr>
        <w:t xml:space="preserve">Articolul 63</w:t>
      </w:r>
    </w:p>
    <w:p>
      <w:pPr>
        <w:keepNext w:val="false"/>
      </w:pPr>
      <w:r>
        <w:rPr>
          <w:b w:val="false"/>
          <w:bCs w:val="false"/>
        </w:rPr>
        <w:t xml:space="preserve">(1) Autoritatea contractantă precizează în documentele achiziției numele persoanelor cu funcții de decizie în cadrul autorității contractante sau al furnizorului de servicii de achiziție implicat în procedura de atribuire.</w:t>
      </w:r>
    </w:p>
    <w:p>
      <w:pPr>
        <w:keepNext w:val="false"/>
      </w:pPr>
      <w:r>
        <w:rPr>
          <w:b w:val="false"/>
          <w:bCs w:val="false"/>
        </w:rPr>
        <w:t xml:space="preserve">(2) Autoritatea contractantă publică prin mijloace electronice denumirea și datele de identificare ale ofertantului/candidatului/ subcontractantului propus/terțului susținător, în termen de maximum 5 zile de la expirarea termenului-limită de depunere a solicitărilor de participare/ofertelor, cu excepția persoanelor fizice, în cazul cărora se publică doar numele.</w:t>
      </w:r>
    </w:p>
    <w:p>
      <w:pPr>
        <w:keepNext w:val="false"/>
      </w:pPr>
      <w:r>
        <w:rPr>
          <w:b w:val="false"/>
          <w:bCs w:val="false"/>
        </w:rPr>
        <w:t xml:space="preserve">Secţiunea a 5-a Reguli aplicabile comunicărilor</w:t>
      </w:r>
    </w:p>
    <w:p>
      <w:pPr>
        <w:keepNext/>
      </w:pPr>
      <w:r>
        <w:rPr>
          <w:b/>
          <w:bCs/>
        </w:rPr>
        <w:t xml:space="preserve">Articolul 64</w:t>
      </w:r>
    </w:p>
    <w:p>
      <w:pPr>
        <w:keepNext w:val="false"/>
      </w:pPr>
      <w:r>
        <w:rPr>
          <w:b w:val="false"/>
          <w:bCs w:val="false"/>
        </w:rPr>
        <w:t xml:space="preserve">(1) Orice comunicare, solicitare, informare, notificare și altele asemenea, prevăzute de prezenta lege, sunt transmise în scris, prin mijloace electronice de comunicare sau, ca excepție, prin alte mijloace decât cele electronice.</w:t>
      </w:r>
    </w:p>
    <w:p>
      <w:pPr>
        <w:keepNext w:val="false"/>
      </w:pPr>
      <w:r>
        <w:rPr>
          <w:b w:val="false"/>
          <w:bCs w:val="false"/>
        </w:rPr>
        <w:t xml:space="preserve">(2) Instrumentele și dispozitivele utilizate pentru comunicarea prin mijloace electronice, precum și caracteristicile tehnice ale acestora trebuie să fie nediscriminatorii, disponibile cu caracter general, trebuie să asigure interoperabilitatea cu produsele de uz general în domeniul tehnologiei informației și comunicațiilor și să nu limiteze accesul operatorilor economici la procedura de atribuire.</w:t>
      </w:r>
    </w:p>
    <w:p>
      <w:pPr>
        <w:keepNext w:val="false"/>
      </w:pPr>
      <w:r>
        <w:rPr>
          <w:b w:val="false"/>
          <w:bCs w:val="false"/>
        </w:rPr>
        <w:t xml:space="preserve">(3) Prin excepție de la prevederile alin. (1), comunicarea verbală poate fi utilizată pentru alte comunicări decât cele privind elementele esențiale ale unei proceduri de atribuire, cu condiția consemnării în scris a principalelor elemente ale conținutului comunicării verbale, cu condiția respectării procedurilor de atribuire, cu informarea tuturor participanților.</w:t>
      </w:r>
    </w:p>
    <w:p>
      <w:pPr>
        <w:keepNext w:val="false"/>
      </w:pPr>
      <w:r>
        <w:rPr>
          <w:b w:val="false"/>
          <w:bCs w:val="false"/>
        </w:rPr>
        <w:t xml:space="preserve">(4) În sensul dispozițiilor alin. (3), elementele esențiale ale procedurii de atribuire includ documentele achiziției, solicitările de participare și ofertele.</w:t>
      </w:r>
    </w:p>
    <w:p>
      <w:pPr>
        <w:keepNext w:val="false"/>
      </w:pPr>
      <w:r>
        <w:rPr>
          <w:b w:val="false"/>
          <w:bCs w:val="false"/>
        </w:rPr>
        <w:t xml:space="preserve">(5) Conținutul comunicărilor verbale cu ofertanții care ar putea avea un impact semnificativ asupra conținutului și evaluării ofertelor se consemnează prin mijloace corespunzătoare, cum ar fi minute, înregistrări audio sau sinteze ale principalelor elemente ale comunicării.</w:t>
      </w:r>
    </w:p>
    <w:p>
      <w:pPr>
        <w:keepNext/>
      </w:pPr>
      <w:r>
        <w:rPr>
          <w:b/>
          <w:bCs/>
        </w:rPr>
        <w:t xml:space="preserve">Articolul 65</w:t>
      </w:r>
    </w:p>
    <w:p>
      <w:pPr>
        <w:keepNext w:val="false"/>
      </w:pPr>
      <w:r>
        <w:rPr>
          <w:b w:val="false"/>
          <w:bCs w:val="false"/>
        </w:rPr>
        <w:t xml:space="preserve">(1) Autoritatea contractantă are obligația de a asigura protejarea integrității datelor, a confidențialității ofertelor și a solicitărilor de participare în cadrul tuturor operațiunilor de comunicare, transmitere și stocare a informațiilor.</w:t>
      </w:r>
    </w:p>
    <w:p>
      <w:pPr>
        <w:keepNext w:val="false"/>
      </w:pPr>
      <w:r>
        <w:rPr>
          <w:b w:val="false"/>
          <w:bCs w:val="false"/>
        </w:rPr>
        <w:t xml:space="preserve">(2) Conținutul ofertelor și al solicitărilor de participare, precum și cel al planurilor/proiectelor în cazul concursurilor de soluții este confidențial până la publicarea raportului procedurii.</w:t>
      </w:r>
    </w:p>
    <w:p>
      <w:pPr>
        <w:keepNext w:val="false"/>
      </w:pPr>
      <w:r>
        <w:rPr>
          <w:b w:val="false"/>
          <w:bCs w:val="false"/>
        </w:rPr>
        <w:t xml:space="preserve">(la 04-06-2018,</w:t>
      </w:r>
    </w:p>
    <w:p>
      <w:pPr>
        <w:keepNext w:val="false"/>
      </w:pPr>
      <w:r>
        <w:rPr>
          <w:b w:val="false"/>
          <w:bCs w:val="false"/>
        </w:rPr>
        <w:t xml:space="preserve">Alineatul (2) din Articolul 65 , Sectiunea a 5-a , Capitolul II a fost modificat de Punctul 7,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(3) Autoritatea contractantă ia cunoștință de conținutul ofertelor, al solicitărilor de participare sau al planurilor/proiectelor în cazul concursurilor de soluții numai de la data stabilită pentru deschiderea acestora.</w:t>
      </w:r>
    </w:p>
    <w:p>
      <w:pPr>
        <w:keepNext/>
      </w:pPr>
      <w:r>
        <w:rPr>
          <w:b/>
          <w:bCs/>
        </w:rPr>
        <w:t xml:space="preserve">Articolul 66</w:t>
      </w:r>
    </w:p>
    <w:p>
      <w:pPr>
        <w:keepNext w:val="false"/>
      </w:pPr>
      <w:r>
        <w:rPr>
          <w:b w:val="false"/>
          <w:bCs w:val="false"/>
        </w:rPr>
        <w:t xml:space="preserve">(1) Autoritatea contractantă are dreptul, dacă este necesar, să impună utilizarea unor instrumente și dispozitive care nu sunt disponibile cu caracter general, cu condiția să ofere mijloace alternative de acces.</w:t>
      </w:r>
    </w:p>
    <w:p>
      <w:pPr>
        <w:keepNext w:val="false"/>
      </w:pPr>
      <w:r>
        <w:rPr>
          <w:b w:val="false"/>
          <w:bCs w:val="false"/>
        </w:rPr>
        <w:t xml:space="preserve">(2) Autoritatea contractantă oferă mijloace alternative de acces adecvate dacă se află într-una dintre următoarele situații:</w:t>
      </w:r>
    </w:p>
    <w:p>
      <w:pPr>
        <w:keepNext w:val="false"/>
      </w:pPr>
      <w:r>
        <w:rPr>
          <w:b w:val="false"/>
          <w:bCs w:val="false"/>
        </w:rPr>
        <w:t xml:space="preserve">a) oferă acces direct, liber, complet și gratuit, prin mijloace electronice, la instrumentele și dispozitivele prevăzute la alin. (1) de la data publicării anunțului de participare; în cuprinsul anunțului de participare se specifică adresa de internet la care sunt accesibile aceste instrumente și dispozitive;</w:t>
      </w:r>
    </w:p>
    <w:p>
      <w:pPr>
        <w:keepNext w:val="false"/>
      </w:pPr>
      <w:r>
        <w:rPr>
          <w:b w:val="false"/>
          <w:bCs w:val="false"/>
        </w:rPr>
        <w:t xml:space="preserve">b) asigură că operatorii economici care nu au acces la instrumentele și dispozitivele prevăzute la alin. (1) și nici posibilitatea de a le obține în termenele stabilite, cu condiția ca lipsa accesului să nu poată fi atribuită operatorului economic în cauză, pot avea acces la procedura de atribuire prin utilizarea unor dispozitive provizorii puse la dispoziție cu titlu gratuit online;</w:t>
      </w:r>
    </w:p>
    <w:p>
      <w:pPr>
        <w:keepNext w:val="false"/>
      </w:pPr>
      <w:r>
        <w:rPr>
          <w:b w:val="false"/>
          <w:bCs w:val="false"/>
        </w:rPr>
        <w:t xml:space="preserve">c) asigură disponibilitatea unei metode alternative pentru depunerea electronică a ofertelor.</w:t>
      </w:r>
    </w:p>
    <w:p>
      <w:pPr>
        <w:keepNext/>
      </w:pPr>
      <w:r>
        <w:rPr>
          <w:b/>
          <w:bCs/>
        </w:rPr>
        <w:t xml:space="preserve">Articolul 67</w:t>
      </w:r>
    </w:p>
    <w:p>
      <w:pPr>
        <w:keepNext w:val="false"/>
      </w:pPr>
      <w:r>
        <w:rPr>
          <w:b w:val="false"/>
          <w:bCs w:val="false"/>
        </w:rPr>
        <w:t xml:space="preserve">Prin normele metodologice de aplicare a prezentei legi se stabilesc, cu luarea în considerare a progresului tehnologic, următoarele:</w:t>
      </w:r>
    </w:p>
    <w:p>
      <w:pPr>
        <w:keepNext w:val="false"/>
      </w:pPr>
      <w:r>
        <w:rPr>
          <w:b w:val="false"/>
          <w:bCs w:val="false"/>
        </w:rPr>
        <w:t xml:space="preserve">a) situațiile și condițiile în care este permisă folosirea altor mijloace de comunicare decât cele electronice;</w:t>
      </w:r>
    </w:p>
    <w:p>
      <w:pPr>
        <w:keepNext w:val="false"/>
      </w:pPr>
      <w:r>
        <w:rPr>
          <w:b w:val="false"/>
          <w:bCs w:val="false"/>
        </w:rPr>
        <w:t xml:space="preserve">b) regulile și cerințele care trebuie îndeplinite de dispozitivele și instrumentele utilizate în legătură cu transmiterea și primirea ofertelor, a solicitărilor de participare sau a planurilor/proiectelor în cazul concursurilor de soluții, inclusiv situațiile și condițiile în care poate fi solicitată sau este necesară utilizarea semnăturii electronice extinse, precum și modalitățile de implementare a acesteia;</w:t>
      </w:r>
    </w:p>
    <w:p>
      <w:pPr>
        <w:keepNext w:val="false"/>
      </w:pPr>
      <w:r>
        <w:rPr>
          <w:b w:val="false"/>
          <w:bCs w:val="false"/>
        </w:rPr>
        <w:t xml:space="preserve">c) utilizarea unor standarde tehnice specifice în vederea asigurării interoperabilității instrumentelor și dispozitivelor utilizate pentru comunicarea electronică.</w:t>
      </w:r>
    </w:p>
    <w:p>
      <w:pPr>
        <w:keepNext w:val="false"/>
      </w:pPr>
      <w:r>
        <w:rPr>
          <w:b w:val="false"/>
          <w:bCs w:val="false"/>
        </w:rPr>
        <w:t xml:space="preserve">Capitolul III</w:t>
      </w:r>
    </w:p>
    <w:p>
      <w:pPr>
        <w:keepNext w:val="false"/>
      </w:pPr>
      <w:r>
        <w:rPr>
          <w:b w:val="false"/>
          <w:bCs w:val="false"/>
        </w:rPr>
        <w:t xml:space="preserve">Modalități de atribuire</w:t>
      </w:r>
    </w:p>
    <w:p>
      <w:pPr>
        <w:keepNext w:val="false"/>
      </w:pPr>
      <w:r>
        <w:rPr>
          <w:b w:val="false"/>
          <w:bCs w:val="false"/>
        </w:rPr>
        <w:t xml:space="preserve">Secţiunea 1 Procedurile de atribuireParagraful 1 Aplicarea procedurilor de atribuire</w:t>
      </w:r>
    </w:p>
    <w:p>
      <w:pPr>
        <w:keepNext/>
      </w:pPr>
      <w:r>
        <w:rPr>
          <w:b/>
          <w:bCs/>
        </w:rPr>
        <w:t xml:space="preserve">Articolul 68</w:t>
      </w:r>
    </w:p>
    <w:p>
      <w:pPr>
        <w:keepNext w:val="false"/>
      </w:pPr>
      <w:r>
        <w:rPr>
          <w:b w:val="false"/>
          <w:bCs w:val="false"/>
        </w:rPr>
        <w:t xml:space="preserve">(1) Procedurile de atribuire reglementate de prezenta lege, aplicabile pentru atribuirea contractelor de achiziție publică/acordurilor-cadru sau organizarea concursurilor de soluții cu o valoare estimată egală sau mai mare decât valorile prevăzute la art. 7 alin. (5), sunt următoarele:</w:t>
      </w:r>
    </w:p>
    <w:p>
      <w:pPr>
        <w:keepNext w:val="false"/>
      </w:pPr>
      <w:r>
        <w:rPr>
          <w:b w:val="false"/>
          <w:bCs w:val="false"/>
        </w:rPr>
        <w:t xml:space="preserve">a) licitația deschisă;</w:t>
      </w:r>
    </w:p>
    <w:p>
      <w:pPr>
        <w:keepNext w:val="false"/>
      </w:pPr>
      <w:r>
        <w:rPr>
          <w:b w:val="false"/>
          <w:bCs w:val="false"/>
        </w:rPr>
        <w:t xml:space="preserve">b) licitația restrânsă;</w:t>
      </w:r>
    </w:p>
    <w:p>
      <w:pPr>
        <w:keepNext w:val="false"/>
      </w:pPr>
      <w:r>
        <w:rPr>
          <w:b w:val="false"/>
          <w:bCs w:val="false"/>
        </w:rPr>
        <w:t xml:space="preserve">c) negocierea competitivă;</w:t>
      </w:r>
    </w:p>
    <w:p>
      <w:pPr>
        <w:keepNext w:val="false"/>
      </w:pPr>
      <w:r>
        <w:rPr>
          <w:b w:val="false"/>
          <w:bCs w:val="false"/>
        </w:rPr>
        <w:t xml:space="preserve">d) dialogul competitiv;</w:t>
      </w:r>
    </w:p>
    <w:p>
      <w:pPr>
        <w:keepNext w:val="false"/>
      </w:pPr>
      <w:r>
        <w:rPr>
          <w:b w:val="false"/>
          <w:bCs w:val="false"/>
        </w:rPr>
        <w:t xml:space="preserve">e) parteneriatul pentru inovare;</w:t>
      </w:r>
    </w:p>
    <w:p>
      <w:pPr>
        <w:keepNext w:val="false"/>
      </w:pPr>
      <w:r>
        <w:rPr>
          <w:b w:val="false"/>
          <w:bCs w:val="false"/>
        </w:rPr>
        <w:t xml:space="preserve">f) negocierea fără publicare prealabilă;</w:t>
      </w:r>
    </w:p>
    <w:p>
      <w:pPr>
        <w:keepNext w:val="false"/>
      </w:pPr>
      <w:r>
        <w:rPr>
          <w:b w:val="false"/>
          <w:bCs w:val="false"/>
        </w:rPr>
        <w:t xml:space="preserve">g) concursul de soluții;</w:t>
      </w:r>
    </w:p>
    <w:p>
      <w:pPr>
        <w:keepNext w:val="false"/>
      </w:pPr>
      <w:r>
        <w:rPr>
          <w:b w:val="false"/>
          <w:bCs w:val="false"/>
        </w:rPr>
        <w:t xml:space="preserve">h) procedura de atribuire aplicabilă în cazul serviciilor sociale și al altor servicii specifice;</w:t>
      </w:r>
    </w:p>
    <w:p>
      <w:pPr>
        <w:keepNext w:val="false"/>
      </w:pPr>
      <w:r>
        <w:rPr>
          <w:b w:val="false"/>
          <w:bCs w:val="false"/>
        </w:rPr>
        <w:t xml:space="preserve">i) procedura simplificată.</w:t>
      </w:r>
    </w:p>
    <w:p>
      <w:pPr>
        <w:keepNext w:val="false"/>
      </w:pPr>
      <w:r>
        <w:rPr>
          <w:b w:val="false"/>
          <w:bCs w:val="false"/>
        </w:rPr>
        <w:t xml:space="preserve">(2) Abrogat.</w:t>
      </w:r>
    </w:p>
    <w:p>
      <w:pPr>
        <w:keepNext w:val="false"/>
      </w:pPr>
      <w:r>
        <w:rPr>
          <w:b w:val="false"/>
          <w:bCs w:val="false"/>
        </w:rPr>
        <w:t xml:space="preserve">(la 13-07-2020,</w:t>
      </w:r>
    </w:p>
    <w:p>
      <w:pPr>
        <w:keepNext w:val="false"/>
      </w:pPr>
      <w:r>
        <w:rPr>
          <w:b w:val="false"/>
          <w:bCs w:val="false"/>
        </w:rPr>
        <w:t xml:space="preserve">Alineatul (2) din Articolul 68 , Paragraful 1 , Sectiunea 1 , Capitolul III a fost abrogat de Punctul 6,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(la 22-12-2017,</w:t>
      </w:r>
    </w:p>
    <w:p>
      <w:pPr>
        <w:keepNext/>
      </w:pPr>
      <w:r>
        <w:rPr>
          <w:b/>
          <w:bCs/>
        </w:rPr>
        <w:t xml:space="preserve">Articolul 68 din Paragraful 1 , Sectiunea 1 , Capitolul III a fost modificat de Punctul 11, Articolul I din ORDONANȚA DE URGENȚĂ nr. 107 din 20 decembrie 2017, publicată în MONITORUL OFICIAL nr. 1022 din 22 decembrie 2017</w:t>
      </w:r>
    </w:p>
    <w:p>
      <w:pPr>
        <w:keepNext w:val="false"/>
      </w:pPr>
      <w:r>
        <w:rPr>
          <w:b w:val="false"/>
          <w:bCs w:val="false"/>
        </w:rPr>
        <w:t xml:space="preserve">)</w:t>
      </w:r>
    </w:p>
    <w:p>
      <w:pPr>
        <w:keepNext/>
      </w:pPr>
      <w:r>
        <w:rPr>
          <w:b/>
          <w:bCs/>
        </w:rPr>
        <w:t xml:space="preserve">Articolul 69</w:t>
      </w:r>
    </w:p>
    <w:p>
      <w:pPr>
        <w:keepNext w:val="false"/>
      </w:pPr>
      <w:r>
        <w:rPr>
          <w:b w:val="false"/>
          <w:bCs w:val="false"/>
        </w:rPr>
        <w:t xml:space="preserve">(1) Autoritatea contractantă atribuie contractele de achiziție publică/acordurile-cadru, în cazul în care valoarea estimată este mai mare sau egală cu pragurile valorice prevăzute la art. 7 alin. (1), prin aplicarea procedurilor de licitație deschisă sau licitație restrânsă.</w:t>
      </w:r>
    </w:p>
    <w:p>
      <w:pPr>
        <w:keepNext w:val="false"/>
      </w:pPr>
      <w:r>
        <w:rPr>
          <w:b w:val="false"/>
          <w:bCs w:val="false"/>
        </w:rPr>
        <w:t xml:space="preserve">(2) Prin excepție de la prevederile alin. (1), autoritatea contractantă are dreptul de a aplica parteneriatul pentru inovare în condițiile prevăzute la art. 95-103.</w:t>
      </w:r>
    </w:p>
    <w:p>
      <w:pPr>
        <w:keepNext w:val="false"/>
      </w:pPr>
      <w:r>
        <w:rPr>
          <w:b w:val="false"/>
          <w:bCs w:val="false"/>
        </w:rPr>
        <w:t xml:space="preserve">(3) Prin excepție de la prevederile alin. (1), autoritatea contractantă are dreptul de a aplica procedurile de negociere competitivă și dialog competitiv numai în cazurile și condițiile prevăzute la art. 70.</w:t>
      </w:r>
    </w:p>
    <w:p>
      <w:pPr>
        <w:keepNext w:val="false"/>
      </w:pPr>
      <w:r>
        <w:rPr>
          <w:b w:val="false"/>
          <w:bCs w:val="false"/>
        </w:rPr>
        <w:t xml:space="preserve">(4) Prin excepție de la prevederile alin. (1), autoritatea contractantă are dreptul de a aplica procedura de negociere fără publicarea prealabilă a unui anunț de participare exclusiv în cazurile și condițiile prevăzute la art. 104.</w:t>
      </w:r>
    </w:p>
    <w:p>
      <w:pPr>
        <w:keepNext w:val="false"/>
      </w:pPr>
      <w:r>
        <w:rPr>
          <w:b w:val="false"/>
          <w:bCs w:val="false"/>
        </w:rPr>
        <w:t xml:space="preserve">(5) Prin excepție de la prevederile alin. (1), autoritatea contractantă are dreptul de a organiza un concurs de soluții în condițiile prevăzute la art. 3 alin. (1) lit. j) și art. 105-110.</w:t>
      </w:r>
    </w:p>
    <w:p>
      <w:pPr>
        <w:keepNext w:val="false"/>
      </w:pPr>
      <w:r>
        <w:rPr>
          <w:b w:val="false"/>
          <w:bCs w:val="false"/>
        </w:rPr>
        <w:t xml:space="preserve">(6) Prin excepție de la prevederile alin. (1), autoritatea contractantă atribuie contractele de achiziție publică/acordurile-cadru având ca obiect servicii sociale și alte servicii specifice în condițiile prevăzute la art. 111 și 112.</w:t>
      </w:r>
    </w:p>
    <w:p>
      <w:pPr>
        <w:keepNext/>
      </w:pPr>
      <w:r>
        <w:rPr>
          <w:b/>
          <w:bCs/>
        </w:rPr>
        <w:t xml:space="preserve">Articolul 70</w:t>
      </w:r>
    </w:p>
    <w:p>
      <w:pPr>
        <w:keepNext w:val="false"/>
      </w:pPr>
      <w:r>
        <w:rPr>
          <w:b w:val="false"/>
          <w:bCs w:val="false"/>
        </w:rPr>
        <w:t xml:space="preserve">(1) Autoritatea contractantă are dreptul de a aplica procedura de negociere competitivă sau procedura de dialog competitiv în cazul achiziționării de lucrări, produse sau servicii, dacă se îndeplinește cel puțin unul dintre următoarele criterii:</w:t>
      </w:r>
    </w:p>
    <w:p>
      <w:pPr>
        <w:keepNext w:val="false"/>
      </w:pPr>
      <w:r>
        <w:rPr>
          <w:b w:val="false"/>
          <w:bCs w:val="false"/>
        </w:rPr>
        <w:t xml:space="preserve">a) necesitățile autorității contractante nu pot fi asigurate fără adaptarea soluțiilor disponibile în mod rapid pe piață;</w:t>
      </w:r>
    </w:p>
    <w:p>
      <w:pPr>
        <w:keepNext w:val="false"/>
      </w:pPr>
      <w:r>
        <w:rPr>
          <w:b w:val="false"/>
          <w:bCs w:val="false"/>
        </w:rPr>
        <w:t xml:space="preserve">b) lucrările, produsele sau serviciile includ soluții de proiectare sau soluții inovatoare;</w:t>
      </w:r>
    </w:p>
    <w:p>
      <w:pPr>
        <w:keepNext w:val="false"/>
      </w:pPr>
      <w:r>
        <w:rPr>
          <w:b w:val="false"/>
          <w:bCs w:val="false"/>
        </w:rPr>
        <w:t xml:space="preserve">c) contractul nu poate fi atribuit fără negocieri prealabile din cauza unor circumstanțe specifice legate de natura ori complexitatea sa sau de structura juridică și financiară ori din cauza riscurilor legate de acestea;</w:t>
      </w:r>
    </w:p>
    <w:p>
      <w:pPr>
        <w:keepNext w:val="false"/>
      </w:pPr>
      <w:r>
        <w:rPr>
          <w:b w:val="false"/>
          <w:bCs w:val="false"/>
        </w:rPr>
        <w:t xml:space="preserve">d) specificațiile tehnice nu pot fi definite cu suficientă precizie de către autoritatea contractantă prin trimitere la un standard, o evaluare tehnică europeană, o specificație tehnică comună sau o referință tehnică.</w:t>
      </w:r>
    </w:p>
    <w:p>
      <w:pPr>
        <w:keepNext w:val="false"/>
      </w:pPr>
      <w:r>
        <w:rPr>
          <w:b w:val="false"/>
          <w:bCs w:val="false"/>
        </w:rPr>
        <w:t xml:space="preserve">(2) Autoritatea contractantă are dreptul de a aplica procedura de negociere competitivă sau procedura de dialog competitiv pentru achiziția de lucrări, produse sau servicii în cazul în care, în urma unei proceduri simplificate, de licitație deschisă sau de licitație restrânsă, au fost depuse numai oferte neconforme sau inacceptabile.</w:t>
      </w:r>
    </w:p>
    <w:p>
      <w:pPr>
        <w:keepNext w:val="false"/>
      </w:pPr>
      <w:r>
        <w:rPr>
          <w:b w:val="false"/>
          <w:bCs w:val="false"/>
        </w:rPr>
        <w:t xml:space="preserve">(la 30-08-2021,</w:t>
      </w:r>
    </w:p>
    <w:p>
      <w:pPr>
        <w:keepNext w:val="false"/>
      </w:pPr>
      <w:r>
        <w:rPr>
          <w:b w:val="false"/>
          <w:bCs w:val="false"/>
        </w:rPr>
        <w:t xml:space="preserve">Alineatul (2) din Articolul 70 , Paragraful 1 , Sectiunea 1 , Capitolul III a fost modificat de Punctul 4,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(3) În cazul prevăzut la alin. (2), autoritatea contractantă are dreptul de a nu publica un anunț de participare dacă invită la procedura de atribuire exclusiv acei ofertanți care, în cadrul procedurii simplificate, de licitație deschisă sau de licitație restrânsă, derulate anterior, au îndeplinit criteriile de calificare și au depus oferte în conformitate cu cerințele formale ale procedurii de atribuire.</w:t>
      </w:r>
    </w:p>
    <w:p>
      <w:pPr>
        <w:keepNext w:val="false"/>
      </w:pPr>
      <w:r>
        <w:rPr>
          <w:b w:val="false"/>
          <w:bCs w:val="false"/>
        </w:rPr>
        <w:t xml:space="preserve">(la 30-08-2021,</w:t>
      </w:r>
    </w:p>
    <w:p>
      <w:pPr>
        <w:keepNext w:val="false"/>
      </w:pPr>
      <w:r>
        <w:rPr>
          <w:b w:val="false"/>
          <w:bCs w:val="false"/>
        </w:rPr>
        <w:t xml:space="preserve">Alineatul (3) din Articolul 70 , Paragraful 1 , Sectiunea 1 , Capitolul III a fost modificat de Punctul 4,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Paragraful 2 Licitația deschisă</w:t>
      </w:r>
    </w:p>
    <w:p>
      <w:pPr>
        <w:keepNext/>
      </w:pPr>
      <w:r>
        <w:rPr>
          <w:b/>
          <w:bCs/>
        </w:rPr>
        <w:t xml:space="preserve">Articolul 71</w:t>
      </w:r>
    </w:p>
    <w:p>
      <w:pPr>
        <w:keepNext w:val="false"/>
      </w:pPr>
      <w:r>
        <w:rPr>
          <w:b w:val="false"/>
          <w:bCs w:val="false"/>
        </w:rPr>
        <w:t xml:space="preserve">În cadrul procedurii de licitație deschisă orice operator economic are dreptul de a depune ofertă în urma publicării unui anunț de participare.</w:t>
      </w:r>
    </w:p>
    <w:p>
      <w:pPr>
        <w:keepNext/>
      </w:pPr>
      <w:r>
        <w:rPr>
          <w:b/>
          <w:bCs/>
        </w:rPr>
        <w:t xml:space="preserve">Articolul 72</w:t>
      </w:r>
    </w:p>
    <w:p>
      <w:pPr>
        <w:keepNext w:val="false"/>
      </w:pPr>
      <w:r>
        <w:rPr>
          <w:b w:val="false"/>
          <w:bCs w:val="false"/>
        </w:rPr>
        <w:t xml:space="preserve">Licitația deschisă se inițiază prin transmiterea spre publicare a unui anunț de participare, în conformitate cu prevederile art. 144 alin. (2) și (3), prin care autoritatea contractantă solicită operatorilor economici depunerea de oferte.</w:t>
      </w:r>
    </w:p>
    <w:p>
      <w:pPr>
        <w:keepNext/>
      </w:pPr>
      <w:r>
        <w:rPr>
          <w:b/>
          <w:bCs/>
        </w:rPr>
        <w:t xml:space="preserve">Articolul 73</w:t>
      </w:r>
    </w:p>
    <w:p>
      <w:pPr>
        <w:keepNext w:val="false"/>
      </w:pPr>
      <w:r>
        <w:rPr>
          <w:b w:val="false"/>
          <w:bCs w:val="false"/>
        </w:rPr>
        <w:t xml:space="preserve">(1) Procedura de licitație deschisă se desfășoară într-o singură etapă obligatorie.</w:t>
      </w:r>
    </w:p>
    <w:p>
      <w:pPr>
        <w:keepNext w:val="false"/>
      </w:pPr>
      <w:r>
        <w:rPr>
          <w:b w:val="false"/>
          <w:bCs w:val="false"/>
        </w:rPr>
        <w:t xml:space="preserve">(2) Autoritatea contractantă are dreptul de a decide organizarea unei etape finale de licitație electronică, caz în care are obligația de a preciza această decizie în anunțul de participare și în documentația de atribuire.</w:t>
      </w:r>
    </w:p>
    <w:p>
      <w:pPr>
        <w:keepNext/>
      </w:pPr>
      <w:r>
        <w:rPr>
          <w:b/>
          <w:bCs/>
        </w:rPr>
        <w:t xml:space="preserve">Articolul 74</w:t>
      </w:r>
    </w:p>
    <w:p>
      <w:pPr>
        <w:keepNext w:val="false"/>
      </w:pPr>
      <w:r>
        <w:rPr>
          <w:b w:val="false"/>
          <w:bCs w:val="false"/>
        </w:rPr>
        <w:t xml:space="preserve">(1) Perioada cuprinsă între data transmiterii anunțului de participare spre publicare în Jurnalul Oficial al Uniunii Europene și data-limită de depunere a ofertelor este de cel puțin 35 de zile.</w:t>
      </w:r>
    </w:p>
    <w:p>
      <w:pPr>
        <w:keepNext w:val="false"/>
      </w:pPr>
      <w:r>
        <w:rPr>
          <w:b w:val="false"/>
          <w:bCs w:val="false"/>
        </w:rPr>
        <w:t xml:space="preserve">(2) În cazul în care autoritatea contractantă a publicat un anunț de intenție referitor la contractul de achiziție publică ce urmează să fie atribuit, aceasta are dreptul de a reduce perioada prevăzută la alin. (1) la cel puțin 15 zile dacă sunt îndeplinite în mod cumulativ următoarele condiții:</w:t>
      </w:r>
    </w:p>
    <w:p>
      <w:pPr>
        <w:keepNext w:val="false"/>
      </w:pPr>
      <w:r>
        <w:rPr>
          <w:b w:val="false"/>
          <w:bCs w:val="false"/>
        </w:rPr>
        <w:t xml:space="preserve">a) anunțul de intenție a inclus toate informațiile necesare pentru anunțul de participare, în măsura în care informațiile respective erau disponibile în momentul publicării anunțului de intenție;</w:t>
      </w:r>
    </w:p>
    <w:p>
      <w:pPr>
        <w:keepNext w:val="false"/>
      </w:pPr>
      <w:r>
        <w:rPr>
          <w:b w:val="false"/>
          <w:bCs w:val="false"/>
        </w:rPr>
        <w:t xml:space="preserve">b) anunțul de intenție a fost transmis spre publicare cu o perioadă cuprinsă între 35 de zile și 12 luni înainte de data transmiterii anunțului de participare.</w:t>
      </w:r>
    </w:p>
    <w:p>
      <w:pPr>
        <w:keepNext w:val="false"/>
      </w:pPr>
      <w:r>
        <w:rPr>
          <w:b w:val="false"/>
          <w:bCs w:val="false"/>
        </w:rPr>
        <w:t xml:space="preserve">(3) În cazul în care o situație de urgență, demonstrată în mod corespunzător de către autoritatea contractantă, face imposibil de respectat perioada prevăzută la alin. (1), autoritatea contractantă poate stabili o perioadă redusă pentru depunerea ofertelor, care nu poate fi mai mică de 15 zile de la data transmiterii spre publicare a anunțului de participare.</w:t>
      </w:r>
    </w:p>
    <w:p>
      <w:pPr>
        <w:keepNext w:val="false"/>
      </w:pPr>
      <w:r>
        <w:rPr>
          <w:b w:val="false"/>
          <w:bCs w:val="false"/>
        </w:rPr>
        <w:t xml:space="preserve">(4) Autoritatea contractantă are dreptul de a reduce cu 5 zile perioada pentru depunerea ofertelor prevăzută la alin. (1) în cazul în care acceptă depunerea ofertelor prin mijloace electronice, în condițiile prezentei legi.</w:t>
      </w:r>
    </w:p>
    <w:p>
      <w:pPr>
        <w:keepNext/>
      </w:pPr>
      <w:r>
        <w:rPr>
          <w:b/>
          <w:bCs/>
        </w:rPr>
        <w:t xml:space="preserve">Articolul 75</w:t>
      </w:r>
    </w:p>
    <w:p>
      <w:pPr>
        <w:keepNext w:val="false"/>
      </w:pPr>
      <w:r>
        <w:rPr>
          <w:b w:val="false"/>
          <w:bCs w:val="false"/>
        </w:rPr>
        <w:t xml:space="preserve">Ofertantul depune oferta elaborată în conformitate cu informațiile și cerințele prevăzute în documentele achiziției, însoțită de documentele sau de documentul unic de achiziție european, în conformitate cu dispozițiile art. 193-197, după caz, care demonstrează îndeplinirea criteriilor de calificare stabilite de autoritatea contractantă.</w:t>
      </w:r>
    </w:p>
    <w:p>
      <w:pPr>
        <w:keepNext w:val="false"/>
      </w:pPr>
      <w:r>
        <w:rPr>
          <w:b w:val="false"/>
          <w:bCs w:val="false"/>
        </w:rPr>
        <w:t xml:space="preserve">Paragraful 3 Licitația restrânsă</w:t>
      </w:r>
    </w:p>
    <w:p>
      <w:pPr>
        <w:keepNext/>
      </w:pPr>
      <w:r>
        <w:rPr>
          <w:b/>
          <w:bCs/>
        </w:rPr>
        <w:t xml:space="preserve">Articolul 76</w:t>
      </w:r>
    </w:p>
    <w:p>
      <w:pPr>
        <w:keepNext w:val="false"/>
      </w:pPr>
      <w:r>
        <w:rPr>
          <w:b w:val="false"/>
          <w:bCs w:val="false"/>
        </w:rPr>
        <w:t xml:space="preserve">În cadrul procedurii de licitație restrânsă orice operator economic are dreptul de a depune o solicitare de participare în urma publicării unui anunț de participare, urmând ca numai candidații care îndeplinesc criteriile de calificare și selecție stabilite de autoritatea contractantă să aibă dreptul de a depune oferta în etapa ulterioară.</w:t>
      </w:r>
    </w:p>
    <w:p>
      <w:pPr>
        <w:keepNext/>
      </w:pPr>
      <w:r>
        <w:rPr>
          <w:b/>
          <w:bCs/>
        </w:rPr>
        <w:t xml:space="preserve">Articolul 77</w:t>
      </w:r>
    </w:p>
    <w:p>
      <w:pPr>
        <w:keepNext w:val="false"/>
      </w:pPr>
      <w:r>
        <w:rPr>
          <w:b w:val="false"/>
          <w:bCs w:val="false"/>
        </w:rPr>
        <w:t xml:space="preserve">Licitația restrânsă se inițiază prin transmiterea spre publicare a unui anunț de participare, în conformitate cu prevederile art. 144 alin. (2) și (3), prin care autoritatea contractantă solicită operatorilor economici depunerea de solicitări de participare în vederea furnizării informațiilor și documentelor pentru calificare și selecție stabilite de autoritatea contractantă.</w:t>
      </w:r>
    </w:p>
    <w:p>
      <w:pPr>
        <w:keepNext/>
      </w:pPr>
      <w:r>
        <w:rPr>
          <w:b/>
          <w:bCs/>
        </w:rPr>
        <w:t xml:space="preserve">Articolul 78</w:t>
      </w:r>
    </w:p>
    <w:p>
      <w:pPr>
        <w:keepNext w:val="false"/>
      </w:pPr>
      <w:r>
        <w:rPr>
          <w:b w:val="false"/>
          <w:bCs w:val="false"/>
        </w:rPr>
        <w:t xml:space="preserve">(1) Procedura de licitație restrânsă se desfășoară în două etape obligatorii:</w:t>
      </w:r>
    </w:p>
    <w:p>
      <w:pPr>
        <w:keepNext w:val="false"/>
      </w:pPr>
      <w:r>
        <w:rPr>
          <w:b w:val="false"/>
          <w:bCs w:val="false"/>
        </w:rPr>
        <w:t xml:space="preserve">a) etapa depunerii solicitărilor de participare și a selectării candidaților, prin aplicarea criteriilor de calificare și selecție;</w:t>
      </w:r>
    </w:p>
    <w:p>
      <w:pPr>
        <w:keepNext w:val="false"/>
      </w:pPr>
      <w:r>
        <w:rPr>
          <w:b w:val="false"/>
          <w:bCs w:val="false"/>
        </w:rPr>
        <w:t xml:space="preserve">b) etapa depunerii ofertelor de către candidații selectați în cadrul primei etape și a evaluării acestora, prin aplicarea criteriului de atribuire și a factorilor de evaluare.</w:t>
      </w:r>
    </w:p>
    <w:p>
      <w:pPr>
        <w:keepNext w:val="false"/>
      </w:pPr>
      <w:r>
        <w:rPr>
          <w:b w:val="false"/>
          <w:bCs w:val="false"/>
        </w:rPr>
        <w:t xml:space="preserve">(2) În etapa prevăzută la alin. (1) lit. a), autoritatea contractantă are dreptul de a limita numărul de candidați care îndeplinesc criteriile de calificare și selecție și care vor fi invitați să depună oferte în etapa a doua, cu condiția să fie asigurat un anumit număr minim de candidați.</w:t>
      </w:r>
    </w:p>
    <w:p>
      <w:pPr>
        <w:keepNext w:val="false"/>
      </w:pPr>
      <w:r>
        <w:rPr>
          <w:b w:val="false"/>
          <w:bCs w:val="false"/>
        </w:rPr>
        <w:t xml:space="preserve">(3) Autoritatea contractantă are obligația de a indica în anunțul de participare criteriile sau regulile obiective și nediscriminatorii pe care intenționează să le aplice, numărul minim de candidați pe care intenționează să îi invite să depună oferte în etapa a doua a procedurii și, dacă este cazul, numărul maxim.</w:t>
      </w:r>
    </w:p>
    <w:p>
      <w:pPr>
        <w:keepNext w:val="false"/>
      </w:pPr>
      <w:r>
        <w:rPr>
          <w:b w:val="false"/>
          <w:bCs w:val="false"/>
        </w:rPr>
        <w:t xml:space="preserve">(4) Numărul minim de candidați indicat în anunțul de participare conform dispozițiilor alin. (3) trebuie să fie suficient pentru a asigura o concurență reală și, în orice situație, nu poate fi mai mic de 5.</w:t>
      </w:r>
    </w:p>
    <w:p>
      <w:pPr>
        <w:keepNext w:val="false"/>
      </w:pPr>
      <w:r>
        <w:rPr>
          <w:b w:val="false"/>
          <w:bCs w:val="false"/>
        </w:rPr>
        <w:t xml:space="preserve">(5) Atunci când selectează candidații, autoritatea contractantă are obligația de a aplica numai criteriile de selecție prevăzute în anunțul de participare.</w:t>
      </w:r>
    </w:p>
    <w:p>
      <w:pPr>
        <w:keepNext w:val="false"/>
      </w:pPr>
      <w:r>
        <w:rPr>
          <w:b w:val="false"/>
          <w:bCs w:val="false"/>
        </w:rPr>
        <w:t xml:space="preserve">(6) În urma finalizării etapei prevăzute la alin. (1) lit. a), autoritatea contractantă transmite simultan tuturor candidaților selectați o invitație de participare la etapa a doua.</w:t>
      </w:r>
    </w:p>
    <w:p>
      <w:pPr>
        <w:keepNext w:val="false"/>
      </w:pPr>
      <w:r>
        <w:rPr>
          <w:b w:val="false"/>
          <w:bCs w:val="false"/>
        </w:rPr>
        <w:t xml:space="preserve">(7) Autoritatea contractantă are obligația de a invita în etapa a doua un număr de candidați cel puțin egal cu numărul minim de candidați indicat în anunțul de participare conform dispozițiilor alin. (4).</w:t>
      </w:r>
    </w:p>
    <w:p>
      <w:pPr>
        <w:keepNext w:val="false"/>
      </w:pPr>
      <w:r>
        <w:rPr>
          <w:b w:val="false"/>
          <w:bCs w:val="false"/>
        </w:rPr>
        <w:t xml:space="preserve">(8) În cazul în care numărul de candidați care îndeplinesc criteriile de calificare și selecție este mai mic decât numărul minim indicat în anunțul de participare conform dispozițiilor alin. (4), autoritatea contractantă are dreptul de a opta între a continua procedura de atribuire numai cu acel candidat/acei candidați care îndeplinește/îndeplinesc cerințele solicitate și a anula procedura, în condițiile prevăzute la art. 213.</w:t>
      </w:r>
    </w:p>
    <w:p>
      <w:pPr>
        <w:keepNext w:val="false"/>
      </w:pPr>
      <w:r>
        <w:rPr>
          <w:b w:val="false"/>
          <w:bCs w:val="false"/>
        </w:rPr>
        <w:t xml:space="preserve">(9) Autoritatea contractantă nu are dreptul de a invita în etapa a doua un operator economic care nu a depus o solicitare de participare în prima etapă sau nu a îndeplinit criteriile de calificare și selecție.</w:t>
      </w:r>
    </w:p>
    <w:p>
      <w:pPr>
        <w:keepNext w:val="false"/>
      </w:pPr>
      <w:r>
        <w:rPr>
          <w:b w:val="false"/>
          <w:bCs w:val="false"/>
        </w:rPr>
        <w:t xml:space="preserve">(10) Autoritatea contractantă are dreptul de a decide organizarea unei etape finale de licitație electronică, caz în care are obligația de a preciza această decizie în anunțul de participare și în documentația de atribuire.</w:t>
      </w:r>
    </w:p>
    <w:p>
      <w:pPr>
        <w:keepNext/>
      </w:pPr>
      <w:r>
        <w:rPr>
          <w:b/>
          <w:bCs/>
        </w:rPr>
        <w:t xml:space="preserve">Articolul 79</w:t>
      </w:r>
    </w:p>
    <w:p>
      <w:pPr>
        <w:keepNext w:val="false"/>
      </w:pPr>
      <w:r>
        <w:rPr>
          <w:b w:val="false"/>
          <w:bCs w:val="false"/>
        </w:rPr>
        <w:t xml:space="preserve">(1) Perioada cuprinsă între data transmiterii anunțului de participare spre publicare în Jurnalul Oficial al Uniunii Europene și data-limită de depunere a solicitărilor de participare este de cel puțin 30 de zile.</w:t>
      </w:r>
    </w:p>
    <w:p>
      <w:pPr>
        <w:keepNext w:val="false"/>
      </w:pPr>
      <w:r>
        <w:rPr>
          <w:b w:val="false"/>
          <w:bCs w:val="false"/>
        </w:rPr>
        <w:t xml:space="preserve">(2) Perioada cuprinsă între data transmiterii invitației de participare la etapa a doua a procedurii de atribuire și data-limită de depunere a ofertelor este de cel puțin 30 de zile.</w:t>
      </w:r>
    </w:p>
    <w:p>
      <w:pPr>
        <w:keepNext w:val="false"/>
      </w:pPr>
      <w:r>
        <w:rPr>
          <w:b w:val="false"/>
          <w:bCs w:val="false"/>
        </w:rPr>
        <w:t xml:space="preserve">(3) În cazul în care autoritatea contractantă a publicat un anunț de intenție referitor la contractul de achiziție publică/acordul-cadru ce urmează a fi atribuit, aceasta are dreptul de a reduce perioada prevăzută la alin. (2) la cel puțin 10 zile dacă sunt îndeplinite în mod cumulativ următoarele condiții:</w:t>
      </w:r>
    </w:p>
    <w:p>
      <w:pPr>
        <w:keepNext w:val="false"/>
      </w:pPr>
      <w:r>
        <w:rPr>
          <w:b w:val="false"/>
          <w:bCs w:val="false"/>
        </w:rPr>
        <w:t xml:space="preserve">a) anunțul de intenție a inclus toate informațiile necesare pentru anunțul de participare, în măsura în care informațiile respective erau disponibile în momentul publicării anunțului de intenție;</w:t>
      </w:r>
    </w:p>
    <w:p>
      <w:pPr>
        <w:keepNext w:val="false"/>
      </w:pPr>
      <w:r>
        <w:rPr>
          <w:b w:val="false"/>
          <w:bCs w:val="false"/>
        </w:rPr>
        <w:t xml:space="preserve">b) anunțul de intenție a fost transmis spre publicare cu o perioadă cuprinsă între 35 de zile și 12 luni înainte de data transmiterii anunțului de participare.</w:t>
      </w:r>
    </w:p>
    <w:p>
      <w:pPr>
        <w:keepNext w:val="false"/>
      </w:pPr>
      <w:r>
        <w:rPr>
          <w:b w:val="false"/>
          <w:bCs w:val="false"/>
        </w:rPr>
        <w:t xml:space="preserve">(4) Autoritatea contractantă are dreptul de a reduce cu 5 zile perioada pentru depunerea ofertelor prevăzută la alin. (2) în cazul în care acceptă depunerea ofertelor prin mijloace electronice, în condițiile prezentei legi.</w:t>
      </w:r>
    </w:p>
    <w:p>
      <w:pPr>
        <w:keepNext w:val="false"/>
      </w:pPr>
      <w:r>
        <w:rPr>
          <w:b w:val="false"/>
          <w:bCs w:val="false"/>
        </w:rPr>
        <w:t xml:space="preserve">(5) În cazul în care o situație de urgență, demonstrată în mod corespunzător de către autoritatea contractantă, face imposibil de respectat perioadele prevăzute la alin. (1) sau (2) ori cea rezultată în urma aplicării alin. (3), autoritatea contractantă poate stabili:</w:t>
      </w:r>
    </w:p>
    <w:p>
      <w:pPr>
        <w:keepNext w:val="false"/>
      </w:pPr>
      <w:r>
        <w:rPr>
          <w:b w:val="false"/>
          <w:bCs w:val="false"/>
        </w:rPr>
        <w:t xml:space="preserve">a) o perioadă redusă pentru depunerea solicitărilor de participare, care nu poate fi mai mică de 15 zile de la data transmiterii spre publicare a anunțului de participare;</w:t>
      </w:r>
    </w:p>
    <w:p>
      <w:pPr>
        <w:keepNext w:val="false"/>
      </w:pPr>
      <w:r>
        <w:rPr>
          <w:b w:val="false"/>
          <w:bCs w:val="false"/>
        </w:rPr>
        <w:t xml:space="preserve">b) o perioadă redusă pentru depunerea ofertelor, care nu poate fi mai mică de 10 zile de la data transmiterii invitației de participare la etapa a doua a procedurii de atribuire.</w:t>
      </w:r>
    </w:p>
    <w:p>
      <w:pPr>
        <w:keepNext w:val="false"/>
      </w:pPr>
      <w:r>
        <w:rPr>
          <w:b w:val="false"/>
          <w:bCs w:val="false"/>
        </w:rPr>
        <w:t xml:space="preserve">Paragraful 4 Negocierea competitivă</w:t>
      </w:r>
    </w:p>
    <w:p>
      <w:pPr>
        <w:keepNext/>
      </w:pPr>
      <w:r>
        <w:rPr>
          <w:b/>
          <w:bCs/>
        </w:rPr>
        <w:t xml:space="preserve">Articolul 80</w:t>
      </w:r>
    </w:p>
    <w:p>
      <w:pPr>
        <w:keepNext w:val="false"/>
      </w:pPr>
      <w:r>
        <w:rPr>
          <w:b w:val="false"/>
          <w:bCs w:val="false"/>
        </w:rPr>
        <w:t xml:space="preserve">În cadrul procedurii de negociere competitivă orice operator economic are dreptul de a depune o solicitare de participare în urma publicării unui anunț de participare, urmând ca numai candidații care îndeplinesc criteriile de calificare și selecție stabilite de autoritatea contractantă să aibă dreptul de a depune oferte inițiale în etapa ulterioară, pe baza cărora autoritatea contractantă va derula negocieri în vederea îmbunătățirii acestora.</w:t>
      </w:r>
    </w:p>
    <w:p>
      <w:pPr>
        <w:keepNext/>
      </w:pPr>
      <w:r>
        <w:rPr>
          <w:b/>
          <w:bCs/>
        </w:rPr>
        <w:t xml:space="preserve">Articolul 81</w:t>
      </w:r>
    </w:p>
    <w:p>
      <w:pPr>
        <w:keepNext w:val="false"/>
      </w:pPr>
      <w:r>
        <w:rPr>
          <w:b w:val="false"/>
          <w:bCs w:val="false"/>
        </w:rPr>
        <w:t xml:space="preserve">Negocierea competitivă se inițiază prin transmiterea spre publicare a unui anunț de participare, în conformitate cu prevederile art. 144 alin. (2) și (3), prin care autoritatea contractantă solicită operatorilor economici depunerea de solicitări de participare în vederea furnizării informațiilor și documentelor pentru calificare și selecție stabilite de autoritatea contractantă.</w:t>
      </w:r>
    </w:p>
    <w:p>
      <w:pPr>
        <w:keepNext/>
      </w:pPr>
      <w:r>
        <w:rPr>
          <w:b/>
          <w:bCs/>
        </w:rPr>
        <w:t xml:space="preserve">Articolul 82</w:t>
      </w:r>
    </w:p>
    <w:p>
      <w:pPr>
        <w:keepNext w:val="false"/>
      </w:pPr>
      <w:r>
        <w:rPr>
          <w:b w:val="false"/>
          <w:bCs w:val="false"/>
        </w:rPr>
        <w:t xml:space="preserve">(1) Procedura de negociere competitivă se desfășoară, de regulă, în două etape obligatorii:</w:t>
      </w:r>
    </w:p>
    <w:p>
      <w:pPr>
        <w:keepNext w:val="false"/>
      </w:pPr>
      <w:r>
        <w:rPr>
          <w:b w:val="false"/>
          <w:bCs w:val="false"/>
        </w:rPr>
        <w:t xml:space="preserve">a) etapa depunerii solicitărilor de participare și a selectării candidaților, prin aplicarea criteriilor de calificare și selecție;</w:t>
      </w:r>
    </w:p>
    <w:p>
      <w:pPr>
        <w:keepNext w:val="false"/>
      </w:pPr>
      <w:r>
        <w:rPr>
          <w:b w:val="false"/>
          <w:bCs w:val="false"/>
        </w:rPr>
        <w:t xml:space="preserve">b) etapa depunerii ofertelor inițiale de către candidații selectați în cadrul primei etape și a evaluării conformității acestora cu cerințele minime stabilite de autoritatea contractantă potrivit art. 83 alin. (2) și negocierile în vederea îmbunătățirii ofertelor inițiale, a depunerii ofertelor finale și a evaluării acestora, prin aplicarea criteriului de atribuire și a factorilor de evaluare.</w:t>
      </w:r>
    </w:p>
    <w:p>
      <w:pPr>
        <w:keepNext w:val="false"/>
      </w:pPr>
      <w:r>
        <w:rPr>
          <w:b w:val="false"/>
          <w:bCs w:val="false"/>
        </w:rPr>
        <w:t xml:space="preserve">(2) În etapa prevăzută la alin. (1) lit. a), autoritatea contractantă are dreptul de a limita numărul de candidați care îndeplinesc criteriile de calificare și selecție și care vor fi invitați să depună oferte inițiale, cu condiția să fie asigurat un număr de minimum 3 candidați.</w:t>
      </w:r>
    </w:p>
    <w:p>
      <w:pPr>
        <w:keepNext w:val="false"/>
      </w:pPr>
      <w:r>
        <w:rPr>
          <w:b w:val="false"/>
          <w:bCs w:val="false"/>
        </w:rPr>
        <w:t xml:space="preserve">(3) Autoritatea contractantă are obligația de a indica în anunțul de participare criteriile sau regulile obiective și nediscriminatorii pe care intenționează să le aplice, numărul minim de candidați pe care intenționează să îi invite să depună oferte inițiale în etapa a doua a procedurii și, dacă este cazul, numărul maxim.</w:t>
      </w:r>
    </w:p>
    <w:p>
      <w:pPr>
        <w:keepNext w:val="false"/>
      </w:pPr>
      <w:r>
        <w:rPr>
          <w:b w:val="false"/>
          <w:bCs w:val="false"/>
        </w:rPr>
        <w:t xml:space="preserve">(4) Numărul minim de candidați indicat în anunțul de participare conform dispozițiilor alin. (3) trebuie să fie suficient pentru a asigura o concurență reală cu condiția să fie asigurat un număr de minimum 3 candidați.</w:t>
      </w:r>
    </w:p>
    <w:p>
      <w:pPr>
        <w:keepNext w:val="false"/>
      </w:pPr>
      <w:r>
        <w:rPr>
          <w:b w:val="false"/>
          <w:bCs w:val="false"/>
        </w:rPr>
        <w:t xml:space="preserve">(5) Atunci când selectează candidații, autoritatea contractantă are obligația de a aplica numai criteriile de selecție prevăzute în anunțul de participare.</w:t>
      </w:r>
    </w:p>
    <w:p>
      <w:pPr>
        <w:keepNext w:val="false"/>
      </w:pPr>
      <w:r>
        <w:rPr>
          <w:b w:val="false"/>
          <w:bCs w:val="false"/>
        </w:rPr>
        <w:t xml:space="preserve">(6) În urma finalizării etapei prevăzute la alin. (1) lit. a), autoritatea contractantă transmite simultan tuturor candidaților selectați o invitație de participare la etapa a doua.</w:t>
      </w:r>
    </w:p>
    <w:p>
      <w:pPr>
        <w:keepNext w:val="false"/>
      </w:pPr>
      <w:r>
        <w:rPr>
          <w:b w:val="false"/>
          <w:bCs w:val="false"/>
        </w:rPr>
        <w:t xml:space="preserve">(7) Autoritatea contractantă are obligația de a invita în etapa a doua un număr de candidați cel puțin egal cu numărul minim de candidați indicat în anunțul de participare conform dispozițiilor alin. (4).</w:t>
      </w:r>
    </w:p>
    <w:p>
      <w:pPr>
        <w:keepNext w:val="false"/>
      </w:pPr>
      <w:r>
        <w:rPr>
          <w:b w:val="false"/>
          <w:bCs w:val="false"/>
        </w:rPr>
        <w:t xml:space="preserve">(8) În cazul în care numărul de candidați care îndeplinesc criteriile de calificare și selecție este mai mic decât numărul minim indicat în anunțul de participare, conform dispozițiilor alin. (4), autoritatea contractantă are dreptul de a opta între a continua procedura de atribuire numai cu acel candidat/acei candidați care îndeplinește/îndeplinesc cerințele solicitate și a anula procedura, în condițiile prevăzute la art. 213.</w:t>
      </w:r>
    </w:p>
    <w:p>
      <w:pPr>
        <w:keepNext w:val="false"/>
      </w:pPr>
      <w:r>
        <w:rPr>
          <w:b w:val="false"/>
          <w:bCs w:val="false"/>
        </w:rPr>
        <w:t xml:space="preserve">(9) Autoritatea contractantă nu are dreptul de a invita în etapa a doua un operator economic care nu a depus o solicitare de participare în prima etapă sau nu a îndeplinit criteriile de calificare și selecție.</w:t>
      </w:r>
    </w:p>
    <w:p>
      <w:pPr>
        <w:keepNext w:val="false"/>
      </w:pPr>
      <w:r>
        <w:rPr>
          <w:b w:val="false"/>
          <w:bCs w:val="false"/>
        </w:rPr>
        <w:t xml:space="preserve">(10) Autoritatea contractantă poate atribui contractul de achiziție publică/acordul-cadru pe baza ofertelor inițiale, fără negociere, în cazul în care și-a rezervat această posibilitate prin anunțul de participare.</w:t>
      </w:r>
    </w:p>
    <w:p>
      <w:pPr>
        <w:keepNext w:val="false"/>
      </w:pPr>
      <w:r>
        <w:rPr>
          <w:b w:val="false"/>
          <w:bCs w:val="false"/>
        </w:rPr>
        <w:t xml:space="preserve">(11) Autoritatea contractantă are dreptul de a decide organizarea unei etape finale de licitație electronică, caz în care are obligația de a preciza această decizie în anunțul de participare și în documentația de atribuire.</w:t>
      </w:r>
    </w:p>
    <w:p>
      <w:pPr>
        <w:keepNext/>
      </w:pPr>
      <w:r>
        <w:rPr>
          <w:b/>
          <w:bCs/>
        </w:rPr>
        <w:t xml:space="preserve">Articolul 83</w:t>
      </w:r>
    </w:p>
    <w:p>
      <w:pPr>
        <w:keepNext w:val="false"/>
      </w:pPr>
      <w:r>
        <w:rPr>
          <w:b w:val="false"/>
          <w:bCs w:val="false"/>
        </w:rPr>
        <w:t xml:space="preserve">(1) În cuprinsul documentației de atribuire autoritatea contractantă definește obiectul achiziției prin descrierea necesităților autorității contractante și a caracteristicilor solicitate pentru produsele, lucrările sau serviciile care urmează a fi achiziționate și stabilește criteriul de atribuire și factorii de evaluare a ofertelor.</w:t>
      </w:r>
    </w:p>
    <w:p>
      <w:pPr>
        <w:keepNext w:val="false"/>
      </w:pPr>
      <w:r>
        <w:rPr>
          <w:b w:val="false"/>
          <w:bCs w:val="false"/>
        </w:rPr>
        <w:t xml:space="preserve">(2) În cadrul descrierii elementelor prevăzute la alin. (1), autoritatea contractantă stabilește care sunt cerințele minime în legătură cu acestea pe care ofertele trebuie să le îndeplinească.</w:t>
      </w:r>
    </w:p>
    <w:p>
      <w:pPr>
        <w:keepNext w:val="false"/>
      </w:pPr>
      <w:r>
        <w:rPr>
          <w:b w:val="false"/>
          <w:bCs w:val="false"/>
        </w:rPr>
        <w:t xml:space="preserve">(3) Informațiile furnizate prin documentația de atribuire trebuie să fie suficient de precise pentru a permite operatorilor economici să determine natura și obiectul general al achiziției și, pe baza acestora, să decidă transmiterea unei solicitări de participare sau neparticiparea la procedura de atribuire.</w:t>
      </w:r>
    </w:p>
    <w:p>
      <w:pPr>
        <w:keepNext/>
      </w:pPr>
      <w:r>
        <w:rPr>
          <w:b/>
          <w:bCs/>
        </w:rPr>
        <w:t xml:space="preserve">Articolul 84</w:t>
      </w:r>
    </w:p>
    <w:p>
      <w:pPr>
        <w:keepNext w:val="false"/>
      </w:pPr>
      <w:r>
        <w:rPr>
          <w:b w:val="false"/>
          <w:bCs w:val="false"/>
        </w:rPr>
        <w:t xml:space="preserve">(1) Perioada cuprinsă între data transmiterii anunțului de participare spre publicare în Jurnalul Oficial al Uniunii Europene și data-limită de depunere a solicitărilor de participare este de cel puțin 30 de zile.</w:t>
      </w:r>
    </w:p>
    <w:p>
      <w:pPr>
        <w:keepNext w:val="false"/>
      </w:pPr>
      <w:r>
        <w:rPr>
          <w:b w:val="false"/>
          <w:bCs w:val="false"/>
        </w:rPr>
        <w:t xml:space="preserve">(2) Perioada cuprinsă între data transmiterii invitației de participare la etapa a doua a procedurii de atribuire și data limită de depunere a ofertelor inițiale este de cel puțin 30 de zile.</w:t>
      </w:r>
    </w:p>
    <w:p>
      <w:pPr>
        <w:keepNext w:val="false"/>
      </w:pPr>
      <w:r>
        <w:rPr>
          <w:b w:val="false"/>
          <w:bCs w:val="false"/>
        </w:rPr>
        <w:t xml:space="preserve">(3) În cazul în care autoritatea contractantă a publicat un anunț de intenție referitor la contractul de achiziție publică/acordul-cadru ce urmează a fi atribuit, aceasta are dreptul de a reduce perioada prevăzută la alin. (2) la cel puțin 10 zile dacă sunt îndeplinite în mod cumulativ următoarele condiții:</w:t>
      </w:r>
    </w:p>
    <w:p>
      <w:pPr>
        <w:keepNext w:val="false"/>
      </w:pPr>
      <w:r>
        <w:rPr>
          <w:b w:val="false"/>
          <w:bCs w:val="false"/>
        </w:rPr>
        <w:t xml:space="preserve">a) anunțul de intenție a inclus toate informațiile necesare pentru anunțul de participare, în măsura în care informațiile respective erau disponibile în momentul publicării anunțului de intenție;</w:t>
      </w:r>
    </w:p>
    <w:p>
      <w:pPr>
        <w:keepNext w:val="false"/>
      </w:pPr>
      <w:r>
        <w:rPr>
          <w:b w:val="false"/>
          <w:bCs w:val="false"/>
        </w:rPr>
        <w:t xml:space="preserve">b) anunțul de intenție a fost transmis spre publicare cu o perioadă cuprinsă între 35 de zile și 12 luni înainte de data transmiterii anunțului de participare.</w:t>
      </w:r>
    </w:p>
    <w:p>
      <w:pPr>
        <w:keepNext w:val="false"/>
      </w:pPr>
      <w:r>
        <w:rPr>
          <w:b w:val="false"/>
          <w:bCs w:val="false"/>
        </w:rPr>
        <w:t xml:space="preserve">(4) Autoritatea contractantă are dreptul de a reduce cu 5 zile perioada pentru depunerea ofertelor inițiale prevăzută la alin. (2) în cazul în care acceptă depunerea ofertelor prin mijloace electronice, în condițiile prezentei legi.</w:t>
      </w:r>
    </w:p>
    <w:p>
      <w:pPr>
        <w:keepNext w:val="false"/>
      </w:pPr>
      <w:r>
        <w:rPr>
          <w:b w:val="false"/>
          <w:bCs w:val="false"/>
        </w:rPr>
        <w:t xml:space="preserve">(5) În cazul în care o situație de urgență, demonstrată în mod corespunzător de către autoritatea contractantă, face imposibil de respectat perioadele prevăzute la alin. (1) sau (2) ori cea rezultată în urma aplicării alin. (4), autoritatea contractantă poate stabili:</w:t>
      </w:r>
    </w:p>
    <w:p>
      <w:pPr>
        <w:keepNext w:val="false"/>
      </w:pPr>
      <w:r>
        <w:rPr>
          <w:b w:val="false"/>
          <w:bCs w:val="false"/>
        </w:rPr>
        <w:t xml:space="preserve">a) o perioadă redusă pentru depunerea solicitărilor de participare, care nu poate fi mai mică de 15 zile de la data transmiterii spre publicare a anunțului de participare;</w:t>
      </w:r>
    </w:p>
    <w:p>
      <w:pPr>
        <w:keepNext w:val="false"/>
      </w:pPr>
      <w:r>
        <w:rPr>
          <w:b w:val="false"/>
          <w:bCs w:val="false"/>
        </w:rPr>
        <w:t xml:space="preserve">b) o perioadă redusă pentru depunerea ofertelor inițiale, care nu poate fi mai mică de 10 zile de la data transmiterii invitației de participare la etapa a doua a procedurii de atribuire.</w:t>
      </w:r>
    </w:p>
    <w:p>
      <w:pPr>
        <w:keepNext/>
      </w:pPr>
      <w:r>
        <w:rPr>
          <w:b/>
          <w:bCs/>
        </w:rPr>
        <w:t xml:space="preserve">Articolul 85</w:t>
      </w:r>
    </w:p>
    <w:p>
      <w:pPr>
        <w:keepNext w:val="false"/>
      </w:pPr>
      <w:r>
        <w:rPr>
          <w:b w:val="false"/>
          <w:bCs w:val="false"/>
        </w:rPr>
        <w:t xml:space="preserve">(1) Cu excepția situației prevăzute la art. 82 alin. (10), autoritatea contractantă negociază cu ofertanții ofertele inițiale și toate ofertele ulterioare depuse de aceștia, cu excepția ofertelor finale, în vederea îmbunătățirii conținutului acestora.</w:t>
      </w:r>
    </w:p>
    <w:p>
      <w:pPr>
        <w:keepNext w:val="false"/>
      </w:pPr>
      <w:r>
        <w:rPr>
          <w:b w:val="false"/>
          <w:bCs w:val="false"/>
        </w:rPr>
        <w:t xml:space="preserve">(2) Cerințele minime stabilite de autoritatea contractantă potrivit art. 83 alin. (2), criteriul de atribuire și factorii de evaluare nu pot face obiect al negocierilor.</w:t>
      </w:r>
    </w:p>
    <w:p>
      <w:pPr>
        <w:keepNext w:val="false"/>
      </w:pPr>
      <w:r>
        <w:rPr>
          <w:b w:val="false"/>
          <w:bCs w:val="false"/>
        </w:rPr>
        <w:t xml:space="preserve">(3) Pe durata negocierilor, autoritatea contractantă are obligația de a asigura respectarea principiului tratamentului egal față de toți ofertanții și de a nu furniza informații într-o manieră discriminatorie, care ar putea crea unuia/unora dintre ofertanți un avantaj în raport cu ceilalți.</w:t>
      </w:r>
    </w:p>
    <w:p>
      <w:pPr>
        <w:keepNext w:val="false"/>
      </w:pPr>
      <w:r>
        <w:rPr>
          <w:b w:val="false"/>
          <w:bCs w:val="false"/>
        </w:rPr>
        <w:t xml:space="preserve">(4) Autoritatea contractantă informează în scris toți ofertanții ale căror oferte nu au fost eliminate din competiție potrivit alin. (8) și (9) în legătură cu orice modificări ale specificațiilor tehnice sau ale altor documente ale achiziției, cu excepția prevederilor referitoare la cerințele minime stabilite de autoritatea contractantă potrivit art. 83 alin. (2), care nu pot fi modificate.</w:t>
      </w:r>
    </w:p>
    <w:p>
      <w:pPr>
        <w:keepNext w:val="false"/>
      </w:pPr>
      <w:r>
        <w:rPr>
          <w:b w:val="false"/>
          <w:bCs w:val="false"/>
        </w:rPr>
        <w:t xml:space="preserve">(5) În urma modificărilor prevăzute la alin. (4), autoritatea contractantă acordă o perioadă suficientă ofertanților pentru modificarea ofertelor și retransmiterea ofertelor modificate, dacă este cazul.</w:t>
      </w:r>
    </w:p>
    <w:p>
      <w:pPr>
        <w:keepNext w:val="false"/>
      </w:pPr>
      <w:r>
        <w:rPr>
          <w:b w:val="false"/>
          <w:bCs w:val="false"/>
        </w:rPr>
        <w:t xml:space="preserve">(6) Autoritatea contractantă are obligația de a nu dezvălui celorlalți participanți informații confidențiale comunicate de un candidat sau ofertant care participă la negocieri, fără acordul scris al acestuia.</w:t>
      </w:r>
    </w:p>
    <w:p>
      <w:pPr>
        <w:keepNext w:val="false"/>
      </w:pPr>
      <w:r>
        <w:rPr>
          <w:b w:val="false"/>
          <w:bCs w:val="false"/>
        </w:rPr>
        <w:t xml:space="preserve">(7) Acordul prevăzut la alin. (6) nu poate fi exprimat cu caracter general, ci este exprimat cu privire la fiecare intenție de comunicare a anumitor informații specifice.</w:t>
      </w:r>
    </w:p>
    <w:p>
      <w:pPr>
        <w:keepNext w:val="false"/>
      </w:pPr>
      <w:r>
        <w:rPr>
          <w:b w:val="false"/>
          <w:bCs w:val="false"/>
        </w:rPr>
        <w:t xml:space="preserve">(8) Autoritatea contractantă are dreptul de a desfășura negocierile în runde succesive, cu scopul de a reduce numărul de oferte care urmează să fie negociate.</w:t>
      </w:r>
    </w:p>
    <w:p>
      <w:pPr>
        <w:keepNext w:val="false"/>
      </w:pPr>
      <w:r>
        <w:rPr>
          <w:b w:val="false"/>
          <w:bCs w:val="false"/>
        </w:rPr>
        <w:t xml:space="preserve">(9) Reducerea numărului de oferte potrivit dispozițiilor alin. (8) se realizează numai pe baza factorilor de evaluare stabiliți prin anunțul de participare sau alt document al achiziției.</w:t>
      </w:r>
    </w:p>
    <w:p>
      <w:pPr>
        <w:keepNext w:val="false"/>
      </w:pPr>
      <w:r>
        <w:rPr>
          <w:b w:val="false"/>
          <w:bCs w:val="false"/>
        </w:rPr>
        <w:t xml:space="preserve">(10) Aplicarea opțiunii prevăzute la alin. (8) trebuie indicată de autoritatea contractantă în cadrul anunțului de participare sau al altui document al achiziției.</w:t>
      </w:r>
    </w:p>
    <w:p>
      <w:pPr>
        <w:keepNext w:val="false"/>
      </w:pPr>
      <w:r>
        <w:rPr>
          <w:b w:val="false"/>
          <w:bCs w:val="false"/>
        </w:rPr>
        <w:t xml:space="preserve">(11) În cazul în care autoritatea contractantă intenționează să încheie negocierile, aceasta îi informează pe ofertanții rămași în competiție și stabilește un termen pentru depunerea unor oferte noi sau revizuite, care reprezintă ofertele finale.</w:t>
      </w:r>
    </w:p>
    <w:p>
      <w:pPr>
        <w:keepNext w:val="false"/>
      </w:pPr>
      <w:r>
        <w:rPr>
          <w:b w:val="false"/>
          <w:bCs w:val="false"/>
        </w:rPr>
        <w:t xml:space="preserve">(12) Autoritatea contractantă verifică dacă ofertele finale prevăzute la alin. (11) respectă cerințele minime stabilite de autoritatea contractantă potrivit art. 83 alin. (2) și celelalte cerințe prevăzute în documentația de atribuire, evaluează ofertele finale și atribuie contractul pe baza criteriului de atribuire și a factorilor de evaluare.</w:t>
      </w:r>
    </w:p>
    <w:p>
      <w:pPr>
        <w:keepNext w:val="false"/>
      </w:pPr>
      <w:r>
        <w:rPr>
          <w:b w:val="false"/>
          <w:bCs w:val="false"/>
        </w:rPr>
        <w:t xml:space="preserve">Paragraful 5 Dialogul competitiv</w:t>
      </w:r>
    </w:p>
    <w:p>
      <w:pPr>
        <w:keepNext/>
      </w:pPr>
      <w:r>
        <w:rPr>
          <w:b/>
          <w:bCs/>
        </w:rPr>
        <w:t xml:space="preserve">Articolul 86</w:t>
      </w:r>
    </w:p>
    <w:p>
      <w:pPr>
        <w:keepNext w:val="false"/>
      </w:pPr>
      <w:r>
        <w:rPr>
          <w:b w:val="false"/>
          <w:bCs w:val="false"/>
        </w:rPr>
        <w:t xml:space="preserve">În cadrul procedurii de dialog competitiv orice operator economic are dreptul de a depune o solicitare de participare în urma publicării unui anunț de participare, urmând ca numai candidații care îndeplinesc criteriile de calificare și selecție stabilite de autoritatea contractantă să aibă dreptul de a participa la etapa de dialog, iar candidații rămași la sfârșitul etapei de dialog au dreptul de a depune oferte finale.</w:t>
      </w:r>
    </w:p>
    <w:p>
      <w:pPr>
        <w:keepNext/>
      </w:pPr>
      <w:r>
        <w:rPr>
          <w:b/>
          <w:bCs/>
        </w:rPr>
        <w:t xml:space="preserve">Articolul 87</w:t>
      </w:r>
    </w:p>
    <w:p>
      <w:pPr>
        <w:keepNext w:val="false"/>
      </w:pPr>
      <w:r>
        <w:rPr>
          <w:b w:val="false"/>
          <w:bCs w:val="false"/>
        </w:rPr>
        <w:t xml:space="preserve">Procedura de dialog competitiv se inițiază prin transmiterea spre publicare a unui anunț de participare, în conformitate cu prevederile art. 144 alin. (2) și (3), prin care autoritatea contractantă solicită operatorilor economici depunerea de solicitări de participare în vederea furnizării informațiilor și documentelor pentru calificare și selecție stabilite de autoritatea contractantă.</w:t>
      </w:r>
    </w:p>
    <w:p>
      <w:pPr>
        <w:keepNext/>
      </w:pPr>
      <w:r>
        <w:rPr>
          <w:b/>
          <w:bCs/>
        </w:rPr>
        <w:t xml:space="preserve">Articolul 88</w:t>
      </w:r>
    </w:p>
    <w:p>
      <w:pPr>
        <w:keepNext w:val="false"/>
      </w:pPr>
      <w:r>
        <w:rPr>
          <w:b w:val="false"/>
          <w:bCs w:val="false"/>
        </w:rPr>
        <w:t xml:space="preserve">(1) Procedura de dialog competitiv se desfășoară în trei etape:</w:t>
      </w:r>
    </w:p>
    <w:p>
      <w:pPr>
        <w:keepNext w:val="false"/>
      </w:pPr>
      <w:r>
        <w:rPr>
          <w:b w:val="false"/>
          <w:bCs w:val="false"/>
        </w:rPr>
        <w:t xml:space="preserve">a) etapa depunerii solicitărilor de participare și a selectării candidaților, prin aplicarea criteriilor de calificare și selecție;</w:t>
      </w:r>
    </w:p>
    <w:p>
      <w:pPr>
        <w:keepNext w:val="false"/>
      </w:pPr>
      <w:r>
        <w:rPr>
          <w:b w:val="false"/>
          <w:bCs w:val="false"/>
        </w:rPr>
        <w:t xml:space="preserve">b) etapa dialogului cu candidații selectați, în vederea identificării soluției/soluțiilor apte să răspundă necesităților autorității contractante și pe baza căreia/cărora se vor depune ofertele finale;</w:t>
      </w:r>
    </w:p>
    <w:p>
      <w:pPr>
        <w:keepNext w:val="false"/>
      </w:pPr>
      <w:r>
        <w:rPr>
          <w:b w:val="false"/>
          <w:bCs w:val="false"/>
        </w:rPr>
        <w:t xml:space="preserve">c) etapa depunerii ofertelor finale de către candidații rămași în urma etapei de dialog și a evaluării acestora, prin aplicarea criteriului de atribuire și a factorilor de evaluare.</w:t>
      </w:r>
    </w:p>
    <w:p>
      <w:pPr>
        <w:keepNext w:val="false"/>
      </w:pPr>
      <w:r>
        <w:rPr>
          <w:b w:val="false"/>
          <w:bCs w:val="false"/>
        </w:rPr>
        <w:t xml:space="preserve">(2) În etapa prevăzută la alin. (1) lit. a), autoritatea contractantă are dreptul de a limita numărul de candidați care îndeplinesc criteriile de calificare și selecție și care vor fi invitați să participe în etapa de dialog, cu condiția să fie asigurat un anumit număr minim de candidați.</w:t>
      </w:r>
    </w:p>
    <w:p>
      <w:pPr>
        <w:keepNext w:val="false"/>
      </w:pPr>
      <w:r>
        <w:rPr>
          <w:b w:val="false"/>
          <w:bCs w:val="false"/>
        </w:rPr>
        <w:t xml:space="preserve">(3) Autoritatea contractantă are obligația de a indica în anunțul de participare criteriile sau regulile obiective și nediscriminatorii pe care intenționează să le aplice, numărul minim de candidați pe care intenționează să îi invite în etapa a doua a procedurii și, dacă este cazul, numărul maxim.</w:t>
      </w:r>
    </w:p>
    <w:p>
      <w:pPr>
        <w:keepNext w:val="false"/>
      </w:pPr>
      <w:r>
        <w:rPr>
          <w:b w:val="false"/>
          <w:bCs w:val="false"/>
        </w:rPr>
        <w:t xml:space="preserve">(4) Numărul minim de candidați indicat în anunțul de participare conform dispozițiilor alin. (3) trebuie să fie suficient pentru a asigura o concurență reală și, în orice situație, nu poate fi mai mic de 3.</w:t>
      </w:r>
    </w:p>
    <w:p>
      <w:pPr>
        <w:keepNext w:val="false"/>
      </w:pPr>
      <w:r>
        <w:rPr>
          <w:b w:val="false"/>
          <w:bCs w:val="false"/>
        </w:rPr>
        <w:t xml:space="preserve">(5) Atunci când selectează candidații, autoritatea contractantă are obligația de a aplica numai criteriile de selecție prevăzute în anunțul de participare.</w:t>
      </w:r>
    </w:p>
    <w:p>
      <w:pPr>
        <w:keepNext w:val="false"/>
      </w:pPr>
      <w:r>
        <w:rPr>
          <w:b w:val="false"/>
          <w:bCs w:val="false"/>
        </w:rPr>
        <w:t xml:space="preserve">(6) În urma finalizării etapei prevăzute la alin. (1) lit. a), autoritatea contractantă transmite simultan tuturor candidaților selectați o invitație de participare la etapa a doua.</w:t>
      </w:r>
    </w:p>
    <w:p>
      <w:pPr>
        <w:keepNext w:val="false"/>
      </w:pPr>
      <w:r>
        <w:rPr>
          <w:b w:val="false"/>
          <w:bCs w:val="false"/>
        </w:rPr>
        <w:t xml:space="preserve">(7) Autoritatea contractantă are obligația de a invita în etapa a doua un număr de candidați cel puțin egal cu numărul minim de candidați indicat în anunțul de participare conform dispozițiilor alin. (4).</w:t>
      </w:r>
    </w:p>
    <w:p>
      <w:pPr>
        <w:keepNext w:val="false"/>
      </w:pPr>
      <w:r>
        <w:rPr>
          <w:b w:val="false"/>
          <w:bCs w:val="false"/>
        </w:rPr>
        <w:t xml:space="preserve">(8) În cazul în care numărul de candidați care îndeplinesc criteriile de calificare și selecție este mai mic decât numărul minim indicat în anunțul de participare conform dispozițiilor alin. (4), autoritatea contractantă are dreptul de a opta între a continua procedura de atribuire numai cu acel candidat/acei candidați care îndeplinește/îndeplinesc cerințele solicitate și a anula procedura, în condițiile prevăzute la art. 213.</w:t>
      </w:r>
    </w:p>
    <w:p>
      <w:pPr>
        <w:keepNext w:val="false"/>
      </w:pPr>
      <w:r>
        <w:rPr>
          <w:b w:val="false"/>
          <w:bCs w:val="false"/>
        </w:rPr>
        <w:t xml:space="preserve">(9) Autoritatea contractantă nu are dreptul de a invita în etapa a doua un operator economic care nu a depus o solicitare de participare în prima etapă sau nu a îndeplinit criteriile de calificare și selecție.</w:t>
      </w:r>
    </w:p>
    <w:p>
      <w:pPr>
        <w:keepNext w:val="false"/>
      </w:pPr>
      <w:r>
        <w:rPr>
          <w:b w:val="false"/>
          <w:bCs w:val="false"/>
        </w:rPr>
        <w:t xml:space="preserve">(10) În urma finalizării etapei prevăzute la alin. (1) lit. b), autoritatea contractantă transmite simultan tuturor candidaților rămași în competiție o invitație de depunere a ofertelor finale.</w:t>
      </w:r>
    </w:p>
    <w:p>
      <w:pPr>
        <w:keepNext/>
      </w:pPr>
      <w:r>
        <w:rPr>
          <w:b/>
          <w:bCs/>
        </w:rPr>
        <w:t xml:space="preserve">Articolul 89</w:t>
      </w:r>
    </w:p>
    <w:p>
      <w:pPr>
        <w:keepNext w:val="false"/>
      </w:pPr>
      <w:r>
        <w:rPr>
          <w:b w:val="false"/>
          <w:bCs w:val="false"/>
        </w:rPr>
        <w:t xml:space="preserve">Perioada cuprinsă între data transmiterii anunțului de participare spre publicare în Jurnalul Oficial al Uniunii Europene și data-limită de depunere a solicitărilor de participare este de cel puțin 30 de zile.</w:t>
      </w:r>
    </w:p>
    <w:p>
      <w:pPr>
        <w:keepNext/>
      </w:pPr>
      <w:r>
        <w:rPr>
          <w:b/>
          <w:bCs/>
        </w:rPr>
        <w:t xml:space="preserve">Articolul 90</w:t>
      </w:r>
    </w:p>
    <w:p>
      <w:pPr>
        <w:keepNext w:val="false"/>
      </w:pPr>
      <w:r>
        <w:rPr>
          <w:b w:val="false"/>
          <w:bCs w:val="false"/>
        </w:rPr>
        <w:t xml:space="preserve">(1) Autoritatea contractantă își stabilește necesitățile și cerințele prin anunțul de participare și le definește în cadrul anunțului de participare și/sau al unui document descriptiv.</w:t>
      </w:r>
    </w:p>
    <w:p>
      <w:pPr>
        <w:keepNext w:val="false"/>
      </w:pPr>
      <w:r>
        <w:rPr>
          <w:b w:val="false"/>
          <w:bCs w:val="false"/>
        </w:rPr>
        <w:t xml:space="preserve">(2) Autoritatea contractantă stabilește și definește în cadrul anunțului de participare și/sau al documentului descriptiv prevăzut la alin. (1) criteriul de atribuire și factorii de evaluare aleși, precum și un termen orientativ pentru desfășurarea procedurii de atribuire.</w:t>
      </w:r>
    </w:p>
    <w:p>
      <w:pPr>
        <w:keepNext w:val="false"/>
      </w:pPr>
      <w:r>
        <w:rPr>
          <w:b w:val="false"/>
          <w:bCs w:val="false"/>
        </w:rPr>
        <w:t xml:space="preserve">(3) Criteriile de atribuire utilizate în cazul procedurii de dialog competitiv sunt cel mai bun raport calitate-preț sau cel mai bun raport calitate-cost, prevăzute la art. 187 alin. (3) lit. a) și b).</w:t>
      </w:r>
    </w:p>
    <w:p>
      <w:pPr>
        <w:keepNext w:val="false"/>
      </w:pPr>
      <w:r>
        <w:rPr>
          <w:b w:val="false"/>
          <w:bCs w:val="false"/>
        </w:rPr>
        <w:t xml:space="preserve">(la 10-09-2022,</w:t>
      </w:r>
    </w:p>
    <w:p>
      <w:pPr>
        <w:keepNext w:val="false"/>
      </w:pPr>
      <w:r>
        <w:rPr>
          <w:b w:val="false"/>
          <w:bCs w:val="false"/>
        </w:rPr>
        <w:t xml:space="preserve">Alineatul (3) din Articolul 90 , Paragraful 5 , Sectiunea 1 , Capitolul III a fost modificat de Punctul 3, Articolul I din LEGEA nr. 208 din 11 iulie 2022, publicată în MONITORUL OFICIAL nr. 697 din 12 iulie 2022</w:t>
      </w:r>
    </w:p>
    <w:p>
      <w:pPr>
        <w:keepNext w:val="false"/>
      </w:pPr>
      <w:r>
        <w:rPr>
          <w:b w:val="false"/>
          <w:bCs w:val="false"/>
        </w:rPr>
        <w:t xml:space="preserve">)</w:t>
      </w:r>
    </w:p>
    <w:p>
      <w:pPr>
        <w:keepNext/>
      </w:pPr>
      <w:r>
        <w:rPr>
          <w:b/>
          <w:bCs/>
        </w:rPr>
        <w:t xml:space="preserve">Articolul 91</w:t>
      </w:r>
    </w:p>
    <w:p>
      <w:pPr>
        <w:keepNext w:val="false"/>
      </w:pPr>
      <w:r>
        <w:rPr>
          <w:b w:val="false"/>
          <w:bCs w:val="false"/>
        </w:rPr>
        <w:t xml:space="preserve">(1) Autoritatea contractantă desfășoară etapa dialogului cu fiecare candidat selectat în parte, în scopul identificării și definirii celor mai bune mijloace pentru satisfacerea necesităților sale.</w:t>
      </w:r>
    </w:p>
    <w:p>
      <w:pPr>
        <w:keepNext w:val="false"/>
      </w:pPr>
      <w:r>
        <w:rPr>
          <w:b w:val="false"/>
          <w:bCs w:val="false"/>
        </w:rPr>
        <w:t xml:space="preserve">(2) Numai candidații selectați de autoritatea contractantă în urma finalizării etapei prevăzute la art. 88 alin. (1) lit. a) pot participa la etapa dialogului.</w:t>
      </w:r>
    </w:p>
    <w:p>
      <w:pPr>
        <w:keepNext w:val="false"/>
      </w:pPr>
      <w:r>
        <w:rPr>
          <w:b w:val="false"/>
          <w:bCs w:val="false"/>
        </w:rPr>
        <w:t xml:space="preserve">(3) În cadrul dialogului autoritatea contractantă și candidații selectați pot discuta toate aspectele referitoare la achiziție.</w:t>
      </w:r>
    </w:p>
    <w:p>
      <w:pPr>
        <w:keepNext w:val="false"/>
      </w:pPr>
      <w:r>
        <w:rPr>
          <w:b w:val="false"/>
          <w:bCs w:val="false"/>
        </w:rPr>
        <w:t xml:space="preserve">(4) Pe durata dialogului, autoritatea contractantă are obligația de a asigura respectarea principiului tratamentului egal față de toți candidații și de a nu furniza informații într-o manieră discriminatorie, care ar putea crea unuia/unora dintre candidați un avantaj în raport cu ceilalți.</w:t>
      </w:r>
    </w:p>
    <w:p>
      <w:pPr>
        <w:keepNext w:val="false"/>
      </w:pPr>
      <w:r>
        <w:rPr>
          <w:b w:val="false"/>
          <w:bCs w:val="false"/>
        </w:rPr>
        <w:t xml:space="preserve">(5) Autoritatea contractantă are obligația de a nu dezvălui celorlalți candidați soluțiile propuse sau alte informații confidențiale comunicate de un candidat care participă la dialog, fără acordul scris al acestuia.</w:t>
      </w:r>
    </w:p>
    <w:p>
      <w:pPr>
        <w:keepNext w:val="false"/>
      </w:pPr>
      <w:r>
        <w:rPr>
          <w:b w:val="false"/>
          <w:bCs w:val="false"/>
        </w:rPr>
        <w:t xml:space="preserve">(6) Acordul prevăzut la alin. (5) nu poate fi exprimat cu caracter general, ci este exprimat cu privire la fiecare intenție de comunicare a anumitor informații specifice.</w:t>
      </w:r>
    </w:p>
    <w:p>
      <w:pPr>
        <w:keepNext/>
      </w:pPr>
      <w:r>
        <w:rPr>
          <w:b/>
          <w:bCs/>
        </w:rPr>
        <w:t xml:space="preserve">Articolul 92</w:t>
      </w:r>
    </w:p>
    <w:p>
      <w:pPr>
        <w:keepNext w:val="false"/>
      </w:pPr>
      <w:r>
        <w:rPr>
          <w:b w:val="false"/>
          <w:bCs w:val="false"/>
        </w:rPr>
        <w:t xml:space="preserve">(1) Autoritatea contractantă are dreptul de a desfășura dialogul în runde succesive, cu scopul de a reduce numărul de soluții care urmează să fie discutate în etapa dialogului.</w:t>
      </w:r>
    </w:p>
    <w:p>
      <w:pPr>
        <w:keepNext w:val="false"/>
      </w:pPr>
      <w:r>
        <w:rPr>
          <w:b w:val="false"/>
          <w:bCs w:val="false"/>
        </w:rPr>
        <w:t xml:space="preserve">(2) Reducerea numărului de soluții potrivit dispozițiilor alin. (1) se realizează numai pe baza factorilor de evaluare stabiliți prin anunțul de participare și/sau documentul descriptiv prevăzut la art. 90 alin. (1).</w:t>
      </w:r>
    </w:p>
    <w:p>
      <w:pPr>
        <w:keepNext w:val="false"/>
      </w:pPr>
      <w:r>
        <w:rPr>
          <w:b w:val="false"/>
          <w:bCs w:val="false"/>
        </w:rPr>
        <w:t xml:space="preserve">(3) Aplicarea opțiunii prevăzute la alin. (1) trebuie indicată de autoritatea contractantă în cadrul anunțului de participare și/sau al documentului descriptiv prevăzut la art. 90 alin. (1).</w:t>
      </w:r>
    </w:p>
    <w:p>
      <w:pPr>
        <w:keepNext w:val="false"/>
      </w:pPr>
      <w:r>
        <w:rPr>
          <w:b w:val="false"/>
          <w:bCs w:val="false"/>
        </w:rPr>
        <w:t xml:space="preserve">(4) Autoritatea contractantă continuă dialogul până când este în măsură să identifice soluția/soluțiile apte să satisfacă necesitățile sale.</w:t>
      </w:r>
    </w:p>
    <w:p>
      <w:pPr>
        <w:keepNext w:val="false"/>
      </w:pPr>
      <w:r>
        <w:rPr>
          <w:b w:val="false"/>
          <w:bCs w:val="false"/>
        </w:rPr>
        <w:t xml:space="preserve">(5) După ce a declarat încheiată etapa dialogului și a informat în acest sens candidații rămași în competiție, autoritatea contractantă îi invită pe fiecare dintre aceștia să depună ofertele finale pe baza soluției sau soluțiilor prezentate și specificate în cursul dialogului.</w:t>
      </w:r>
    </w:p>
    <w:p>
      <w:pPr>
        <w:keepNext w:val="false"/>
      </w:pPr>
      <w:r>
        <w:rPr>
          <w:b w:val="false"/>
          <w:bCs w:val="false"/>
        </w:rPr>
        <w:t xml:space="preserve">(6) Ofertele finale prevăzute la alin. (5) cuprind toate elementele solicitate și necesare pentru realizarea proiectului.</w:t>
      </w:r>
    </w:p>
    <w:p>
      <w:pPr>
        <w:keepNext w:val="false"/>
      </w:pPr>
      <w:r>
        <w:rPr>
          <w:b w:val="false"/>
          <w:bCs w:val="false"/>
        </w:rPr>
        <w:t xml:space="preserve">(7) Autoritatea contractantă are dreptul de a solicita clarificări, precizări și îmbunătățiri ale ofertelor finale.</w:t>
      </w:r>
    </w:p>
    <w:p>
      <w:pPr>
        <w:keepNext w:val="false"/>
      </w:pPr>
      <w:r>
        <w:rPr>
          <w:b w:val="false"/>
          <w:bCs w:val="false"/>
        </w:rPr>
        <w:t xml:space="preserve">(8) Clarificările, precizările și îmbunătățirile prevăzute la alin. (7), precum și orice informații suplimentare transmise de ofertant nu pot să conducă la modificarea elementelor esențiale ale procedurii de atribuire, inclusiv ale necesităților și cerințelor stabilite în anunțul de participare și/sau documentul descriptiv prevăzut la art. 90 alin. (1), în cazul în care modificarea acestor elemente, necesități și cerințe este susceptibilă a denatura concurența sau a avea un efect discriminatoriu.</w:t>
      </w:r>
    </w:p>
    <w:p>
      <w:pPr>
        <w:keepNext/>
      </w:pPr>
      <w:r>
        <w:rPr>
          <w:b/>
          <w:bCs/>
        </w:rPr>
        <w:t xml:space="preserve">Articolul 93</w:t>
      </w:r>
    </w:p>
    <w:p>
      <w:pPr>
        <w:keepNext w:val="false"/>
      </w:pPr>
      <w:r>
        <w:rPr>
          <w:b w:val="false"/>
          <w:bCs w:val="false"/>
        </w:rPr>
        <w:t xml:space="preserve">(1) Autoritatea contractantă evaluează ofertele primite pe baza criteriului de atribuire și a factorilor de evaluare stabiliți prin anunțul de participare și/sau în documentul descriptiv prevăzut la art. 90 alin. (1).</w:t>
      </w:r>
    </w:p>
    <w:p>
      <w:pPr>
        <w:keepNext w:val="false"/>
      </w:pPr>
      <w:r>
        <w:rPr>
          <w:b w:val="false"/>
          <w:bCs w:val="false"/>
        </w:rPr>
        <w:t xml:space="preserve">(2) La solicitarea autorității contractante se pot desfășura negocieri cu ofertantul a cărui ofertă finală a fost desemnată ca prezentând cel mai bun raport calitate-preț în urma aplicării factorilor de evaluare stabiliți de autoritatea contractantă, având ca obiect confirmarea angajamentelor financiare sau a altor termeni sau condiții incluse în ofertă în vederea stabilirii clauzelor contractului, cu condiția ca aceste negocieri să nu conducă la modificări substanțiale ale aspectelor esențiale ale ofertei sau ale achiziției publice, inclusiv ale necesităților și cerințelor stabilite prin anunțul de participare sau documentul descriptiv prevăzut la art. 90 alin. (1), și să nu riște să denatureze concurența sau să conducă la discriminare.</w:t>
      </w:r>
    </w:p>
    <w:p>
      <w:pPr>
        <w:keepNext/>
      </w:pPr>
      <w:r>
        <w:rPr>
          <w:b/>
          <w:bCs/>
        </w:rPr>
        <w:t xml:space="preserve">Articolul 94</w:t>
      </w:r>
    </w:p>
    <w:p>
      <w:pPr>
        <w:keepNext w:val="false"/>
      </w:pPr>
      <w:r>
        <w:rPr>
          <w:b w:val="false"/>
          <w:bCs w:val="false"/>
        </w:rPr>
        <w:t xml:space="preserve">Autoritatea contractantă poate prevedea prime sau plăți pentru participanții la dialog în condițiile stabilite prin documentele achiziției.</w:t>
      </w:r>
    </w:p>
    <w:p>
      <w:pPr>
        <w:keepNext w:val="false"/>
      </w:pPr>
      <w:r>
        <w:rPr>
          <w:b w:val="false"/>
          <w:bCs w:val="false"/>
        </w:rPr>
        <w:t xml:space="preserve">Paragraful 6 Parteneriatul pentru inovare</w:t>
      </w:r>
    </w:p>
    <w:p>
      <w:pPr>
        <w:keepNext/>
      </w:pPr>
      <w:r>
        <w:rPr>
          <w:b/>
          <w:bCs/>
        </w:rPr>
        <w:t xml:space="preserve">Articolul 95</w:t>
      </w:r>
    </w:p>
    <w:p>
      <w:pPr>
        <w:keepNext w:val="false"/>
      </w:pPr>
      <w:r>
        <w:rPr>
          <w:b w:val="false"/>
          <w:bCs w:val="false"/>
        </w:rPr>
        <w:t xml:space="preserve">În cadrul parteneriatului pentru inovare orice operator economic are dreptul de a depune o solicitare de participare în urma publicării unui anunț de participare, urmând ca numai candidații care îndeplinesc criteriile de calificare și selecție stabilite de autoritatea contractantă să aibă dreptul de a depune oferte inițiale în etapa ulterioară, pe baza cărora autoritatea contractantă va desfășura negocieri în vederea îmbunătățirii acestora.</w:t>
      </w:r>
    </w:p>
    <w:p>
      <w:pPr>
        <w:keepNext/>
      </w:pPr>
      <w:r>
        <w:rPr>
          <w:b/>
          <w:bCs/>
        </w:rPr>
        <w:t xml:space="preserve">Articolul 96</w:t>
      </w:r>
    </w:p>
    <w:p>
      <w:pPr>
        <w:keepNext w:val="false"/>
      </w:pPr>
      <w:r>
        <w:rPr>
          <w:b w:val="false"/>
          <w:bCs w:val="false"/>
        </w:rPr>
        <w:t xml:space="preserve">Parteneriatul pentru inovare se inițiază prin transmiterea spre publicare a unui anunț de participare, în conformitate cu prevederile art. 144 alin. (2) și (3), prin care autoritatea contractantă solicită operatorilor economici depunerea de solicitări de participare în vederea furnizării informațiilor și documentelor pentru calificare și selecție stabilite de autoritatea contractantă.</w:t>
      </w:r>
    </w:p>
    <w:p>
      <w:pPr>
        <w:keepNext/>
      </w:pPr>
      <w:r>
        <w:rPr>
          <w:b/>
          <w:bCs/>
        </w:rPr>
        <w:t xml:space="preserve">Articolul 97</w:t>
      </w:r>
    </w:p>
    <w:p>
      <w:pPr>
        <w:keepNext w:val="false"/>
      </w:pPr>
      <w:r>
        <w:rPr>
          <w:b w:val="false"/>
          <w:bCs w:val="false"/>
        </w:rPr>
        <w:t xml:space="preserve">(1) Parteneriatul pentru inovare se desfășoară în trei etape:</w:t>
      </w:r>
    </w:p>
    <w:p>
      <w:pPr>
        <w:keepNext w:val="false"/>
      </w:pPr>
      <w:r>
        <w:rPr>
          <w:b w:val="false"/>
          <w:bCs w:val="false"/>
        </w:rPr>
        <w:t xml:space="preserve">a) etapa depunerii solicitărilor de participare și a selectării candidaților, prin aplicarea criteriilor de calificare și selecție;</w:t>
      </w:r>
    </w:p>
    <w:p>
      <w:pPr>
        <w:keepNext w:val="false"/>
      </w:pPr>
      <w:r>
        <w:rPr>
          <w:b w:val="false"/>
          <w:bCs w:val="false"/>
        </w:rPr>
        <w:t xml:space="preserve">b) etapa depunerii ofertelor inițiale de către candidații selectați în cadrul primei etape și a evaluării conformității acestora cu cerințele stabilite de autoritatea contractantă potrivit art. 98 alin. (3);</w:t>
      </w:r>
    </w:p>
    <w:p>
      <w:pPr>
        <w:keepNext w:val="false"/>
      </w:pPr>
      <w:r>
        <w:rPr>
          <w:b w:val="false"/>
          <w:bCs w:val="false"/>
        </w:rPr>
        <w:t xml:space="preserve">c) etapa negocierilor în vederea îmbunătățirii ofertelor inițiale, a depunerii ofertelor finale și a evaluării acestora, prin aplicarea criteriului de atribuire și a factorilor de evaluare.</w:t>
      </w:r>
    </w:p>
    <w:p>
      <w:pPr>
        <w:keepNext w:val="false"/>
      </w:pPr>
      <w:r>
        <w:rPr>
          <w:b w:val="false"/>
          <w:bCs w:val="false"/>
        </w:rPr>
        <w:t xml:space="preserve">(2) În etapa prevăzută la alin. (1) lit. a), autoritatea contractantă are dreptul de a limita numărul de candidați care îndeplinesc criteriile de calificare și selecție și care vor fi invitați să depună oferte inițiale, cu condiția să fie asigurat un anumit număr minim de candidați.</w:t>
      </w:r>
    </w:p>
    <w:p>
      <w:pPr>
        <w:keepNext w:val="false"/>
      </w:pPr>
      <w:r>
        <w:rPr>
          <w:b w:val="false"/>
          <w:bCs w:val="false"/>
        </w:rPr>
        <w:t xml:space="preserve">(3) Autoritatea contractantă are obligația de a indica în anunțul de participare criteriile de selecție și regulile obiective și nediscriminatorii pe care intenționează să le aplice pentru selecția candidaților, numărul minim de candidați pe care intenționează să-i invite în etapa a doua a procedurii și, după caz, numărul maxim.</w:t>
      </w:r>
    </w:p>
    <w:p>
      <w:pPr>
        <w:keepNext w:val="false"/>
      </w:pPr>
      <w:r>
        <w:rPr>
          <w:b w:val="false"/>
          <w:bCs w:val="false"/>
        </w:rPr>
        <w:t xml:space="preserve">(4) Numărul minim de candidați indicat în anunțul de participare conform dispozițiilor alin. (3) trebuie să fie suficient pentru a asigura o concurență reală și, în orice situație, nu poate fi mai mic de trei.</w:t>
      </w:r>
    </w:p>
    <w:p>
      <w:pPr>
        <w:keepNext w:val="false"/>
      </w:pPr>
      <w:r>
        <w:rPr>
          <w:b w:val="false"/>
          <w:bCs w:val="false"/>
        </w:rPr>
        <w:t xml:space="preserve">(5) Atunci când selectează candidații, autoritatea contractantă are obligația de a aplica numai criteriile de calificare și selecție prevăzute în anunțul de participare.</w:t>
      </w:r>
    </w:p>
    <w:p>
      <w:pPr>
        <w:keepNext w:val="false"/>
      </w:pPr>
      <w:r>
        <w:rPr>
          <w:b w:val="false"/>
          <w:bCs w:val="false"/>
        </w:rPr>
        <w:t xml:space="preserve">(6) În urma finalizării etapei prevăzute la alin. (1) lit. a), autoritatea contractantă transmite simultan tuturor candidaților selectați o invitație de participare la etapa a doua.</w:t>
      </w:r>
    </w:p>
    <w:p>
      <w:pPr>
        <w:keepNext w:val="false"/>
      </w:pPr>
      <w:r>
        <w:rPr>
          <w:b w:val="false"/>
          <w:bCs w:val="false"/>
        </w:rPr>
        <w:t xml:space="preserve">(7) Autoritatea contractantă are obligația de a invita în etapa a doua cel puțin un număr de candidați egal cu numărul minim de candidați indicat în anunțul de participare conform dispozițiilor alin. (4).</w:t>
      </w:r>
    </w:p>
    <w:p>
      <w:pPr>
        <w:keepNext w:val="false"/>
      </w:pPr>
      <w:r>
        <w:rPr>
          <w:b w:val="false"/>
          <w:bCs w:val="false"/>
        </w:rPr>
        <w:t xml:space="preserve">(8) În cazul în care numărul de candidați care îndeplinesc criteriile de calificare și selecție este mai mic decât numărul minim indicat în anunțul de participare conform dispozițiilor alin. (4), autoritatea contractantă are dreptul de a opta între a continua procedura de atribuire numai cu acel candidat/acei candidați care îndeplinește/îndeplinesc cerințele solicitate și a anula procedura, în condițiile prevăzute la art. 213.</w:t>
      </w:r>
    </w:p>
    <w:p>
      <w:pPr>
        <w:keepNext w:val="false"/>
      </w:pPr>
      <w:r>
        <w:rPr>
          <w:b w:val="false"/>
          <w:bCs w:val="false"/>
        </w:rPr>
        <w:t xml:space="preserve">(9) În urma finalizării etapei prevăzute la alin. (1) lit. b), autoritatea contractantă transmite simultan tuturor candidaților o invitație de participare la etapa a treia a procedurii de atribuire.</w:t>
      </w:r>
    </w:p>
    <w:p>
      <w:pPr>
        <w:keepNext/>
      </w:pPr>
      <w:r>
        <w:rPr>
          <w:b/>
          <w:bCs/>
        </w:rPr>
        <w:t xml:space="preserve">Articolul 98</w:t>
      </w:r>
    </w:p>
    <w:p>
      <w:pPr>
        <w:keepNext w:val="false"/>
      </w:pPr>
      <w:r>
        <w:rPr>
          <w:b w:val="false"/>
          <w:bCs w:val="false"/>
        </w:rPr>
        <w:t xml:space="preserve">(1) Autoritatea contractantă aplică parteneriatul pentru inovare atunci când identifică necesitatea dezvoltării și achiziției ulterioare a unui produs, serviciu sau a unor lucrări inovatoare, necesitate care nu poate fi satisfăcută de soluțiile disponibile pe piață la un anumit moment.</w:t>
      </w:r>
    </w:p>
    <w:p>
      <w:pPr>
        <w:keepNext w:val="false"/>
      </w:pPr>
      <w:r>
        <w:rPr>
          <w:b w:val="false"/>
          <w:bCs w:val="false"/>
        </w:rPr>
        <w:t xml:space="preserve">(2) În cuprinsul documentației de atribuire autoritatea contractantă descrie necesitățile cu privire la produsul, serviciul sau lucrările inovatoare care nu pot fi satisfăcute prin achiziția produselor, serviciilor sau lucrărilor disponibile pe piață la acel moment.</w:t>
      </w:r>
    </w:p>
    <w:p>
      <w:pPr>
        <w:keepNext w:val="false"/>
      </w:pPr>
      <w:r>
        <w:rPr>
          <w:b w:val="false"/>
          <w:bCs w:val="false"/>
        </w:rPr>
        <w:t xml:space="preserve">(3) În cadrul descrierii elementelor prevăzute la alin. (2) autoritatea contractantă stabilește care sunt cerințele minime în legătură cu acestea pe care ofertele trebuie să le îndeplinească.</w:t>
      </w:r>
    </w:p>
    <w:p>
      <w:pPr>
        <w:keepNext w:val="false"/>
      </w:pPr>
      <w:r>
        <w:rPr>
          <w:b w:val="false"/>
          <w:bCs w:val="false"/>
        </w:rPr>
        <w:t xml:space="preserve">(4) Informațiile furnizate prin documentele achiziției trebuie să fie suficient de precise pentru a permite operatorilor economici să determine natura și obiectul soluției solicitate și, pe baza acestora, să decidă transmiterea unei solicitări de participare sau neparticiparea la procedura de atribuire.</w:t>
      </w:r>
    </w:p>
    <w:p>
      <w:pPr>
        <w:keepNext w:val="false"/>
      </w:pPr>
      <w:r>
        <w:rPr>
          <w:b w:val="false"/>
          <w:bCs w:val="false"/>
        </w:rPr>
        <w:t xml:space="preserve">(5) Autoritatea contractantă poate decide să implementeze parteneriatul pentru inovare cu un singur partener sau cu mai mulți parteneri care desfășoară activități de cercetare și dezvoltare separate.</w:t>
      </w:r>
    </w:p>
    <w:p>
      <w:pPr>
        <w:keepNext w:val="false"/>
      </w:pPr>
      <w:r>
        <w:rPr>
          <w:b w:val="false"/>
          <w:bCs w:val="false"/>
        </w:rPr>
        <w:t xml:space="preserve">(6) Criteriile de atribuire utilizate în cazul parteneriatului pentru inovare sunt cel mai bun raport calitate-preț sau cel mai bun raport calitate-cost, prevăzute la art. 187 alin. (3) lit. a) și b).</w:t>
      </w:r>
    </w:p>
    <w:p>
      <w:pPr>
        <w:keepNext w:val="false"/>
      </w:pPr>
      <w:r>
        <w:rPr>
          <w:b w:val="false"/>
          <w:bCs w:val="false"/>
        </w:rPr>
        <w:t xml:space="preserve">(la 10-09-2022,</w:t>
      </w:r>
    </w:p>
    <w:p>
      <w:pPr>
        <w:keepNext w:val="false"/>
      </w:pPr>
      <w:r>
        <w:rPr>
          <w:b w:val="false"/>
          <w:bCs w:val="false"/>
        </w:rPr>
        <w:t xml:space="preserve">Alineatul (6) din Articolul 98 , Paragraful 6 , Sectiunea 1 , Capitolul III a fost modificat de Punctul 4, Articolul I din LEGEA nr. 208 din 11 iulie 2022, publicată în MONITORUL OFICIAL nr. 697 din 12 iulie 2022</w:t>
      </w:r>
    </w:p>
    <w:p>
      <w:pPr>
        <w:keepNext w:val="false"/>
      </w:pPr>
      <w:r>
        <w:rPr>
          <w:b w:val="false"/>
          <w:bCs w:val="false"/>
        </w:rPr>
        <w:t xml:space="preserve">)</w:t>
      </w:r>
    </w:p>
    <w:p>
      <w:pPr>
        <w:keepNext/>
      </w:pPr>
      <w:r>
        <w:rPr>
          <w:b/>
          <w:bCs/>
        </w:rPr>
        <w:t xml:space="preserve">Articolul 99</w:t>
      </w:r>
    </w:p>
    <w:p>
      <w:pPr>
        <w:keepNext w:val="false"/>
      </w:pPr>
      <w:r>
        <w:rPr>
          <w:b w:val="false"/>
          <w:bCs w:val="false"/>
        </w:rPr>
        <w:t xml:space="preserve">Perioada cuprinsă între data transmiterii anunțului de participare spre publicare în Jurnalul Oficial al Uniunii Europene și data-limită de depunere a solicitărilor de participare este de cel puțin 30 de zile.</w:t>
      </w:r>
    </w:p>
    <w:p>
      <w:pPr>
        <w:keepNext/>
      </w:pPr>
      <w:r>
        <w:rPr>
          <w:b/>
          <w:bCs/>
        </w:rPr>
        <w:t xml:space="preserve">Articolul 100</w:t>
      </w:r>
    </w:p>
    <w:p>
      <w:pPr>
        <w:keepNext w:val="false"/>
      </w:pPr>
      <w:r>
        <w:rPr>
          <w:b w:val="false"/>
          <w:bCs w:val="false"/>
        </w:rPr>
        <w:t xml:space="preserve">Parteneriatul pentru inovare are ca scop dezvoltarea unui produs, a unui serviciu inovator sau a unor lucrări inovatoare și achiziția ulterioară a produselor, serviciilor sau lucrărilor rezultate, cu condiția ca acestea să corespundă nivelurilor de performanță și costurilor maxime convenite între autoritatea contractantă și participanți.</w:t>
      </w:r>
    </w:p>
    <w:p>
      <w:pPr>
        <w:keepNext/>
      </w:pPr>
      <w:r>
        <w:rPr>
          <w:b/>
          <w:bCs/>
        </w:rPr>
        <w:t xml:space="preserve">Articolul 101</w:t>
      </w:r>
    </w:p>
    <w:p>
      <w:pPr>
        <w:keepNext w:val="false"/>
      </w:pPr>
      <w:r>
        <w:rPr>
          <w:b w:val="false"/>
          <w:bCs w:val="false"/>
        </w:rPr>
        <w:t xml:space="preserve">(1) Parteneriatul pentru inovare se desfășoară în faze succesive, urmând succesiunea stadiilor din procesul de cercetare și de inovare, care poate include fabricarea produselor, prestarea serviciilor sau finalizarea lucrărilor.</w:t>
      </w:r>
    </w:p>
    <w:p>
      <w:pPr>
        <w:keepNext w:val="false"/>
      </w:pPr>
      <w:r>
        <w:rPr>
          <w:b w:val="false"/>
          <w:bCs w:val="false"/>
        </w:rPr>
        <w:t xml:space="preserve">(2) În cadrul parteneriatului pentru inovare se stabilesc obiective intermediare care trebuie realizate de către parteneri, precum și plata prețului în tranșe corespunzătoare.</w:t>
      </w:r>
    </w:p>
    <w:p>
      <w:pPr>
        <w:keepNext w:val="false"/>
      </w:pPr>
      <w:r>
        <w:rPr>
          <w:b w:val="false"/>
          <w:bCs w:val="false"/>
        </w:rPr>
        <w:t xml:space="preserve">(3) Pe baza obiectivelor stabilite potrivit alin. (2), autoritatea contractantă poate decide după fiecare fază să înceteze parteneriatul pentru inovare sau, în cazul unui parteneriat pentru inovare încheiat cu mai mulți parteneri, să reducă numărul de parteneri prin încetarea anumitor contracte individuale, cu condiția ca autoritatea contractantă să fi menționat în documentația de atribuire aceste posibilități, precum și condițiile aplicării acestora.</w:t>
      </w:r>
    </w:p>
    <w:p>
      <w:pPr>
        <w:keepNext/>
      </w:pPr>
      <w:r>
        <w:rPr>
          <w:b/>
          <w:bCs/>
        </w:rPr>
        <w:t xml:space="preserve">Articolul 102</w:t>
      </w:r>
    </w:p>
    <w:p>
      <w:pPr>
        <w:keepNext w:val="false"/>
      </w:pPr>
      <w:r>
        <w:rPr>
          <w:b w:val="false"/>
          <w:bCs w:val="false"/>
        </w:rPr>
        <w:t xml:space="preserve">(1) În legătură cu calificarea și selecția candidaților, autoritatea contractantă stabilește în special criterii legate de capacitatea candidaților în domeniul cercetării și dezvoltării, elaborării de soluții inovatoare și implementării acestora.</w:t>
      </w:r>
    </w:p>
    <w:p>
      <w:pPr>
        <w:keepNext w:val="false"/>
      </w:pPr>
      <w:r>
        <w:rPr>
          <w:b w:val="false"/>
          <w:bCs w:val="false"/>
        </w:rPr>
        <w:t xml:space="preserve">(2) Numai candidații selectați de autoritatea contractantă în urma finalizării etapei prevăzute la art. 97 alin. (1) lit. a) pot prezenta proiecte de cercetare și inovare care să răspundă necesităților identificate de autoritatea contractantă care nu pot fi satisfăcute de soluțiile existente.</w:t>
      </w:r>
    </w:p>
    <w:p>
      <w:pPr>
        <w:keepNext w:val="false"/>
      </w:pPr>
      <w:r>
        <w:rPr>
          <w:b w:val="false"/>
          <w:bCs w:val="false"/>
        </w:rPr>
        <w:t xml:space="preserve">(3) În cadrul documentației de atribuire, autoritatea contractantă definește regulile aplicabile drepturilor de proprietate intelectuală.</w:t>
      </w:r>
    </w:p>
    <w:p>
      <w:pPr>
        <w:keepNext w:val="false"/>
      </w:pPr>
      <w:r>
        <w:rPr>
          <w:b w:val="false"/>
          <w:bCs w:val="false"/>
        </w:rPr>
        <w:t xml:space="preserve">(4) În cazul parteneriatului pentru inovare încheiat cu mai mulți parteneri, autoritatea contractantă are obligația de a nu dezvălui celorlalți parteneri soluțiile propuse sau alte informații confidențiale comunicate de un partener în cadrul parteneriatului, fără acordul acestuia.</w:t>
      </w:r>
    </w:p>
    <w:p>
      <w:pPr>
        <w:keepNext w:val="false"/>
      </w:pPr>
      <w:r>
        <w:rPr>
          <w:b w:val="false"/>
          <w:bCs w:val="false"/>
        </w:rPr>
        <w:t xml:space="preserve">(5) Acordul prevăzut la alin. (4) nu poate fi exprimat cu caracter general, ci este exprimat cu privire la fiecare intenție de comunicare a anumitor informații specifice.</w:t>
      </w:r>
    </w:p>
    <w:p>
      <w:pPr>
        <w:keepNext w:val="false"/>
      </w:pPr>
      <w:r>
        <w:rPr>
          <w:b w:val="false"/>
          <w:bCs w:val="false"/>
        </w:rPr>
        <w:t xml:space="preserve">(6) Autoritatea contractantă se asigură că structura parteneriatului și, în special, durata și valoarea diferitelor faze ale acestuia reflectă gradul de inovație al soluției propuse și succesiunea activităților de cercetare și inovare necesare pentru dezvoltarea unei soluții inovatoare care nu este disponibilă pe piață.</w:t>
      </w:r>
    </w:p>
    <w:p>
      <w:pPr>
        <w:keepNext w:val="false"/>
      </w:pPr>
      <w:r>
        <w:rPr>
          <w:b w:val="false"/>
          <w:bCs w:val="false"/>
        </w:rPr>
        <w:t xml:space="preserve">(7) Valoarea estimată a produselor, serviciilor sau lucrărilor nu trebuie să fie disproporționată în raport cu investițiile necesare pentru dezvoltarea acestora.</w:t>
      </w:r>
    </w:p>
    <w:p>
      <w:pPr>
        <w:keepNext/>
      </w:pPr>
      <w:r>
        <w:rPr>
          <w:b/>
          <w:bCs/>
        </w:rPr>
        <w:t xml:space="preserve">Articolul 103</w:t>
      </w:r>
    </w:p>
    <w:p>
      <w:pPr>
        <w:keepNext w:val="false"/>
      </w:pPr>
      <w:r>
        <w:rPr>
          <w:b w:val="false"/>
          <w:bCs w:val="false"/>
        </w:rPr>
        <w:t xml:space="preserve">(1) Autoritatea contractantă negociază cu ofertanții ofertele inițiale și toate ofertele ulterioare depuse de aceștia, cu excepția ofertelor finale, în vederea îmbunătățirii conținutului acestora.</w:t>
      </w:r>
    </w:p>
    <w:p>
      <w:pPr>
        <w:keepNext w:val="false"/>
      </w:pPr>
      <w:r>
        <w:rPr>
          <w:b w:val="false"/>
          <w:bCs w:val="false"/>
        </w:rPr>
        <w:t xml:space="preserve">(2) Cerințele minime stabilite de autoritatea contractantă potrivit art. 98 alin. (3), criteriul de atribuire și factorii de evaluare nu pot face obiect al negocierilor.</w:t>
      </w:r>
    </w:p>
    <w:p>
      <w:pPr>
        <w:keepNext w:val="false"/>
      </w:pPr>
      <w:r>
        <w:rPr>
          <w:b w:val="false"/>
          <w:bCs w:val="false"/>
        </w:rPr>
        <w:t xml:space="preserve">(3) Pe durata negocierilor, autoritatea contractantă are obligația de a asigura respectarea principiului tratamentului egal față de toți ofertanții și de a nu furniza informații într-o manieră discriminatorie, care ar putea crea unuia/unora dintre ofertanți un avantaj în raport cu ceilalți.</w:t>
      </w:r>
    </w:p>
    <w:p>
      <w:pPr>
        <w:keepNext w:val="false"/>
      </w:pPr>
      <w:r>
        <w:rPr>
          <w:b w:val="false"/>
          <w:bCs w:val="false"/>
        </w:rPr>
        <w:t xml:space="preserve">(4) Autoritatea contractantă informează în scris toți ofertanții ale căror oferte nu au fost eliminate din competiție potrivit alin. (8) și (9) în legătură cu orice modificări ale specificațiilor tehnice sau ale altor documente ale achiziției, cu excepția prevederilor referitoare la cerințele minime stabilite de autoritatea contractantă potrivit art. 98 alin. (3), care nu pot fi modificate.</w:t>
      </w:r>
    </w:p>
    <w:p>
      <w:pPr>
        <w:keepNext w:val="false"/>
      </w:pPr>
      <w:r>
        <w:rPr>
          <w:b w:val="false"/>
          <w:bCs w:val="false"/>
        </w:rPr>
        <w:t xml:space="preserve">(5) În urma modificărilor prevăzute la alin. (4), autoritatea contractantă acordă o perioadă suficientă ofertanților pentru modificarea ofertelor și retransmiterea ofertelor modificate, dacă este cazul.</w:t>
      </w:r>
    </w:p>
    <w:p>
      <w:pPr>
        <w:keepNext w:val="false"/>
      </w:pPr>
      <w:r>
        <w:rPr>
          <w:b w:val="false"/>
          <w:bCs w:val="false"/>
        </w:rPr>
        <w:t xml:space="preserve">(6) Autoritatea contractantă are obligația de a nu dezvălui celorlalți participanți informații confidențiale comunicate de un candidat sau ofertant care participă la negocieri, fără acordul scris al acestuia.</w:t>
      </w:r>
    </w:p>
    <w:p>
      <w:pPr>
        <w:keepNext w:val="false"/>
      </w:pPr>
      <w:r>
        <w:rPr>
          <w:b w:val="false"/>
          <w:bCs w:val="false"/>
        </w:rPr>
        <w:t xml:space="preserve">(7) Acordul prevăzut la alin. (6) nu poate fi exprimat cu caracter general, ci este exprimat cu privire la fiecare intenție de comunicare a anumitor informații specifice.</w:t>
      </w:r>
    </w:p>
    <w:p>
      <w:pPr>
        <w:keepNext w:val="false"/>
      </w:pPr>
      <w:r>
        <w:rPr>
          <w:b w:val="false"/>
          <w:bCs w:val="false"/>
        </w:rPr>
        <w:t xml:space="preserve">(8) Autoritatea contractantă are dreptul de a desfășura negocierile în runde succesive, cu scopul de a reduce numărul de oferte care urmează să fie negociate.</w:t>
      </w:r>
    </w:p>
    <w:p>
      <w:pPr>
        <w:keepNext w:val="false"/>
      </w:pPr>
      <w:r>
        <w:rPr>
          <w:b w:val="false"/>
          <w:bCs w:val="false"/>
        </w:rPr>
        <w:t xml:space="preserve">(9) Reducerea numărului de oferte potrivit dispozițiilor alin. (8) se realizează numai pe baza factorilor de evaluare stabiliți prin anunțul de participare sau alt document al achiziției.</w:t>
      </w:r>
    </w:p>
    <w:p>
      <w:pPr>
        <w:keepNext w:val="false"/>
      </w:pPr>
      <w:r>
        <w:rPr>
          <w:b w:val="false"/>
          <w:bCs w:val="false"/>
        </w:rPr>
        <w:t xml:space="preserve">(10) Aplicarea opțiunii prevăzute la alin. (8) trebuie indicată de autoritatea contractantă în cadrul anunțului de participare sau al altui document al achiziției.</w:t>
      </w:r>
    </w:p>
    <w:p>
      <w:pPr>
        <w:keepNext w:val="false"/>
      </w:pPr>
      <w:r>
        <w:rPr>
          <w:b w:val="false"/>
          <w:bCs w:val="false"/>
        </w:rPr>
        <w:t xml:space="preserve">Paragraful 7 Negocierea fără publicare prealabilă</w:t>
      </w:r>
    </w:p>
    <w:p>
      <w:pPr>
        <w:keepNext/>
      </w:pPr>
      <w:r>
        <w:rPr>
          <w:b/>
          <w:bCs/>
        </w:rPr>
        <w:t xml:space="preserve">Articolul 104</w:t>
      </w:r>
    </w:p>
    <w:p>
      <w:pPr>
        <w:keepNext w:val="false"/>
      </w:pPr>
      <w:r>
        <w:rPr>
          <w:b w:val="false"/>
          <w:bCs w:val="false"/>
        </w:rPr>
        <w:t xml:space="preserve">(1) Autoritatea contractantă are dreptul de a aplica procedura de negociere fără publicarea prealabilă a unui anunț de participare pentru atribuirea contractelor de achiziții publice/acordurilor-cadru de lucrări, de produse sau de servicii într-unul din următoarele cazuri:</w:t>
      </w:r>
    </w:p>
    <w:p>
      <w:pPr>
        <w:keepNext w:val="false"/>
      </w:pPr>
      <w:r>
        <w:rPr>
          <w:b w:val="false"/>
          <w:bCs w:val="false"/>
        </w:rPr>
        <w:t xml:space="preserve">a) dacă în cadrul unei proceduri de licitație deschisă, licitație restrânsă ori procedură simplificată organizate pentru achiziția produselor, serviciilor sau lucrărilor respective nu a fost depusă nicio ofertă/solicitare de participare sau au fost depuse numai oferte/solicitări de participare neadecvate, cu condiția să nu se modifice în mod substanțial condițiile inițiale ale achiziției și, la solicitarea Comisiei Europene, să fie transmis acesteia un raport;</w:t>
      </w:r>
    </w:p>
    <w:p>
      <w:pPr>
        <w:keepNext w:val="false"/>
      </w:pPr>
      <w:r>
        <w:rPr>
          <w:b w:val="false"/>
          <w:bCs w:val="false"/>
        </w:rPr>
        <w:t xml:space="preserve">(la 22-12-2017,</w:t>
      </w:r>
    </w:p>
    <w:p>
      <w:pPr>
        <w:keepNext w:val="false"/>
      </w:pPr>
      <w:r>
        <w:rPr>
          <w:b w:val="false"/>
          <w:bCs w:val="false"/>
        </w:rPr>
        <w:t xml:space="preserve">Litera a) din Alineatul (1) , Articolul 104 , Paragraful 7 , Sectiunea 1 , Capitolul III a fost modificată de Punctul 12,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b) dacă lucrările, produsele sau serviciile pot fi furnizate numai de către un anumit operator economic pentru unul dintre motivele prevăzute la alin. (2);</w:t>
      </w:r>
    </w:p>
    <w:p>
      <w:pPr>
        <w:keepNext w:val="false"/>
      </w:pPr>
      <w:r>
        <w:rPr>
          <w:b w:val="false"/>
          <w:bCs w:val="false"/>
        </w:rPr>
        <w:t xml:space="preserve">c) ca o măsură strict necesară, atunci când perioadele de aplicare a procedurilor de licitație deschisă, licitație restrânsă, negociere competitivă sau procedură simplificată nu pot fi respectate din motive de extremă urgență, determinate de evenimente imprevizibile și care nu se datorează sub nicio formă unei acțiuni sau inacțiuni a autorității contractante.</w:t>
      </w:r>
    </w:p>
    <w:p>
      <w:pPr>
        <w:keepNext w:val="false"/>
      </w:pPr>
      <w:r>
        <w:rPr>
          <w:b w:val="false"/>
          <w:bCs w:val="false"/>
        </w:rPr>
        <w:t xml:space="preserve">(la 24-05-2024,</w:t>
      </w:r>
    </w:p>
    <w:p>
      <w:pPr>
        <w:keepNext w:val="false"/>
      </w:pPr>
      <w:r>
        <w:rPr>
          <w:b w:val="false"/>
          <w:bCs w:val="false"/>
        </w:rPr>
        <w:t xml:space="preserve">Litera c) , Alineatul (1) , Articolul 104 , Sectiunea 1 , Capitolul III a fost modificată de Punctul 1.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24-05-2024,</w:t>
      </w:r>
    </w:p>
    <w:p>
      <w:pPr>
        <w:keepNext w:val="false"/>
      </w:pPr>
      <w:r>
        <w:rPr>
          <w:b w:val="false"/>
          <w:bCs w:val="false"/>
        </w:rPr>
        <w:t xml:space="preserve">Litera d) , Alineatul (1) , Articolul 104 , Sectiunea 1 , Capitolul III a fost abrogată de Punctul 2.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(2) Motivele prevăzute la alin. (1) lit. b) sunt următoarele:</w:t>
      </w:r>
    </w:p>
    <w:p>
      <w:pPr>
        <w:keepNext w:val="false"/>
      </w:pPr>
      <w:r>
        <w:rPr>
          <w:b w:val="false"/>
          <w:bCs w:val="false"/>
        </w:rPr>
        <w:t xml:space="preserve">a) scopul achiziției este crearea sau achiziționarea unei opere de artă sau unei reprezentații artistice unice;</w:t>
      </w:r>
    </w:p>
    <w:p>
      <w:pPr>
        <w:keepNext w:val="false"/>
      </w:pPr>
      <w:r>
        <w:rPr>
          <w:b w:val="false"/>
          <w:bCs w:val="false"/>
        </w:rPr>
        <w:t xml:space="preserve">b) concurența lipsește din motive tehnice;</w:t>
      </w:r>
    </w:p>
    <w:p>
      <w:pPr>
        <w:keepNext w:val="false"/>
      </w:pPr>
      <w:r>
        <w:rPr>
          <w:b w:val="false"/>
          <w:bCs w:val="false"/>
        </w:rPr>
        <w:t xml:space="preserve">c) protecția unor drepturi exclusive, inclusiv drepturi de proprietate intelectuală.</w:t>
      </w:r>
    </w:p>
    <w:p>
      <w:pPr>
        <w:keepNext w:val="false"/>
      </w:pPr>
      <w:r>
        <w:rPr>
          <w:b w:val="false"/>
          <w:bCs w:val="false"/>
        </w:rPr>
        <w:t xml:space="preserve">(3) Autoritatea contractantă poate aplica procedura de negociere fără publicarea prealabilă a unui anunț de participare în cazul prevăzut la alin. (1) lit. b) numai dacă, în legătură cu motivele prevăzute la alin. (2) lit. b) și c), nu există o soluție alternativă sau înlocuitoare rezonabilă, cum ar fi utilizarea unor canale de distribuție alternative pe teritoriul României ori în afara acestuia sau achiziția unor lucrări, produse sau servicii comparabile din punct de vedere funcțional, iar absența concurenței sau protecția drepturilor exclusive nu sunt rezultatul unei restrângeri artificiale de către autoritatea contractantă a parametrilor achiziției în vederea viitoarei proceduri de atribuire. Motivele tehnice pot fi generate, de asemenea, de cerințe specifice privind interoperabilitatea care trebuie îndeplinite pentru a asigura funcționarea lucrărilor, produselor sau serviciilor care urmează a fi achiziționate.</w:t>
      </w:r>
    </w:p>
    <w:p>
      <w:pPr>
        <w:keepNext w:val="false"/>
      </w:pPr>
      <w:r>
        <w:rPr>
          <w:b w:val="false"/>
          <w:bCs w:val="false"/>
        </w:rPr>
        <w:t xml:space="preserve">(4) În cazul prevăzut la alin. (1) lit. c), autoritatea contractantă nu are dreptul de a stabili în documentele achiziției durata contractului pe o perioadă mai mare decât cea necesară pentru a face față situației neprevăzute care a determinat aplicarea procedurii de negociere fără publicarea prealabilă a unui anunț de participare.</w:t>
      </w:r>
    </w:p>
    <w:p>
      <w:pPr>
        <w:keepNext w:val="false"/>
      </w:pPr>
      <w:r>
        <w:rPr>
          <w:b w:val="false"/>
          <w:bCs w:val="false"/>
        </w:rPr>
        <w:t xml:space="preserve">(la 21-03-2022,</w:t>
      </w:r>
    </w:p>
    <w:p>
      <w:pPr>
        <w:keepNext w:val="false"/>
      </w:pPr>
      <w:r>
        <w:rPr>
          <w:b w:val="false"/>
          <w:bCs w:val="false"/>
        </w:rPr>
        <w:t xml:space="preserve">Alineatul (4) din Articolul 104 , Paragraful 7 , Sectiunea 1 , Capitolul III a fost modificat de Punctul 2, Articolul I din ORDONANȚA DE URGENȚĂ nr. 26 din 18 martie 2022, publicată în MONITORUL OFICIAL nr. 272 din 21 martie 2022</w:t>
      </w:r>
    </w:p>
    <w:p>
      <w:pPr>
        <w:keepNext w:val="false"/>
      </w:pPr>
      <w:r>
        <w:rPr>
          <w:b w:val="false"/>
          <w:bCs w:val="false"/>
        </w:rPr>
        <w:t xml:space="preserve">)</w:t>
      </w:r>
    </w:p>
    <w:p>
      <w:pPr>
        <w:keepNext w:val="false"/>
      </w:pPr>
      <w:r>
        <w:rPr>
          <w:b w:val="false"/>
          <w:bCs w:val="false"/>
        </w:rPr>
        <w:t xml:space="preserve">(4^1) Abrogat.</w:t>
      </w:r>
    </w:p>
    <w:p>
      <w:pPr>
        <w:keepNext w:val="false"/>
      </w:pPr>
      <w:r>
        <w:rPr>
          <w:b w:val="false"/>
          <w:bCs w:val="false"/>
        </w:rPr>
        <w:t xml:space="preserve">(la 24-05-2024,</w:t>
      </w:r>
    </w:p>
    <w:p>
      <w:pPr>
        <w:keepNext w:val="false"/>
      </w:pPr>
      <w:r>
        <w:rPr>
          <w:b w:val="false"/>
          <w:bCs w:val="false"/>
        </w:rPr>
        <w:t xml:space="preserve">Alineatul (4^1) , Articolul 104 , Sectiunea 1 , Capitolul III a fost abrogat de Punctul 3.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(5) Autoritatea contractantă are dreptul de a aplica procedura de negociere fără publicarea prealabilă a unui anunț de participare pentru atribuirea contractelor de achiziții publice de produse într-unul din următoarele cazuri:</w:t>
      </w:r>
    </w:p>
    <w:p>
      <w:pPr>
        <w:keepNext w:val="false"/>
      </w:pPr>
      <w:r>
        <w:rPr>
          <w:b w:val="false"/>
          <w:bCs w:val="false"/>
        </w:rPr>
        <w:t xml:space="preserve">a) atunci când produsele care fac obiectul achiziției sunt fabricate exclusiv în scop de cercetare științifică, experimental, de studiu sau de dezvoltare, iar contractul de achiziție publică nu prevede producția în serie a unor cantități ale produsului în vederea stabilirii viabilității comerciale a acestuia sau recuperarea costurilor de cercetare și dezvoltare;</w:t>
      </w:r>
    </w:p>
    <w:p>
      <w:pPr>
        <w:keepNext w:val="false"/>
      </w:pPr>
      <w:r>
        <w:rPr>
          <w:b w:val="false"/>
          <w:bCs w:val="false"/>
        </w:rPr>
        <w:t xml:space="preserve">b) atunci când este necesară achiziționarea de la contractantul inițial a unor cantități suplimentare de produse destinate înlocuirii parțiale sau extinderii produselor sau instalațiilor existente și numai dacă schimbarea contractantului inițial ar pune autoritatea contractantă în situația de a achiziționa produse cu caracteristici tehnice diferite de cele deja existente care ar conduce la incompatibilitate sau la dificultăți tehnice disproporționate de utilizare și întreținere;</w:t>
      </w:r>
    </w:p>
    <w:p>
      <w:pPr>
        <w:keepNext w:val="false"/>
      </w:pPr>
      <w:r>
        <w:rPr>
          <w:b w:val="false"/>
          <w:bCs w:val="false"/>
        </w:rPr>
        <w:t xml:space="preserve">c) pentru produsele cotate și achiziționate pe o piață de mărfuri.</w:t>
      </w:r>
    </w:p>
    <w:p>
      <w:pPr>
        <w:keepNext w:val="false"/>
      </w:pPr>
      <w:r>
        <w:rPr>
          <w:b w:val="false"/>
          <w:bCs w:val="false"/>
        </w:rPr>
        <w:t xml:space="preserve">(la 04-06-2018,</w:t>
      </w:r>
    </w:p>
    <w:p>
      <w:pPr>
        <w:keepNext w:val="false"/>
      </w:pPr>
      <w:r>
        <w:rPr>
          <w:b w:val="false"/>
          <w:bCs w:val="false"/>
        </w:rPr>
        <w:t xml:space="preserve">Litera c) din Alineatul (5) , Articolul 104 , Paragraful 7 , Sectiunea 1 , Capitolul III a fost modificată de Punctul 10,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d) pentru cumpărarea de produse sau servicii în condiții speciale avantajoase de la un operator economic care încetează definitiv activitățile comerciale sau care se află într-o procedură de faliment, de concordat preventiv sau într-o procedură similară.</w:t>
      </w:r>
    </w:p>
    <w:p>
      <w:pPr>
        <w:keepNext w:val="false"/>
      </w:pPr>
      <w:r>
        <w:rPr>
          <w:b w:val="false"/>
          <w:bCs w:val="false"/>
        </w:rPr>
        <w:t xml:space="preserve">(6) Durata contractelor/actelor adiționale încheiate potrivit prevederilor alin. (5) lit. b), precum și durata contractelor inițiale nu pot depăși, de regulă, trei ani.</w:t>
      </w:r>
    </w:p>
    <w:p>
      <w:pPr>
        <w:keepNext w:val="false"/>
      </w:pPr>
      <w:r>
        <w:rPr>
          <w:b w:val="false"/>
          <w:bCs w:val="false"/>
        </w:rPr>
        <w:t xml:space="preserve">(7) Autoritatea contractantă are dreptul de a aplica procedura de negociere fără publicarea prealabilă a unui anunț de participare pentru atribuirea contractelor de achiziții publice de servicii atunci când, ca urmare a unui concurs de soluții, contractul de achiziții publice de servicii urmează să fie atribuit, conform regulilor stabilite în cadrul concursului de soluții respectiv, concurentului câștigător sau unuia dintre concurenții câștigători ai concursului respectiv; în acest din urmă caz, autoritatea contractantă are obligația de a transmite invitație la negocieri tuturor concurenților câștigători.</w:t>
      </w:r>
    </w:p>
    <w:p>
      <w:pPr>
        <w:keepNext w:val="false"/>
      </w:pPr>
      <w:r>
        <w:rPr>
          <w:b w:val="false"/>
          <w:bCs w:val="false"/>
        </w:rPr>
        <w:t xml:space="preserve">(8) Autoritatea contractantă are dreptul de a aplica procedura de negociere fără publicarea prealabilă a unui anunț de participare atunci când, ulterior atribuirii unui contract de achiziție publică de lucrări sau de servicii, autoritatea contractantă intenționează să achiziționeze lucrări sau servicii noi și numai dacă se îndeplinesc în mod cumulativ următoarele condiții:</w:t>
      </w:r>
    </w:p>
    <w:p>
      <w:pPr>
        <w:keepNext w:val="false"/>
      </w:pPr>
      <w:r>
        <w:rPr>
          <w:b w:val="false"/>
          <w:bCs w:val="false"/>
        </w:rPr>
        <w:t xml:space="preserve">a) atribuirea se face contractantului inițial, iar noile lucrări, respectiv noile servicii constau în repetarea unor lucrări sau servicii similare prevăzute în contractul atribuit inițial și sunt conforme cu cerințele prevăzute în documentele achiziției elaborate cu ocazia atribuirii contractului inițial;</w:t>
      </w:r>
    </w:p>
    <w:p>
      <w:pPr>
        <w:keepNext w:val="false"/>
      </w:pPr>
      <w:r>
        <w:rPr>
          <w:b w:val="false"/>
          <w:bCs w:val="false"/>
        </w:rPr>
        <w:t xml:space="preserve">b) valoarea estimată a achiziției inițiale de lucrări sau servicii s-a determinat prin luarea în considerare inclusiv a lucrărilor sau serviciilor noi care pot fi achiziționate ulterior;</w:t>
      </w:r>
    </w:p>
    <w:p>
      <w:pPr>
        <w:keepNext w:val="false"/>
      </w:pPr>
      <w:r>
        <w:rPr>
          <w:b w:val="false"/>
          <w:bCs w:val="false"/>
        </w:rPr>
        <w:t xml:space="preserve">(la 10-09-2022,</w:t>
      </w:r>
    </w:p>
    <w:p>
      <w:pPr>
        <w:keepNext w:val="false"/>
      </w:pPr>
      <w:r>
        <w:rPr>
          <w:b w:val="false"/>
          <w:bCs w:val="false"/>
        </w:rPr>
        <w:t xml:space="preserve">Litera b) din Alineatul (8) , Articolul 104 , Paragraful 7 , Sectiunea 1 , Capitolul III a fost modificată de Punctul 8,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c) în anunțul de participare la procedura aplicată pentru atribuirea contractului inițial s-a precizat faptul că autoritatea contractantă are dreptul de a opta pentru achiziționarea ulterioară de noi lucrări, respectiv noi servicii, de la operatorul economic a cărui ofertă va fi declarată câștigătoare în cadrul procedurii respective;</w:t>
      </w:r>
    </w:p>
    <w:p>
      <w:pPr>
        <w:keepNext w:val="false"/>
      </w:pPr>
      <w:r>
        <w:rPr>
          <w:b w:val="false"/>
          <w:bCs w:val="false"/>
        </w:rPr>
        <w:t xml:space="preserve">d) procedura de negociere fără publicarea prealabilă a unui anunț de participare este aplicată într-un interval care nu poate depăși 3 ani de la încheierea contractului inițial.</w:t>
      </w:r>
    </w:p>
    <w:p>
      <w:pPr>
        <w:keepNext w:val="false"/>
      </w:pPr>
      <w:r>
        <w:rPr>
          <w:b w:val="false"/>
          <w:bCs w:val="false"/>
        </w:rPr>
        <w:t xml:space="preserve">Paragraful 8 Concursul de soluții</w:t>
      </w:r>
    </w:p>
    <w:p>
      <w:pPr>
        <w:keepNext/>
      </w:pPr>
      <w:r>
        <w:rPr>
          <w:b/>
          <w:bCs/>
        </w:rPr>
        <w:t xml:space="preserve">Articolul 105</w:t>
      </w:r>
    </w:p>
    <w:p>
      <w:pPr>
        <w:keepNext w:val="false"/>
      </w:pPr>
      <w:r>
        <w:rPr>
          <w:b w:val="false"/>
          <w:bCs w:val="false"/>
        </w:rPr>
        <w:t xml:space="preserve">Concursul de soluții poate fi organizat în una dintre următoarele modalități:</w:t>
      </w:r>
    </w:p>
    <w:p>
      <w:pPr>
        <w:keepNext w:val="false"/>
      </w:pPr>
      <w:r>
        <w:rPr>
          <w:b w:val="false"/>
          <w:bCs w:val="false"/>
        </w:rPr>
        <w:t xml:space="preserve">a) în cadrul unei proceduri de atribuire a unui contract de achiziție publică de servicii;</w:t>
      </w:r>
    </w:p>
    <w:p>
      <w:pPr>
        <w:keepNext w:val="false"/>
      </w:pPr>
      <w:r>
        <w:rPr>
          <w:b w:val="false"/>
          <w:bCs w:val="false"/>
        </w:rPr>
        <w:t xml:space="preserve">b) ca o procedură de atribuire distinctă, cu premii sau plăți acordate participanților.</w:t>
      </w:r>
    </w:p>
    <w:p>
      <w:pPr>
        <w:keepNext/>
      </w:pPr>
      <w:r>
        <w:rPr>
          <w:b/>
          <w:bCs/>
        </w:rPr>
        <w:t xml:space="preserve">Articolul 106</w:t>
      </w:r>
    </w:p>
    <w:p>
      <w:pPr>
        <w:keepNext w:val="false"/>
      </w:pPr>
      <w:r>
        <w:rPr>
          <w:b w:val="false"/>
          <w:bCs w:val="false"/>
        </w:rPr>
        <w:t xml:space="preserve">(1) Concursul de soluții se inițiază prin publicarea de către autoritatea contractantă a unui anunț de concurs prin care solicită operatorilor economici interesați depunerea de proiecte.</w:t>
      </w:r>
    </w:p>
    <w:p>
      <w:pPr>
        <w:keepNext w:val="false"/>
      </w:pPr>
      <w:r>
        <w:rPr>
          <w:b w:val="false"/>
          <w:bCs w:val="false"/>
        </w:rPr>
        <w:t xml:space="preserve">(2) În cazul în care autoritatea contractantă intenționează să atribuie un contract subsecvent de achiziție publică de servicii ca urmare a unei proceduri de negociere fără publicare prealabilă potrivit dispozițiilor art. 104 alin. (7), autoritatea contractantă indică acest lucru în anunțul de concurs.</w:t>
      </w:r>
    </w:p>
    <w:p>
      <w:pPr>
        <w:keepNext w:val="false"/>
      </w:pPr>
      <w:r>
        <w:rPr>
          <w:b w:val="false"/>
          <w:bCs w:val="false"/>
        </w:rPr>
        <w:t xml:space="preserve">(3) Autoritatea contractantă care a organizat un concurs de soluții transmite spre publicare un anunț cu privire la rezultatele concursului și trebuie să fie în măsură să facă dovada datei transmiterii anunțului.</w:t>
      </w:r>
    </w:p>
    <w:p>
      <w:pPr>
        <w:keepNext w:val="false"/>
      </w:pPr>
      <w:r>
        <w:rPr>
          <w:b w:val="false"/>
          <w:bCs w:val="false"/>
        </w:rPr>
        <w:t xml:space="preserve">(4) Prin excepție de la prevederile alin. (3), în cazul în care comunicarea informațiilor privind rezultatul concursului ar împiedica aplicarea unor dispoziții legale, ar fi contrară interesului public, ar aduce atingere intereselor comerciale legitime ale unei întreprinderi publice sau private sau ar putea aduce atingere concurenței loiale între prestatorii de servicii, publicarea acestor informații nu este obligatorie.</w:t>
      </w:r>
    </w:p>
    <w:p>
      <w:pPr>
        <w:keepNext/>
      </w:pPr>
      <w:r>
        <w:rPr>
          <w:b/>
          <w:bCs/>
        </w:rPr>
        <w:t xml:space="preserve">Articolul 107</w:t>
      </w:r>
    </w:p>
    <w:p>
      <w:pPr>
        <w:keepNext w:val="false"/>
      </w:pPr>
      <w:r>
        <w:rPr>
          <w:b w:val="false"/>
          <w:bCs w:val="false"/>
        </w:rPr>
        <w:t xml:space="preserve">În cazul în care autoritatea contractantă intenționează să limiteze numărul de participanți în cadrul unui concurs de soluții, autoritatea contractantă stabilește criterii de calificare și selecție clare, obiective și nediscriminatorii, care trebuie să fie precizate în mod explicit în documentele achiziției.</w:t>
      </w:r>
    </w:p>
    <w:p>
      <w:pPr>
        <w:keepNext/>
      </w:pPr>
      <w:r>
        <w:rPr>
          <w:b/>
          <w:bCs/>
        </w:rPr>
        <w:t xml:space="preserve">Articolul 108</w:t>
      </w:r>
    </w:p>
    <w:p>
      <w:pPr>
        <w:keepNext w:val="false"/>
      </w:pPr>
      <w:r>
        <w:rPr>
          <w:b w:val="false"/>
          <w:bCs w:val="false"/>
        </w:rPr>
        <w:t xml:space="preserve">(1) În scopul evaluării proiectelor prezentate în cadrul unui concurs de soluții, autoritatea contractantă numește un juriu alcătuit exclusiv din persoane fizice independente față de participanții la concurs.</w:t>
      </w:r>
    </w:p>
    <w:p>
      <w:pPr>
        <w:keepNext w:val="false"/>
      </w:pPr>
      <w:r>
        <w:rPr>
          <w:b w:val="false"/>
          <w:bCs w:val="false"/>
        </w:rPr>
        <w:t xml:space="preserve">(2) În cazul în care participanților la concurs li se solicită o anumită calificare profesională, cel puțin o treime din numărul membrilor juriului trebuie să dețină calificarea respectivă sau o calificare echivalentă.</w:t>
      </w:r>
    </w:p>
    <w:p>
      <w:pPr>
        <w:keepNext/>
      </w:pPr>
      <w:r>
        <w:rPr>
          <w:b/>
          <w:bCs/>
        </w:rPr>
        <w:t xml:space="preserve">Articolul 109</w:t>
      </w:r>
    </w:p>
    <w:p>
      <w:pPr>
        <w:keepNext w:val="false"/>
      </w:pPr>
      <w:r>
        <w:rPr>
          <w:b w:val="false"/>
          <w:bCs w:val="false"/>
        </w:rPr>
        <w:t xml:space="preserve">(1) Juriul este autonom în deciziile și opiniile pe care le emite.</w:t>
      </w:r>
    </w:p>
    <w:p>
      <w:pPr>
        <w:keepNext w:val="false"/>
      </w:pPr>
      <w:r>
        <w:rPr>
          <w:b w:val="false"/>
          <w:bCs w:val="false"/>
        </w:rPr>
        <w:t xml:space="preserve">(2) Juriul are obligația de a evalua, în mod anonim și exclusiv pe baza criteriilor indicate în anunțul de concurs, planurile și proiectele depuse de candidați.</w:t>
      </w:r>
    </w:p>
    <w:p>
      <w:pPr>
        <w:keepNext w:val="false"/>
      </w:pPr>
      <w:r>
        <w:rPr>
          <w:b w:val="false"/>
          <w:bCs w:val="false"/>
        </w:rPr>
        <w:t xml:space="preserve">(3) Anonimatul este menținut până la momentul la care juriul adoptă o decizie sau formulează o opinie, în acest sens nu sunt aplicabile prevederile art. 63 alin. (2) privind obligația publicării prin mijloace electronice a denumirii și a datele de identificare ale ofertantului/candidatului/subcontractantului propus/terțului susținător.</w:t>
      </w:r>
    </w:p>
    <w:p>
      <w:pPr>
        <w:keepNext w:val="false"/>
      </w:pPr>
      <w:r>
        <w:rPr>
          <w:b w:val="false"/>
          <w:bCs w:val="false"/>
        </w:rPr>
        <w:t xml:space="preserve">(la 22-12-2017,</w:t>
      </w:r>
    </w:p>
    <w:p>
      <w:pPr>
        <w:keepNext w:val="false"/>
      </w:pPr>
      <w:r>
        <w:rPr>
          <w:b w:val="false"/>
          <w:bCs w:val="false"/>
        </w:rPr>
        <w:t xml:space="preserve">Alineatul (3) din Articolul 109 , Paragraful 8 , Sectiunea 1 , Capitolul III a fost modificat de Punctul 13,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(4) Pe baza evaluării calitative a fiecărui proiect, juriul stabilește clasamentul proiectelor, precum și observațiile și aspectele care ar trebui clarificate, într-un raport semnat de toți membrii juriului.</w:t>
      </w:r>
    </w:p>
    <w:p>
      <w:pPr>
        <w:keepNext w:val="false"/>
      </w:pPr>
      <w:r>
        <w:rPr>
          <w:b w:val="false"/>
          <w:bCs w:val="false"/>
        </w:rPr>
        <w:t xml:space="preserve">(5) Candidații pot fi invitați, dacă este necesar, să răspundă întrebărilor consemnate în raportul întocmit de juriu, în vederea clarificării oricărui aspect privind proiectele.</w:t>
      </w:r>
    </w:p>
    <w:p>
      <w:pPr>
        <w:keepNext w:val="false"/>
      </w:pPr>
      <w:r>
        <w:rPr>
          <w:b w:val="false"/>
          <w:bCs w:val="false"/>
        </w:rPr>
        <w:t xml:space="preserve">(6) Juriul are obligația de a redacta un proces-verbal complet al dialogului dintre membrii juriului și candidați.</w:t>
      </w:r>
    </w:p>
    <w:p>
      <w:pPr>
        <w:keepNext/>
      </w:pPr>
      <w:r>
        <w:rPr>
          <w:b/>
          <w:bCs/>
        </w:rPr>
        <w:t xml:space="preserve">Articolul 110</w:t>
      </w:r>
    </w:p>
    <w:p>
      <w:pPr>
        <w:keepNext w:val="false"/>
      </w:pPr>
      <w:r>
        <w:rPr>
          <w:b w:val="false"/>
          <w:bCs w:val="false"/>
        </w:rPr>
        <w:t xml:space="preserve">Regulile detaliate privind organizarea concursului de soluții se stabilesc prin normele metodologice de aplicare a prezentei legi.</w:t>
      </w:r>
    </w:p>
    <w:p>
      <w:pPr>
        <w:keepNext w:val="false"/>
      </w:pPr>
      <w:r>
        <w:rPr>
          <w:b w:val="false"/>
          <w:bCs w:val="false"/>
        </w:rPr>
        <w:t xml:space="preserve">Paragraful 9 Servicii sociale și alte servicii specifice</w:t>
      </w:r>
    </w:p>
    <w:p>
      <w:pPr>
        <w:keepNext/>
      </w:pPr>
      <w:r>
        <w:rPr>
          <w:b/>
          <w:bCs/>
        </w:rPr>
        <w:t xml:space="preserve">Articolul 111</w:t>
      </w:r>
    </w:p>
    <w:p>
      <w:pPr>
        <w:keepNext w:val="false"/>
      </w:pPr>
      <w:r>
        <w:rPr>
          <w:b w:val="false"/>
          <w:bCs w:val="false"/>
        </w:rPr>
        <w:t xml:space="preserve">(1) Procedura de atribuire prevăzută la art. 68 alin. (1) lit. h), aplicabilă în cazul serviciilor sociale și al altor servicii specifice prevăzute în anexa nr. 2, este o procedură proprie, autoritatea contractantă având obligația respectării principiilor prevăzute la art. 2 alin. (2).</w:t>
      </w:r>
    </w:p>
    <w:p>
      <w:pPr>
        <w:keepNext w:val="false"/>
      </w:pPr>
      <w:r>
        <w:rPr>
          <w:b w:val="false"/>
          <w:bCs w:val="false"/>
        </w:rPr>
        <w:t xml:space="preserve">(2) În aplicarea dispozițiilor alin. (1), în cazul achizițiilor a căror valoare estimată este egală sau mai mare decât pragul valoric prevăzut la art. 7 alin. (1) lit. d), autoritatea contractantă are următoarele obligații suplimentare:</w:t>
      </w:r>
    </w:p>
    <w:p>
      <w:pPr>
        <w:keepNext w:val="false"/>
      </w:pPr>
      <w:r>
        <w:rPr>
          <w:b w:val="false"/>
          <w:bCs w:val="false"/>
        </w:rPr>
        <w:t xml:space="preserve">a) de a-și face cunoscută intenția de a achiziționa respectivele servicii fie prin publicarea unui anunț de participare, fie prin intermediul unui anunț de intenție valabil în mod continuu;</w:t>
      </w:r>
    </w:p>
    <w:p>
      <w:pPr>
        <w:keepNext w:val="false"/>
      </w:pPr>
      <w:r>
        <w:rPr>
          <w:b w:val="false"/>
          <w:bCs w:val="false"/>
        </w:rPr>
        <w:t xml:space="preserve">b) de a publica un anunț de atribuire a contractului.</w:t>
      </w:r>
    </w:p>
    <w:p>
      <w:pPr>
        <w:keepNext w:val="false"/>
      </w:pPr>
      <w:r>
        <w:rPr>
          <w:b w:val="false"/>
          <w:bCs w:val="false"/>
        </w:rPr>
        <w:t xml:space="preserve">(3) Anunțurile prevăzute la alin. (2) se publică cu respectarea formularului standard stabilit de Comisia Europeană în temeiul dispozițiilor art. 51 din Directiva 2014/24/UE a Parlamentului European și a Consiliului din 26 februarie 2014 privind achizițiile publice și de abrogare a Directivei 2004/18/CE și conțin informațiile prevăzute în anexa V, respectiv în partea H, I sau J din respectiva directivă.</w:t>
      </w:r>
    </w:p>
    <w:p>
      <w:pPr>
        <w:keepNext w:val="false"/>
      </w:pPr>
      <w:r>
        <w:rPr>
          <w:b w:val="false"/>
          <w:bCs w:val="false"/>
        </w:rPr>
        <w:t xml:space="preserve">(4) Alternativ publicării unor anunțuri de atribuire individuale, autoritatea contractantă are dreptul de a grupa trimestrial anunțurile de atribuire prevăzute la alin. (2) lit. b), caz în care autoritatea contractantă are obligația de a transmite spre publicare anunțurile de atribuire astfel grupate în termen de 30 de zile de la încheierea fiecărui trimestru.</w:t>
      </w:r>
    </w:p>
    <w:p>
      <w:pPr>
        <w:keepNext w:val="false"/>
      </w:pPr>
      <w:r>
        <w:rPr>
          <w:b w:val="false"/>
          <w:bCs w:val="false"/>
        </w:rPr>
        <w:t xml:space="preserve">(5) Prin excepție de la prevederile alin. (1) și alin. (2) lit. a), în cazurile și condițiile prevăzute la art. 104, autoritatea contractantă are dreptul de a aplica procedura de negociere fără publicare prealabilă pentru achiziția de servicii sociale și alte servicii specifice, prevăzute în anexa nr. 2, a căror valoare estimată este egală sau mai mare decât pragul valoric prevăzut la art. 7 alin. (1) lit. d); obligația prevăzută la alin. (2) lit. b) rămâne aplicabilă.</w:t>
      </w:r>
    </w:p>
    <w:p>
      <w:pPr>
        <w:keepNext w:val="false"/>
      </w:pPr>
      <w:r>
        <w:rPr>
          <w:b w:val="false"/>
          <w:bCs w:val="false"/>
        </w:rPr>
        <w:t xml:space="preserve">(6) Criteriile de atribuire utilizate pentru atribuirea contractelor de achiziție publică/acordurilor-cadru având ca obiect servicii sociale și alte servicii specifice, prevăzute în anexa nr. 2, și cu o valoare estimată egală sau mai mare decât pragul valoric prevăzut la art. 7 alin. (1) lit. d) sunt cel mai bun raport calitate-preț sau cel mai bun raport calitate-cost, prevăzute la art. 187 alin. (3) lit. a) și b), ținându-se seama de criteriile de calitate și de sustenabilitate ale serviciilor sociale.</w:t>
      </w:r>
    </w:p>
    <w:p>
      <w:pPr>
        <w:keepNext w:val="false"/>
      </w:pPr>
      <w:r>
        <w:rPr>
          <w:b w:val="false"/>
          <w:bCs w:val="false"/>
        </w:rPr>
        <w:t xml:space="preserve">(la 24-05-2024,</w:t>
      </w:r>
    </w:p>
    <w:p>
      <w:pPr>
        <w:keepNext w:val="false"/>
      </w:pPr>
      <w:r>
        <w:rPr>
          <w:b w:val="false"/>
          <w:bCs w:val="false"/>
        </w:rPr>
        <w:t xml:space="preserve">Alineatul (6) , Articolul 111 , Sectiunea 1 , Capitolul III a fost modificat de Punctul 4.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(la 13-07-2020,</w:t>
      </w:r>
    </w:p>
    <w:p>
      <w:pPr>
        <w:keepNext/>
      </w:pPr>
      <w:r>
        <w:rPr>
          <w:b/>
          <w:bCs/>
        </w:rPr>
        <w:t xml:space="preserve">Articolul 111 din Paragraful 9 , Sectiunea 1 , Capitolul III a fost modificat de Punctul 7, Articolul I din ORDONANȚA DE URGENȚĂ nr. 114 din 9 iulie 2020, publicată în MONITORUL OFICIAL nr. 614 din 13 iulie 2020</w:t>
      </w:r>
    </w:p>
    <w:p>
      <w:pPr>
        <w:keepNext w:val="false"/>
      </w:pPr>
      <w:r>
        <w:rPr>
          <w:b w:val="false"/>
          <w:bCs w:val="false"/>
        </w:rPr>
        <w:t xml:space="preserve">)</w:t>
      </w:r>
    </w:p>
    <w:p>
      <w:pPr>
        <w:keepNext/>
      </w:pPr>
      <w:r>
        <w:rPr>
          <w:b/>
          <w:bCs/>
        </w:rPr>
        <w:t xml:space="preserve">Articolul 112</w:t>
      </w:r>
    </w:p>
    <w:p>
      <w:pPr>
        <w:keepNext w:val="false"/>
      </w:pPr>
      <w:r>
        <w:rPr>
          <w:b w:val="false"/>
          <w:bCs w:val="false"/>
        </w:rPr>
        <w:t xml:space="preserve">(1) Autoritatea contractantă are dreptul de a stabili ca participarea la procedurile de atribuire a contractelor de achiziții publice având ca obiect exclusiv serviciile de sănătate, sociale și culturale prevăzute la art. 111 care fac obiectul codurilor CPV 75121000-0, 75122000-7, 75123000-4, 79622000-0, 79624000-4, 79625000-1, 80110000-8, 80300000-7, 80420000-4, 80430000-7, 80511000-9, 80520000-5, 80590000-6, cuprinse între 85000000-9 la 85323000-9, 92500000-6, 92600000-7, 98133000-4, 98133110-8 să fie rezervată unor operatori economici, cum ar fi persoane juridice fără scop lucrativ, întreprinderi sociale și unități protejate, acreditate ca furnizori de servicii sociale, furnizori publici de servicii sociale.</w:t>
      </w:r>
    </w:p>
    <w:p>
      <w:pPr>
        <w:keepNext w:val="false"/>
      </w:pPr>
      <w:r>
        <w:rPr>
          <w:b w:val="false"/>
          <w:bCs w:val="false"/>
        </w:rPr>
        <w:t xml:space="preserve">(2) Operatorii economici cărora le poate fi rezervată participarea la procedurile de atribuire prevăzute la alin. (1) trebuie să îndeplinească în mod cumulativ următoarele condiții:</w:t>
      </w:r>
    </w:p>
    <w:p>
      <w:pPr>
        <w:keepNext w:val="false"/>
      </w:pPr>
      <w:r>
        <w:rPr>
          <w:b w:val="false"/>
          <w:bCs w:val="false"/>
        </w:rPr>
        <w:t xml:space="preserve">a) scopul pentru care a fost înființat operatorul economic este îndeplinirea unor obiective în domeniul serviciilor publice, în legătură cu prestarea serviciilor prevăzute la alin. (1);</w:t>
      </w:r>
    </w:p>
    <w:p>
      <w:pPr>
        <w:keepNext w:val="false"/>
      </w:pPr>
      <w:r>
        <w:rPr>
          <w:b w:val="false"/>
          <w:bCs w:val="false"/>
        </w:rPr>
        <w:t xml:space="preserve">b) profitul obținut de operatorul economic este reinvestit în vederea îndeplinirii scopului pentru care acesta a fost înființat; în cazul în care profitul este distribuit sau redistribuit, acest lucru se bazează pe considerente legate de participarea angajaților la beneficiile activității operatorului economic;</w:t>
      </w:r>
    </w:p>
    <w:p>
      <w:pPr>
        <w:keepNext w:val="false"/>
      </w:pPr>
      <w:r>
        <w:rPr>
          <w:b w:val="false"/>
          <w:bCs w:val="false"/>
        </w:rPr>
        <w:t xml:space="preserve">c) organizarea structurilor de conducere sau a structurilor care dețin operatorul economic care execută contractul se bazează pe principiul participării angajaților în cadrul structurilor care dețin operatorul economic sau necesită participarea activă a angajaților, a utilizatorilor sau a altor entități interesate;</w:t>
      </w:r>
    </w:p>
    <w:p>
      <w:pPr>
        <w:keepNext w:val="false"/>
      </w:pPr>
      <w:r>
        <w:rPr>
          <w:b w:val="false"/>
          <w:bCs w:val="false"/>
        </w:rPr>
        <w:t xml:space="preserve">d) operatorului economic nu i-a fost atribuit un contract pentru serviciile în cauză de către autoritatea contractantă respectivă, în temeiul prezentului articol, în ultimii 3 ani.</w:t>
      </w:r>
    </w:p>
    <w:p>
      <w:pPr>
        <w:keepNext w:val="false"/>
      </w:pPr>
      <w:r>
        <w:rPr>
          <w:b w:val="false"/>
          <w:bCs w:val="false"/>
        </w:rPr>
        <w:t xml:space="preserve">(3) Durata maximă a contractelor de achiziție publică prevăzute la alin. (1) este de 3 ani.</w:t>
      </w:r>
    </w:p>
    <w:p>
      <w:pPr>
        <w:keepNext w:val="false"/>
      </w:pPr>
      <w:r>
        <w:rPr>
          <w:b w:val="false"/>
          <w:bCs w:val="false"/>
        </w:rPr>
        <w:t xml:space="preserve">(4) În cuprinsul anunțurilor prevăzute la art. 111 alin. (1) lit. a) publicate în vederea atribuirii contractelor de achiziție publică prevăzute la alin. (1) se face trimitere la prezentul articol.</w:t>
      </w:r>
    </w:p>
    <w:p>
      <w:pPr>
        <w:keepNext w:val="false"/>
      </w:pPr>
      <w:r>
        <w:rPr>
          <w:b w:val="false"/>
          <w:bCs w:val="false"/>
        </w:rPr>
        <w:t xml:space="preserve">Paragraful 10 Procedura simplificată</w:t>
      </w:r>
    </w:p>
    <w:p>
      <w:pPr>
        <w:keepNext/>
      </w:pPr>
      <w:r>
        <w:rPr>
          <w:b/>
          <w:bCs/>
        </w:rPr>
        <w:t xml:space="preserve">Articolul 113</w:t>
      </w:r>
    </w:p>
    <w:p>
      <w:pPr>
        <w:keepNext w:val="false"/>
      </w:pPr>
      <w:r>
        <w:rPr>
          <w:b w:val="false"/>
          <w:bCs w:val="false"/>
        </w:rPr>
        <w:t xml:space="preserve">(1) Autoritatea contractantă aplică procedura simplificată în condițiile prevăzute la art. 7 alin. (2).</w:t>
      </w:r>
    </w:p>
    <w:p>
      <w:pPr>
        <w:keepNext w:val="false"/>
      </w:pPr>
      <w:r>
        <w:rPr>
          <w:b w:val="false"/>
          <w:bCs w:val="false"/>
        </w:rPr>
        <w:t xml:space="preserve">(la 13-07-2020,</w:t>
      </w:r>
    </w:p>
    <w:p>
      <w:pPr>
        <w:keepNext w:val="false"/>
      </w:pPr>
      <w:r>
        <w:rPr>
          <w:b w:val="false"/>
          <w:bCs w:val="false"/>
        </w:rPr>
        <w:t xml:space="preserve">Alineatul (1) din Articolul 113 , Paragraful 10 , Sectiunea 1 , Capitolul III a fost modificat de Punctul 8,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(2) Procedura simplificată se inițiază prin publicarea în SEAP a unui anunț de participare simplificat, însoțit de documentația de atribuire aferentă.</w:t>
      </w:r>
    </w:p>
    <w:p>
      <w:pPr>
        <w:keepNext w:val="false"/>
      </w:pPr>
      <w:r>
        <w:rPr>
          <w:b w:val="false"/>
          <w:bCs w:val="false"/>
        </w:rPr>
        <w:t xml:space="preserve">(3) Autoritatea contractantă are obligația de a stabili perioada de depunere a ofertelor în funcție de complexitatea contractului de achiziție publică/acordului-cadru și de cerințele specifice, astfel încât operatorii economici interesați să beneficieze de un interval de timp adecvat și suficient pentru elaborarea ofertelor și pentru pregătirea documentelor de calificare și selecție, dacă sunt solicitate prin documentele achiziției.</w:t>
      </w:r>
    </w:p>
    <w:p>
      <w:pPr>
        <w:keepNext w:val="false"/>
      </w:pPr>
      <w:r>
        <w:rPr>
          <w:b w:val="false"/>
          <w:bCs w:val="false"/>
        </w:rPr>
        <w:t xml:space="preserve">(4) Autoritatea contractantă poate decide desfășurarea procedurii simplificate:</w:t>
      </w:r>
    </w:p>
    <w:p>
      <w:pPr>
        <w:keepNext w:val="false"/>
      </w:pPr>
      <w:r>
        <w:rPr>
          <w:b w:val="false"/>
          <w:bCs w:val="false"/>
        </w:rPr>
        <w:t xml:space="preserve">a) fie într-o etapă;</w:t>
      </w:r>
    </w:p>
    <w:p>
      <w:pPr>
        <w:keepNext w:val="false"/>
      </w:pPr>
      <w:r>
        <w:rPr>
          <w:b w:val="false"/>
          <w:bCs w:val="false"/>
        </w:rPr>
        <w:t xml:space="preserve">b) fie în mai multe etape care presupun atât selecția candidaților, cât și negocierea și evaluarea ofertelor.</w:t>
      </w:r>
    </w:p>
    <w:p>
      <w:pPr>
        <w:keepNext w:val="false"/>
      </w:pPr>
      <w:r>
        <w:rPr>
          <w:b w:val="false"/>
          <w:bCs w:val="false"/>
        </w:rPr>
        <w:t xml:space="preserve">(4^1) În cazul prevăzut la alin. (4) lit. a), autoritatea contractantă are dreptul de a decide organizarea unei etape finale de licitație electronică, caz în care are obligația de a preciza această decizie în anunțul de participare simplificat și în documentația de atribuire.</w:t>
      </w:r>
    </w:p>
    <w:p>
      <w:pPr>
        <w:keepNext w:val="false"/>
      </w:pPr>
      <w:r>
        <w:rPr>
          <w:b w:val="false"/>
          <w:bCs w:val="false"/>
        </w:rPr>
        <w:t xml:space="preserve">(la 22-12-2017,</w:t>
      </w:r>
    </w:p>
    <w:p>
      <w:pPr>
        <w:keepNext/>
      </w:pPr>
      <w:r>
        <w:rPr>
          <w:b/>
          <w:bCs/>
        </w:rPr>
        <w:t xml:space="preserve">Articolul 113 din Paragraful 10 , Sectiunea 1 , Capitolul III a fost completat de Punctul 15,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(5) Conform alin. (4) lit. a) și fără a aduce atingere dispozițiilor alin. (3), perioada minimă între data transmiterii anunțului de participare la procedura simplificată și data-limită de depunere a ofertelor este de cel puțin:</w:t>
      </w:r>
    </w:p>
    <w:p>
      <w:pPr>
        <w:keepNext w:val="false"/>
      </w:pPr>
      <w:r>
        <w:rPr>
          <w:b w:val="false"/>
          <w:bCs w:val="false"/>
        </w:rPr>
        <w:t xml:space="preserve">a) 10 zile, în cazul în care se are în vedere atribuirea unui contract de achiziție publică de servicii sau produse;</w:t>
      </w:r>
    </w:p>
    <w:p>
      <w:pPr>
        <w:keepNext w:val="false"/>
      </w:pPr>
      <w:r>
        <w:rPr>
          <w:b w:val="false"/>
          <w:bCs w:val="false"/>
        </w:rPr>
        <w:t xml:space="preserve">b) 6 zile, în cazul în care se are în vedere atribuirea unui contract de achiziție publică de produse de complexitate redusă;</w:t>
      </w:r>
    </w:p>
    <w:p>
      <w:pPr>
        <w:keepNext w:val="false"/>
      </w:pPr>
      <w:r>
        <w:rPr>
          <w:b w:val="false"/>
          <w:bCs w:val="false"/>
        </w:rPr>
        <w:t xml:space="preserve">c) 15 zile, în cazul în care se are în vedere atribuirea unui contract de achiziție publică de lucrări.</w:t>
      </w:r>
    </w:p>
    <w:p>
      <w:pPr>
        <w:keepNext w:val="false"/>
      </w:pPr>
      <w:r>
        <w:rPr>
          <w:b w:val="false"/>
          <w:bCs w:val="false"/>
        </w:rPr>
        <w:t xml:space="preserve">(6) În cazul prevăzut la alin. (4) lit. b), dacă autoritatea contractantă decide organizarea unei etape de negociere a ofertelor, acest aspect îl precizează în anunțul de participare simplificat.</w:t>
      </w:r>
    </w:p>
    <w:p>
      <w:pPr>
        <w:keepNext w:val="false"/>
      </w:pPr>
      <w:r>
        <w:rPr>
          <w:b w:val="false"/>
          <w:bCs w:val="false"/>
        </w:rPr>
        <w:t xml:space="preserve">(7) În cazul prevăzut la alin. (4) lit. b), autoritatea contractantă are obligația de a transmite anunțul de participare simplificat, spre publicare în SEAP, cu cel puțin 10 zile înainte de data-limită pentru depunerea solicitărilor de participare.</w:t>
      </w:r>
    </w:p>
    <w:p>
      <w:pPr>
        <w:keepNext w:val="false"/>
      </w:pPr>
      <w:r>
        <w:rPr>
          <w:b w:val="false"/>
          <w:bCs w:val="false"/>
        </w:rPr>
        <w:t xml:space="preserve">(8) În cazul prevăzut la alin. (4) lit. b), autoritatea contractantă are obligația de a transmite simultan, tuturor candidaților selectați, o invitație de participare la etapa a doua.</w:t>
      </w:r>
    </w:p>
    <w:p>
      <w:pPr>
        <w:keepNext w:val="false"/>
      </w:pPr>
      <w:r>
        <w:rPr>
          <w:b w:val="false"/>
          <w:bCs w:val="false"/>
        </w:rPr>
        <w:t xml:space="preserve">(9) În etapa a doua a cazului prevăzut la alin. (4) lit. b), perioada minimă între data transmiterii invitației de participare și data-limită de depunere a ofertelor este de cel puțin 10 zile. În cazul în care se are în vedere atribuirea unui contract de achiziție publică de produse de complexitate redusă, perioada minimă este de cel puțin 6 zile.</w:t>
      </w:r>
    </w:p>
    <w:p>
      <w:pPr>
        <w:keepNext w:val="false"/>
      </w:pPr>
      <w:r>
        <w:rPr>
          <w:b w:val="false"/>
          <w:bCs w:val="false"/>
        </w:rPr>
        <w:t xml:space="preserve">(10) În cazul în care o situație de urgență, demonstrată în mod corespunzător de către autoritatea contractantă, face imposibil de respectat perioadele prevăzute la alin. (5) sau alin. (9), autoritatea contractantă poate stabili o perioadă redusă pentru depunerea solicitărilor de participare/ofertelor, care nu poate fi mai mică de 6 zile de la data transmiterii spre publicare a anunțului de participare, respectiv transmiterii invitației de participare, în cazul atribuirii unui contract de achiziție publică de servicii sau produse, respectiv de 9 zile, în cazul unui contract de achiziție publică de lucrări.</w:t>
      </w:r>
    </w:p>
    <w:p>
      <w:pPr>
        <w:keepNext w:val="false"/>
      </w:pPr>
      <w:r>
        <w:rPr>
          <w:b w:val="false"/>
          <w:bCs w:val="false"/>
        </w:rPr>
        <w:t xml:space="preserve">(11) Abrogat.</w:t>
      </w:r>
    </w:p>
    <w:p>
      <w:pPr>
        <w:keepNext w:val="false"/>
      </w:pPr>
      <w:r>
        <w:rPr>
          <w:b w:val="false"/>
          <w:bCs w:val="false"/>
        </w:rPr>
        <w:t xml:space="preserve">(la 30-08-2021,</w:t>
      </w:r>
    </w:p>
    <w:p>
      <w:pPr>
        <w:keepNext w:val="false"/>
      </w:pPr>
      <w:r>
        <w:rPr>
          <w:b w:val="false"/>
          <w:bCs w:val="false"/>
        </w:rPr>
        <w:t xml:space="preserve">Alineatul (11) din Articolul 113 , Paragraful 10 , Sectiunea 1 , Capitolul III a fost abrogat de Punctul 5,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(12) Prin norme metodologice de aplicare a prezentei legi se pot stabili condiții și modalități suplimentare de aplicare a procedurii simplificate.</w:t>
      </w:r>
    </w:p>
    <w:p>
      <w:pPr>
        <w:keepNext w:val="false"/>
      </w:pPr>
      <w:r>
        <w:rPr>
          <w:b w:val="false"/>
          <w:bCs w:val="false"/>
        </w:rPr>
        <w:t xml:space="preserve">(la 04-06-2018,</w:t>
      </w:r>
    </w:p>
    <w:p>
      <w:pPr>
        <w:keepNext/>
      </w:pPr>
      <w:r>
        <w:rPr>
          <w:b/>
          <w:bCs/>
        </w:rPr>
        <w:t xml:space="preserve">Articolul 113 din Paragraful 10 , Sectiunea 1 , Capitolul III a fost completat de Punctul 13,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(13) Abrogat.</w:t>
      </w:r>
    </w:p>
    <w:p>
      <w:pPr>
        <w:keepNext w:val="false"/>
      </w:pPr>
      <w:r>
        <w:rPr>
          <w:b w:val="false"/>
          <w:bCs w:val="false"/>
        </w:rPr>
        <w:t xml:space="preserve">(la 22-12-2017,</w:t>
      </w:r>
    </w:p>
    <w:p>
      <w:pPr>
        <w:keepNext w:val="false"/>
      </w:pPr>
      <w:r>
        <w:rPr>
          <w:b w:val="false"/>
          <w:bCs w:val="false"/>
        </w:rPr>
        <w:t xml:space="preserve">Alineatul (13) din Articolul 113 , Paragraful 10 , Sectiunea 1 , Capitolul III a fost abrogat de Punctul 16, Articolul I din ORDONANȚA DE URGENȚĂ nr. 107 din 20 decembrie 2017, publicată în MONITORUL OFICIAL nr. 1022 din 22 decembrie 2017</w:t>
      </w:r>
    </w:p>
    <w:p>
      <w:pPr>
        <w:keepNext w:val="false"/>
      </w:pPr>
      <w:r>
        <w:rPr>
          <w:b w:val="false"/>
          <w:bCs w:val="false"/>
        </w:rPr>
        <w:t xml:space="preserve">)</w:t>
      </w:r>
    </w:p>
    <w:p>
      <w:pPr>
        <w:keepNext/>
      </w:pPr>
      <w:r>
        <w:rPr>
          <w:b/>
          <w:bCs/>
        </w:rPr>
        <w:t xml:space="preserve">Articolul 113^1</w:t>
      </w:r>
    </w:p>
    <w:p>
      <w:pPr>
        <w:keepNext w:val="false"/>
      </w:pPr>
      <w:r>
        <w:rPr>
          <w:b w:val="false"/>
          <w:bCs w:val="false"/>
        </w:rPr>
        <w:t xml:space="preserve">(1) Autoritățile contractante aplică mecanismul informatic pentru proceduri simplificate, cu respectarea principiilor prevăzute la art. 2 alin. (2).</w:t>
      </w:r>
    </w:p>
    <w:p>
      <w:pPr>
        <w:keepNext w:val="false"/>
      </w:pPr>
      <w:r>
        <w:rPr>
          <w:b w:val="false"/>
          <w:bCs w:val="false"/>
        </w:rPr>
        <w:t xml:space="preserve">(2) Mecanismul informatic prevăzut la alin. (1) constă în acordarea accesului autorităților contractante concomitent la toate documentele depuse de ofertanți în SEAP.</w:t>
      </w:r>
    </w:p>
    <w:p>
      <w:pPr>
        <w:keepNext w:val="false"/>
      </w:pPr>
      <w:r>
        <w:rPr>
          <w:b w:val="false"/>
          <w:bCs w:val="false"/>
        </w:rPr>
        <w:t xml:space="preserve">(la 13-07-2020,</w:t>
      </w:r>
    </w:p>
    <w:p>
      <w:pPr>
        <w:keepNext w:val="false"/>
      </w:pPr>
      <w:r>
        <w:rPr>
          <w:b w:val="false"/>
          <w:bCs w:val="false"/>
        </w:rPr>
        <w:t xml:space="preserve">Paragraful 10 din Sectiunea 1 , Capitolul III a fost completat de Punctul 9,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Secţiunea a 2-a Instrumente și tehnici specifice de atribuire a contractelor de achiziție publicăParagraful 1 Acordul-cadru</w:t>
      </w:r>
    </w:p>
    <w:p>
      <w:pPr>
        <w:keepNext/>
      </w:pPr>
      <w:r>
        <w:rPr>
          <w:b/>
          <w:bCs/>
        </w:rPr>
        <w:t xml:space="preserve">Articolul 114</w:t>
      </w:r>
    </w:p>
    <w:p>
      <w:pPr>
        <w:keepNext w:val="false"/>
      </w:pPr>
      <w:r>
        <w:rPr>
          <w:b w:val="false"/>
          <w:bCs w:val="false"/>
        </w:rPr>
        <w:t xml:space="preserve">Autoritatea contractantă atribuie acordurile-cadru prin aplicarea procedurilor corespunzătoare prevăzute la art. 68.</w:t>
      </w:r>
    </w:p>
    <w:p>
      <w:pPr>
        <w:keepNext w:val="false"/>
      </w:pPr>
      <w:r>
        <w:rPr>
          <w:b w:val="false"/>
          <w:bCs w:val="false"/>
        </w:rPr>
        <w:t xml:space="preserve">(la 22-12-2017,</w:t>
      </w:r>
    </w:p>
    <w:p>
      <w:pPr>
        <w:keepNext/>
      </w:pPr>
      <w:r>
        <w:rPr>
          <w:b/>
          <w:bCs/>
        </w:rPr>
        <w:t xml:space="preserve">Articolul 114 din Paragraful 1 , Sectiunea a 2-a , Capitolul III a fost modificat de Punctul 17, Articolul I din ORDONANȚA DE URGENȚĂ nr. 107 din 20 decembrie 2017, publicată în MONITORUL OFICIAL nr. 1022 din 22 decembrie 2017</w:t>
      </w:r>
    </w:p>
    <w:p>
      <w:pPr>
        <w:keepNext w:val="false"/>
      </w:pPr>
      <w:r>
        <w:rPr>
          <w:b w:val="false"/>
          <w:bCs w:val="false"/>
        </w:rPr>
        <w:t xml:space="preserve">)</w:t>
      </w:r>
    </w:p>
    <w:p>
      <w:pPr>
        <w:keepNext/>
      </w:pPr>
      <w:r>
        <w:rPr>
          <w:b/>
          <w:bCs/>
        </w:rPr>
        <w:t xml:space="preserve">Articolul 115</w:t>
      </w:r>
    </w:p>
    <w:p>
      <w:pPr>
        <w:keepNext w:val="false"/>
      </w:pPr>
      <w:r>
        <w:rPr>
          <w:b w:val="false"/>
          <w:bCs w:val="false"/>
        </w:rPr>
        <w:t xml:space="preserve">(1) Durata unui acord-cadru nu poate depăși 4 ani, cu excepția cazurilor excepționale pe care autoritatea contractantă le justifică temeinic, în special prin obiectul acordului-cadru respectiv.</w:t>
      </w:r>
    </w:p>
    <w:p>
      <w:pPr>
        <w:keepNext w:val="false"/>
      </w:pPr>
      <w:r>
        <w:rPr>
          <w:b w:val="false"/>
          <w:bCs w:val="false"/>
        </w:rPr>
        <w:t xml:space="preserve">(2) În cadrul procedurii de atribuire a acordului-cadru, autoritatea contractantă stabilește prin documentele achiziției că acordul-cadru se încheie în una dintre următoarele modalități:</w:t>
      </w:r>
    </w:p>
    <w:p>
      <w:pPr>
        <w:keepNext w:val="false"/>
      </w:pPr>
      <w:r>
        <w:rPr>
          <w:b w:val="false"/>
          <w:bCs w:val="false"/>
        </w:rPr>
        <w:t xml:space="preserve">a) cu un singur operator economic;</w:t>
      </w:r>
    </w:p>
    <w:p>
      <w:pPr>
        <w:keepNext w:val="false"/>
      </w:pPr>
      <w:r>
        <w:rPr>
          <w:b w:val="false"/>
          <w:bCs w:val="false"/>
        </w:rPr>
        <w:t xml:space="preserve">b) cu mai mulți operatori economici.</w:t>
      </w:r>
    </w:p>
    <w:p>
      <w:pPr>
        <w:keepNext w:val="false"/>
      </w:pPr>
      <w:r>
        <w:rPr>
          <w:b w:val="false"/>
          <w:bCs w:val="false"/>
        </w:rPr>
        <w:t xml:space="preserve">(3) Autoritatea contractantă are obligația de a stabili operatorul economic sau, după caz, operatorii economici care sunt parte a acordului-cadru respectiv prin aplicarea criteriilor de calificare și selecție, a criteriului de atribuire și a factorilor de evaluare prevăzuți în documentele achiziției.</w:t>
      </w:r>
    </w:p>
    <w:p>
      <w:pPr>
        <w:keepNext/>
      </w:pPr>
      <w:r>
        <w:rPr>
          <w:b/>
          <w:bCs/>
        </w:rPr>
        <w:t xml:space="preserve">Articolul 116</w:t>
      </w:r>
    </w:p>
    <w:p>
      <w:pPr>
        <w:keepNext w:val="false"/>
      </w:pPr>
      <w:r>
        <w:rPr>
          <w:b w:val="false"/>
          <w:bCs w:val="false"/>
        </w:rPr>
        <w:t xml:space="preserve">(1) Contractele care se atribuie în executarea unui acord-cadru nu pot fi încheiate decât între autoritatea contractantă/autoritățile contractante menționate în anunțul de participare prin care a fost inițiată procedura de atribuire a acordului-cadru și operatorul economic/operatorii economici care sunt parte a acordului respectiv.</w:t>
      </w:r>
    </w:p>
    <w:p>
      <w:pPr>
        <w:keepNext w:val="false"/>
      </w:pPr>
      <w:r>
        <w:rPr>
          <w:b w:val="false"/>
          <w:bCs w:val="false"/>
        </w:rPr>
        <w:t xml:space="preserve">(2) Clauzele unui contract atribuit în executarea unui acord-cadru nu pot în niciun caz să aducă modificări substanțiale termenilor și condițiilor stabilite inițial prin acordul-cadru respectiv.</w:t>
      </w:r>
    </w:p>
    <w:p>
      <w:pPr>
        <w:keepNext/>
      </w:pPr>
      <w:r>
        <w:rPr>
          <w:b/>
          <w:bCs/>
        </w:rPr>
        <w:t xml:space="preserve">Articolul 117</w:t>
      </w:r>
    </w:p>
    <w:p>
      <w:pPr>
        <w:keepNext w:val="false"/>
      </w:pPr>
      <w:r>
        <w:rPr>
          <w:b w:val="false"/>
          <w:bCs w:val="false"/>
        </w:rPr>
        <w:t xml:space="preserve">(1) În cazul în care acordul-cadru este încheiat cu un singur operator economic, acordul-cadru trebuie să prevadă cel puțin:</w:t>
      </w:r>
    </w:p>
    <w:p>
      <w:pPr>
        <w:keepNext w:val="false"/>
      </w:pPr>
      <w:r>
        <w:rPr>
          <w:b w:val="false"/>
          <w:bCs w:val="false"/>
        </w:rPr>
        <w:t xml:space="preserve">a) obligațiile principale pe care operatorul economic și le-a asumat prin ofertă;</w:t>
      </w:r>
    </w:p>
    <w:p>
      <w:pPr>
        <w:keepNext w:val="false"/>
      </w:pPr>
      <w:r>
        <w:rPr>
          <w:b w:val="false"/>
          <w:bCs w:val="false"/>
        </w:rPr>
        <w:t xml:space="preserve">b) prețul unitar pe care operatorul economic l-a prevăzut în ofertă și pe baza căruia se va determina prețul fiecărui contract atribuit ulterior.</w:t>
      </w:r>
    </w:p>
    <w:p>
      <w:pPr>
        <w:keepNext w:val="false"/>
      </w:pPr>
      <w:r>
        <w:rPr>
          <w:b w:val="false"/>
          <w:bCs w:val="false"/>
        </w:rPr>
        <w:t xml:space="preserve">(2) Autoritatea contractantă are obligația de a atribui contractele de achiziție publică subsecvente acordului-cadru numai cu respectarea condițiilor tehnice și financiare stabilite în acordul-cadru respectiv.</w:t>
      </w:r>
    </w:p>
    <w:p>
      <w:pPr>
        <w:keepNext w:val="false"/>
      </w:pPr>
      <w:r>
        <w:rPr>
          <w:b w:val="false"/>
          <w:bCs w:val="false"/>
        </w:rPr>
        <w:t xml:space="preserve">(3) De fiecare dată când intenționează să atribuie un contract de achiziție publică subsecvent unui acord-cadru, autoritatea contractantă poate consulta, în scris, operatorul economic, solicitându-i acestuia, dacă este necesar, completarea ofertei.</w:t>
      </w:r>
    </w:p>
    <w:p>
      <w:pPr>
        <w:keepNext/>
      </w:pPr>
      <w:r>
        <w:rPr>
          <w:b/>
          <w:bCs/>
        </w:rPr>
        <w:t xml:space="preserve">Articolul 118</w:t>
      </w:r>
    </w:p>
    <w:p>
      <w:pPr>
        <w:keepNext w:val="false"/>
      </w:pPr>
      <w:r>
        <w:rPr>
          <w:b w:val="false"/>
          <w:bCs w:val="false"/>
        </w:rPr>
        <w:t xml:space="preserve">(1) În cazul în care acordul-cadru este încheiat cu mai mulți operatori economici, acordul-cadru se execută în unul dintre următoarele moduri:</w:t>
      </w:r>
    </w:p>
    <w:p>
      <w:pPr>
        <w:keepNext w:val="false"/>
      </w:pPr>
      <w:r>
        <w:rPr>
          <w:b w:val="false"/>
          <w:bCs w:val="false"/>
        </w:rPr>
        <w:t xml:space="preserve">a) fără reluarea competiției, în conformitate cu termenii și condițiile prevăzute în cuprinsul său, în cazul în care acordul-cadru stabilește toți termenii și condițiile care reglementează execuția lucrărilor, prestarea serviciilor și furnizarea produselor care constituie obiectul său, precum și condițiile obiective în funcție de care se stabilește care dintre operatorii economici parte la acordul-cadru va executa lucrările, va presta serviciile sau va furniza produsele;</w:t>
      </w:r>
    </w:p>
    <w:p>
      <w:pPr>
        <w:keepNext w:val="false"/>
      </w:pPr>
      <w:r>
        <w:rPr>
          <w:b w:val="false"/>
          <w:bCs w:val="false"/>
        </w:rPr>
        <w:t xml:space="preserve">b) cu reluarea competiției între operatorii economici care sunt parte la acordul-cadru, în cazul în care acordul-cadru nu stabilește toți termenii și condițiile care reglementează execuția lucrărilor, prestarea serviciilor și furnizarea produselor care constituie obiectul său;</w:t>
      </w:r>
    </w:p>
    <w:p>
      <w:pPr>
        <w:keepNext w:val="false"/>
      </w:pPr>
      <w:r>
        <w:rPr>
          <w:b w:val="false"/>
          <w:bCs w:val="false"/>
        </w:rPr>
        <w:t xml:space="preserve">c) parțial fără reluarea competiției între operatorii economici, în conformitate cu lit. a), și parțial cu reluarea competiției, în conformitate cu lit. b), numai dacă această posibilitate a fost prevăzută în documentația de atribuire elaborată în cadrul procedurii de atribuire a acordului-cadru, în cazul în care acordul-cadru stabilește toți termenii și condițiile care reglementează execuția lucrărilor, prestarea serviciilor și furnizarea produselor care constituie obiectul său.</w:t>
      </w:r>
    </w:p>
    <w:p>
      <w:pPr>
        <w:keepNext w:val="false"/>
      </w:pPr>
      <w:r>
        <w:rPr>
          <w:b w:val="false"/>
          <w:bCs w:val="false"/>
        </w:rPr>
        <w:t xml:space="preserve">(2) Dispozițiile alin. (1) lit. a) sunt aplicabile în cazul în care autoritatea contractantă a precizat expres în documentația de atribuire elaborată în cadrul procedurii de atribuire a acordului-cadru criteriile obiective în funcție de care se stabilește care dintre operatorii economici parte la acordul-cadru va executa lucrările, va presta serviciile sau va furniza produsele care constituie obiectul său.</w:t>
      </w:r>
    </w:p>
    <w:p>
      <w:pPr>
        <w:keepNext w:val="false"/>
      </w:pPr>
      <w:r>
        <w:rPr>
          <w:b w:val="false"/>
          <w:bCs w:val="false"/>
        </w:rPr>
        <w:t xml:space="preserve">(3) Dispozițiile alin. (1) lit. c) sunt aplicabile în cazul în care autoritatea contractantă a precizat expres în documentația de atribuire elaborată în cadrul procedurii de atribuire a acordului-cadru criteriile obiective în funcție de care se stabilește dacă anumite lucrări, produse sau servicii care fac obiectul acordului-cadru se achiziționează cu reluarea competiției sau direct, fără reluarea competiției, în conformitate cu termenii și condițiile prevăzute în acordul-cadru, precum și termenii și condițiile prevăzute în acordul-cadru pentru care se poate relua competiția.</w:t>
      </w:r>
    </w:p>
    <w:p>
      <w:pPr>
        <w:keepNext w:val="false"/>
      </w:pPr>
      <w:r>
        <w:rPr>
          <w:b w:val="false"/>
          <w:bCs w:val="false"/>
        </w:rPr>
        <w:t xml:space="preserve">(4) Dispozițiile alin. (1) lit. c) se aplică în mod corespunzător oricărui lot dintr-un acord-cadru pentru care au fost stabiliți toți termenii și condițiile care reglementează execuția lucrărilor, prestarea serviciilor și furnizarea produselor care constituie obiectul lotului respectiv, indiferent dacă au fost sau nu stabiliți toți termenii și condițiile care reglementează execuția lucrărilor, prestarea serviciilor și furnizarea produselor care constituie obiectul celorlalte loturi.</w:t>
      </w:r>
    </w:p>
    <w:p>
      <w:pPr>
        <w:keepNext/>
      </w:pPr>
      <w:r>
        <w:rPr>
          <w:b/>
          <w:bCs/>
        </w:rPr>
        <w:t xml:space="preserve">Articolul 119</w:t>
      </w:r>
    </w:p>
    <w:p>
      <w:pPr>
        <w:keepNext w:val="false"/>
      </w:pPr>
      <w:r>
        <w:rPr>
          <w:b w:val="false"/>
          <w:bCs w:val="false"/>
        </w:rPr>
        <w:t xml:space="preserve">În cazurile prevăzute la art. 118 alin. (1) lit. b) și c), autoritatea contractantă reia competiția pe baza acelorași termeni și condiții aplicate pentru atribuirea acordului-cadru, detaliate acolo unde este necesar și completate dacă este cazul cu alți termeni și condiții prevăzute în documentația de atribuire elaborată în cadrul procedurii de atribuire a acordului-cadru, și cu respectarea următoarelor reguli procedurale:</w:t>
      </w:r>
    </w:p>
    <w:p>
      <w:pPr>
        <w:keepNext w:val="false"/>
      </w:pPr>
      <w:r>
        <w:rPr>
          <w:b w:val="false"/>
          <w:bCs w:val="false"/>
        </w:rPr>
        <w:t xml:space="preserve">a) pentru fiecare contract care urmează a fi atribuit, autoritatea contractantă consultă în scris operatorii economici parte la acordul-cadru respectiv care sunt capabili să execute contractul;</w:t>
      </w:r>
    </w:p>
    <w:p>
      <w:pPr>
        <w:keepNext w:val="false"/>
      </w:pPr>
      <w:r>
        <w:rPr>
          <w:b w:val="false"/>
          <w:bCs w:val="false"/>
        </w:rPr>
        <w:t xml:space="preserve">b) autoritatea contractantă stabilește o perioadă suficientă pentru depunerea ofertelor pentru atribuirea contractului, ținând seama de elemente specifice precum complexitatea obiectului contractului și timpul necesar pentru transmiterea ofertelor;</w:t>
      </w:r>
    </w:p>
    <w:p>
      <w:pPr>
        <w:keepNext w:val="false"/>
      </w:pPr>
      <w:r>
        <w:rPr>
          <w:b w:val="false"/>
          <w:bCs w:val="false"/>
        </w:rPr>
        <w:t xml:space="preserve">c) ofertele se depun în scris, iar acestea nu vor fi deschise până la expirarea perioadei stabilite de autoritatea contractantă;</w:t>
      </w:r>
    </w:p>
    <w:p>
      <w:pPr>
        <w:keepNext w:val="false"/>
      </w:pPr>
      <w:r>
        <w:rPr>
          <w:b w:val="false"/>
          <w:bCs w:val="false"/>
        </w:rPr>
        <w:t xml:space="preserve">d) în cazul în care oricare dintre operatorii economici semnatari ai acordului-cadru nu răspunde solicitării privind depunerea unei oferte, autoritatea contractantă are dreptul de a continua procedura cu ceilalți ofertanți și să atribuie fiecare contract ofertantului care prezintă oferta cea mai avantajoasă, desemnată prin aplicarea criteriului de atribuire și a factorilor de evaluare menționați în documentația de atribuire elaborată în cadrul procedurii de atribuire a acordului-cadru.</w:t>
      </w:r>
    </w:p>
    <w:p>
      <w:pPr>
        <w:keepNext w:val="false"/>
      </w:pPr>
      <w:r>
        <w:rPr>
          <w:b w:val="false"/>
          <w:bCs w:val="false"/>
        </w:rPr>
        <w:t xml:space="preserve">(la 28-07-2022,</w:t>
      </w:r>
    </w:p>
    <w:p>
      <w:pPr>
        <w:keepNext w:val="false"/>
      </w:pPr>
      <w:r>
        <w:rPr>
          <w:b w:val="false"/>
          <w:bCs w:val="false"/>
        </w:rPr>
        <w:t xml:space="preserve">Litera d) din Articolul 119 , Paragraful 1 , Sectiunea a 2-a , Capitolul III a fost modificată de Punctul 5, Articolul I din LEGEA nr. 256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Paragraful 2 Sistemul dinamic de achiziții</w:t>
      </w:r>
    </w:p>
    <w:p>
      <w:pPr>
        <w:keepNext/>
      </w:pPr>
      <w:r>
        <w:rPr>
          <w:b/>
          <w:bCs/>
        </w:rPr>
        <w:t xml:space="preserve">Articolul 120</w:t>
      </w:r>
    </w:p>
    <w:p>
      <w:pPr>
        <w:keepNext w:val="false"/>
      </w:pPr>
      <w:r>
        <w:rPr>
          <w:b w:val="false"/>
          <w:bCs w:val="false"/>
        </w:rPr>
        <w:t xml:space="preserve">(1) Autoritatea contractantă are dreptul de a utiliza un sistem dinamic de achiziții pentru achiziții de uz curent, ale căror caracteristici general disponibile pe piață satisfac necesitățile autorității contractante.</w:t>
      </w:r>
    </w:p>
    <w:p>
      <w:pPr>
        <w:keepNext w:val="false"/>
      </w:pPr>
      <w:r>
        <w:rPr>
          <w:b w:val="false"/>
          <w:bCs w:val="false"/>
        </w:rPr>
        <w:t xml:space="preserve">(2) Sistemul dinamic de achiziții este organizat și funcționează în integralitate ca un proces electronic și este deschis, pe întreaga sa perioadă de valabilitate, oricărui operator economic care îndeplinește criteriile de calificare și selecție.</w:t>
      </w:r>
    </w:p>
    <w:p>
      <w:pPr>
        <w:keepNext w:val="false"/>
      </w:pPr>
      <w:r>
        <w:rPr>
          <w:b w:val="false"/>
          <w:bCs w:val="false"/>
        </w:rPr>
        <w:t xml:space="preserve">(3) Sistemul dinamic de achiziții poate fi împărțit pe categorii de produse, lucrări sau servicii care sunt definite în mod obiectiv, pe baza caracteristicilor achizițiilor care urmează a fi realizate în cadrul categoriei în cauză, caracteristici care pot include referințe la dimensiunea maximă admisibilă a contractelor subsecvente specifice sau la o anumită zonă geografică în care contractele subsecvente specifice vor fi executate.</w:t>
      </w:r>
    </w:p>
    <w:p>
      <w:pPr>
        <w:keepNext/>
      </w:pPr>
      <w:r>
        <w:rPr>
          <w:b/>
          <w:bCs/>
        </w:rPr>
        <w:t xml:space="preserve">Articolul 121</w:t>
      </w:r>
    </w:p>
    <w:p>
      <w:pPr>
        <w:keepNext w:val="false"/>
      </w:pPr>
      <w:r>
        <w:rPr>
          <w:b w:val="false"/>
          <w:bCs w:val="false"/>
        </w:rPr>
        <w:t xml:space="preserve">(1) Pentru efectuarea unei achiziții în cadrul unui sistem dinamic de achiziții, autoritatea contractantă aplică regulile licitației restrânse, precum și regulile specifice prevăzute în cuprinsul prezentului paragraf.</w:t>
      </w:r>
    </w:p>
    <w:p>
      <w:pPr>
        <w:keepNext w:val="false"/>
      </w:pPr>
      <w:r>
        <w:rPr>
          <w:b w:val="false"/>
          <w:bCs w:val="false"/>
        </w:rPr>
        <w:t xml:space="preserve">(2) Toți candidații care îndeplinesc criteriile de calificare și selecție sunt admiși în sistem, autoritatea contractantă neavând dreptul de a limita numărul de candidați care vor fi admiși în cadrul sistemului.</w:t>
      </w:r>
    </w:p>
    <w:p>
      <w:pPr>
        <w:keepNext w:val="false"/>
      </w:pPr>
      <w:r>
        <w:rPr>
          <w:b w:val="false"/>
          <w:bCs w:val="false"/>
        </w:rPr>
        <w:t xml:space="preserve">(3) În cazul în care autoritatea contractantă a împărțit sistemul pe categorii de produse, lucrări sau servicii în conformitate cu dispozițiile art. 120 alin. (3), autoritatea contractantă specifică criteriile de calificare și selecție aplicabile pentru fiecare categorie.</w:t>
      </w:r>
    </w:p>
    <w:p>
      <w:pPr>
        <w:keepNext/>
      </w:pPr>
      <w:r>
        <w:rPr>
          <w:b/>
          <w:bCs/>
        </w:rPr>
        <w:t xml:space="preserve">Articolul 122</w:t>
      </w:r>
    </w:p>
    <w:p>
      <w:pPr>
        <w:keepNext w:val="false"/>
      </w:pPr>
      <w:r>
        <w:rPr>
          <w:b w:val="false"/>
          <w:bCs w:val="false"/>
        </w:rPr>
        <w:t xml:space="preserve">(1) Autoritatea contractantă are obligația de a respecta următoarele termene:</w:t>
      </w:r>
    </w:p>
    <w:p>
      <w:pPr>
        <w:keepNext w:val="false"/>
      </w:pPr>
      <w:r>
        <w:rPr>
          <w:b w:val="false"/>
          <w:bCs w:val="false"/>
        </w:rPr>
        <w:t xml:space="preserve">a) perioada minimă pentru depunerea solicitărilor de participare este de 30 de zile de la data transmiterii spre publicare a anunțului de participare;</w:t>
      </w:r>
    </w:p>
    <w:p>
      <w:pPr>
        <w:keepNext w:val="false"/>
      </w:pPr>
      <w:r>
        <w:rPr>
          <w:b w:val="false"/>
          <w:bCs w:val="false"/>
        </w:rPr>
        <w:t xml:space="preserve">b) perioada minimă pentru depunerea ofertelor este de 10 zile de la data transmiterii invitației de depunere a ofertelor.</w:t>
      </w:r>
    </w:p>
    <w:p>
      <w:pPr>
        <w:keepNext w:val="false"/>
      </w:pPr>
      <w:r>
        <w:rPr>
          <w:b w:val="false"/>
          <w:bCs w:val="false"/>
        </w:rPr>
        <w:t xml:space="preserve">(2) Din momentul transmiterii invitației de participare la etapa a doua a procedurii pentru prima achiziție specifică în cadrul unui sistem dinamic de achiziții nu se mai aplică alte termene pentru depunerea solicitărilor de participare.</w:t>
      </w:r>
    </w:p>
    <w:p>
      <w:pPr>
        <w:keepNext w:val="false"/>
      </w:pPr>
      <w:r>
        <w:rPr>
          <w:b w:val="false"/>
          <w:bCs w:val="false"/>
        </w:rPr>
        <w:t xml:space="preserve">(3) Dispozițiile art. 79 alin. (3) și (4) privind reducerea perioadelor de depunere a ofertelor nu sunt aplicabile în cazul sistemului dinamic de achiziții.</w:t>
      </w:r>
    </w:p>
    <w:p>
      <w:pPr>
        <w:keepNext/>
      </w:pPr>
      <w:r>
        <w:rPr>
          <w:b/>
          <w:bCs/>
        </w:rPr>
        <w:t xml:space="preserve">Articolul 123</w:t>
      </w:r>
    </w:p>
    <w:p>
      <w:pPr>
        <w:keepNext w:val="false"/>
      </w:pPr>
      <w:r>
        <w:rPr>
          <w:b w:val="false"/>
          <w:bCs w:val="false"/>
        </w:rPr>
        <w:t xml:space="preserve">Toate comunicările în cadrul unui sistem dinamic de achiziții se realizează exclusiv prin mijloace electronice, în conformitate cu dispozițiile art. 64 alin. (1) și (2), art. 65, art. 66 și ale normelor metodologice de aplicare a prezentei legi.</w:t>
      </w:r>
    </w:p>
    <w:p>
      <w:pPr>
        <w:keepNext/>
      </w:pPr>
      <w:r>
        <w:rPr>
          <w:b/>
          <w:bCs/>
        </w:rPr>
        <w:t xml:space="preserve">Articolul 124</w:t>
      </w:r>
    </w:p>
    <w:p>
      <w:pPr>
        <w:keepNext w:val="false"/>
      </w:pPr>
      <w:r>
        <w:rPr>
          <w:b w:val="false"/>
          <w:bCs w:val="false"/>
        </w:rPr>
        <w:t xml:space="preserve">La atribuirea contractelor în cadrul unui sistem dinamic de achiziții, autoritatea contractantă are următoarele obligații:</w:t>
      </w:r>
    </w:p>
    <w:p>
      <w:pPr>
        <w:keepNext w:val="false"/>
      </w:pPr>
      <w:r>
        <w:rPr>
          <w:b w:val="false"/>
          <w:bCs w:val="false"/>
        </w:rPr>
        <w:t xml:space="preserve">a) de a publica un anunț de participare în care se precizează în mod clar faptul că pentru atribuirea contractului/contractelor de achiziție publică se utilizează un sistem dinamic de achiziții;</w:t>
      </w:r>
    </w:p>
    <w:p>
      <w:pPr>
        <w:keepNext w:val="false"/>
      </w:pPr>
      <w:r>
        <w:rPr>
          <w:b w:val="false"/>
          <w:bCs w:val="false"/>
        </w:rPr>
        <w:t xml:space="preserve">b) de a indica în documentele achiziției cel puțin natura și cantitatea estimată a achizițiilor avute în vedere, precum și toate informațiile necesare privind sistemul dinamic de achiziții, inclusiv cu privire la modul de funcționare a acestuia, echipamentele electronice utilizate și modalitățile și specificațiile tehnice de conectare;</w:t>
      </w:r>
    </w:p>
    <w:p>
      <w:pPr>
        <w:keepNext w:val="false"/>
      </w:pPr>
      <w:r>
        <w:rPr>
          <w:b w:val="false"/>
          <w:bCs w:val="false"/>
        </w:rPr>
        <w:t xml:space="preserve">c) de a indica orice împărțire pe categorii de produse, lucrări sau servicii și caracteristicile care le definesc;</w:t>
      </w:r>
    </w:p>
    <w:p>
      <w:pPr>
        <w:keepNext w:val="false"/>
      </w:pPr>
      <w:r>
        <w:rPr>
          <w:b w:val="false"/>
          <w:bCs w:val="false"/>
        </w:rPr>
        <w:t xml:space="preserve">d) de a permite, în conformitate cu dispozițiile art. 150, pe toată perioada de valabilitate a sistemului dinamic de achiziții, începând cu momentul publicării anunțului de participare și până la închiderea sistemului, accesul nerestricționat, direct și complet la conținutul documentelor achiziției.</w:t>
      </w:r>
    </w:p>
    <w:p>
      <w:pPr>
        <w:keepNext/>
      </w:pPr>
      <w:r>
        <w:rPr>
          <w:b/>
          <w:bCs/>
        </w:rPr>
        <w:t xml:space="preserve">Articolul 125</w:t>
      </w:r>
    </w:p>
    <w:p>
      <w:pPr>
        <w:keepNext w:val="false"/>
      </w:pPr>
      <w:r>
        <w:rPr>
          <w:b w:val="false"/>
          <w:bCs w:val="false"/>
        </w:rPr>
        <w:t xml:space="preserve">(1) După lansarea sistemului dinamic de achiziții și pe întreaga perioadă de valabilitate a acestuia, în condițiile prevăzute la art. 121 și 122, autoritatea contractantă are obligația de a permite oricărui operator economic interesat să depună o solicitare de participare cu scopul de a fi admis în sistem.</w:t>
      </w:r>
    </w:p>
    <w:p>
      <w:pPr>
        <w:keepNext w:val="false"/>
      </w:pPr>
      <w:r>
        <w:rPr>
          <w:b w:val="false"/>
          <w:bCs w:val="false"/>
        </w:rPr>
        <w:t xml:space="preserve">(2) După primirea unei solicitări de participare, autoritatea contractantă evaluează îndeplinirea de către candidat a criteriilor de calificare și selecție stabilite.</w:t>
      </w:r>
    </w:p>
    <w:p>
      <w:pPr>
        <w:keepNext w:val="false"/>
      </w:pPr>
      <w:r>
        <w:rPr>
          <w:b w:val="false"/>
          <w:bCs w:val="false"/>
        </w:rPr>
        <w:t xml:space="preserve">(3) Autoritatea contractantă are obligația de a finaliza evaluarea prevăzută la alin. (2) în termen de 10 zile lucrătoare de la data primirii solicitării de participare.</w:t>
      </w:r>
    </w:p>
    <w:p>
      <w:pPr>
        <w:keepNext w:val="false"/>
      </w:pPr>
      <w:r>
        <w:rPr>
          <w:b w:val="false"/>
          <w:bCs w:val="false"/>
        </w:rPr>
        <w:t xml:space="preserve">(4) Termenul prevăzut la alin. (3) poate fi prelungit până la 15 zile lucrătoare în situații specifice, în cazul în care este justificat în special prin necesitatea de a examina documente suplimentare sau de a verifica în alt mod îndeplinirea criteriilor de calificare și selecție.</w:t>
      </w:r>
    </w:p>
    <w:p>
      <w:pPr>
        <w:keepNext w:val="false"/>
      </w:pPr>
      <w:r>
        <w:rPr>
          <w:b w:val="false"/>
          <w:bCs w:val="false"/>
        </w:rPr>
        <w:t xml:space="preserve">(5) Prin excepție de la dispozițiile alin. (3) și (4), atât timp cât nu a fost transmis spre publicare anunțul de participare pentru prima achiziție specifică în cadrul sistemului dinamic de achiziții, autoritatea contractantă poate prelungi perioada de evaluare, cu condiția ca nicio invitație de participare la etapa a doua a procedurii să nu fie transmisă în perioada de evaluare astfel prelungită.</w:t>
      </w:r>
    </w:p>
    <w:p>
      <w:pPr>
        <w:keepNext w:val="false"/>
      </w:pPr>
      <w:r>
        <w:rPr>
          <w:b w:val="false"/>
          <w:bCs w:val="false"/>
        </w:rPr>
        <w:t xml:space="preserve">(6) Autoritatea contractantă indică în documentele achiziției durata prelungirii pe care intenționează să o aplice.</w:t>
      </w:r>
    </w:p>
    <w:p>
      <w:pPr>
        <w:keepNext w:val="false"/>
      </w:pPr>
      <w:r>
        <w:rPr>
          <w:b w:val="false"/>
          <w:bCs w:val="false"/>
        </w:rPr>
        <w:t xml:space="preserve">(7) Autoritatea contractantă informează operatorii economici cu privire la admiterea în sistemul dinamic de achiziții sau, după caz, respingerea solicitării de participare imediat după finalizarea evaluării prevăzute la alin. (2), în conformitate cu dispozițiile art. 214 și 215.</w:t>
      </w:r>
    </w:p>
    <w:p>
      <w:pPr>
        <w:keepNext/>
      </w:pPr>
      <w:r>
        <w:rPr>
          <w:b/>
          <w:bCs/>
        </w:rPr>
        <w:t xml:space="preserve">Articolul 126</w:t>
      </w:r>
    </w:p>
    <w:p>
      <w:pPr>
        <w:keepNext w:val="false"/>
      </w:pPr>
      <w:r>
        <w:rPr>
          <w:b w:val="false"/>
          <w:bCs w:val="false"/>
        </w:rPr>
        <w:t xml:space="preserve">(1) Autoritatea contractantă transmite, în conformitate cu dispozițiile art. 151, câte o invitație de participare tuturor participanților admiși în cadrul sistemului dinamic de achiziții, în vederea depunerii de oferte pentru fiecare achiziție specifică în cadrul sistemului.</w:t>
      </w:r>
    </w:p>
    <w:p>
      <w:pPr>
        <w:keepNext w:val="false"/>
      </w:pPr>
      <w:r>
        <w:rPr>
          <w:b w:val="false"/>
          <w:bCs w:val="false"/>
        </w:rPr>
        <w:t xml:space="preserve">(2) În cazul în care sistemul dinamic de achiziții a fost împărțit pe categorii de lucrări, produse sau servicii, autoritatea contractantă transmite, în conformitate cu dispozițiile art. 151, câte o invitație de participare tuturor participanților care au fost admiși în cadrul sistemului dinamic de achiziții în categoria corespunzătoare achiziției specifice în cauză, în vederea depunerii de oferte pentru fiecare achiziție specifică în cadrul categoriei respective.</w:t>
      </w:r>
    </w:p>
    <w:p>
      <w:pPr>
        <w:keepNext/>
      </w:pPr>
      <w:r>
        <w:rPr>
          <w:b/>
          <w:bCs/>
        </w:rPr>
        <w:t xml:space="preserve">Articolul 127</w:t>
      </w:r>
    </w:p>
    <w:p>
      <w:pPr>
        <w:keepNext w:val="false"/>
      </w:pPr>
      <w:r>
        <w:rPr>
          <w:b w:val="false"/>
          <w:bCs w:val="false"/>
        </w:rPr>
        <w:t xml:space="preserve">(1) Autoritatea contractantă atribuie contractul de achiziție publică ofertantului care prezintă oferta cea mai avantajoasă, desemnată prin aplicarea criteriului de atribuire și a factorilor de evaluare stabiliți prin anunțul de participare publicat cu ocazia lansării sistemului dinamic de achiziții.</w:t>
      </w:r>
    </w:p>
    <w:p>
      <w:pPr>
        <w:keepNext w:val="false"/>
      </w:pPr>
      <w:r>
        <w:rPr>
          <w:b w:val="false"/>
          <w:bCs w:val="false"/>
        </w:rPr>
        <w:t xml:space="preserve">(2) Dacă este cazul, criteriul de atribuire și factorii de evaluare prevăzuți la alin. (1) pot fi detaliați în cadrul invitației de participare prevăzute la art. 126.</w:t>
      </w:r>
    </w:p>
    <w:p>
      <w:pPr>
        <w:keepNext/>
      </w:pPr>
      <w:r>
        <w:rPr>
          <w:b/>
          <w:bCs/>
        </w:rPr>
        <w:t xml:space="preserve">Articolul 128</w:t>
      </w:r>
    </w:p>
    <w:p>
      <w:pPr>
        <w:keepNext w:val="false"/>
      </w:pPr>
      <w:r>
        <w:rPr>
          <w:b w:val="false"/>
          <w:bCs w:val="false"/>
        </w:rPr>
        <w:t xml:space="preserve">(1) Autoritatea contractantă are dreptul, în orice moment pe parcursul perioadei de valabilitate a sistemului dinamic de achiziții, de a solicita participanților admiși să depună, în conformitate cu dispozițiile art. 193 și 194, o declarație pe propria răspundere reînnoită și actualizată, în termen de 5 zile lucrătoare de la data transmiterii solicitării.</w:t>
      </w:r>
    </w:p>
    <w:p>
      <w:pPr>
        <w:keepNext w:val="false"/>
      </w:pPr>
      <w:r>
        <w:rPr>
          <w:b w:val="false"/>
          <w:bCs w:val="false"/>
        </w:rPr>
        <w:t xml:space="preserve">(2) Dispozițiile art. 196-198 se aplică pe întreaga perioadă de valabilitate a sistemului dinamic de achiziții.</w:t>
      </w:r>
    </w:p>
    <w:p>
      <w:pPr>
        <w:keepNext/>
      </w:pPr>
      <w:r>
        <w:rPr>
          <w:b/>
          <w:bCs/>
        </w:rPr>
        <w:t xml:space="preserve">Articolul 129</w:t>
      </w:r>
    </w:p>
    <w:p>
      <w:pPr>
        <w:keepNext w:val="false"/>
      </w:pPr>
      <w:r>
        <w:rPr>
          <w:b w:val="false"/>
          <w:bCs w:val="false"/>
        </w:rPr>
        <w:t xml:space="preserve">(1) Autoritatea contractantă indică perioada de valabilitate a sistemului dinamic de achiziții în anunțul de participare.</w:t>
      </w:r>
    </w:p>
    <w:p>
      <w:pPr>
        <w:keepNext w:val="false"/>
      </w:pPr>
      <w:r>
        <w:rPr>
          <w:b w:val="false"/>
          <w:bCs w:val="false"/>
        </w:rPr>
        <w:t xml:space="preserve">(2) Autoritatea contractantă informează Comisia Europeană cu privire la orice modificare a perioadei de valabilitate a sistemului dinamic de achiziții, folosind următoarele formulare standard:</w:t>
      </w:r>
    </w:p>
    <w:p>
      <w:pPr>
        <w:keepNext w:val="false"/>
      </w:pPr>
      <w:r>
        <w:rPr>
          <w:b w:val="false"/>
          <w:bCs w:val="false"/>
        </w:rPr>
        <w:t xml:space="preserve">a) formularul utilizat pentru anunțul de participare la sistemul dinamic de achiziții, dacă perioada de valabilitate este modificată fără închiderea sistemului;</w:t>
      </w:r>
    </w:p>
    <w:p>
      <w:pPr>
        <w:keepNext w:val="false"/>
      </w:pPr>
      <w:r>
        <w:rPr>
          <w:b w:val="false"/>
          <w:bCs w:val="false"/>
        </w:rPr>
        <w:t xml:space="preserve">b) formularul utilizat pentru anunțul de atribuire, dacă sistemul dinamic de achiziții este închis.</w:t>
      </w:r>
    </w:p>
    <w:p>
      <w:pPr>
        <w:keepNext/>
      </w:pPr>
      <w:r>
        <w:rPr>
          <w:b/>
          <w:bCs/>
        </w:rPr>
        <w:t xml:space="preserve">Articolul 130</w:t>
      </w:r>
    </w:p>
    <w:p>
      <w:pPr>
        <w:keepNext w:val="false"/>
      </w:pPr>
      <w:r>
        <w:rPr>
          <w:b w:val="false"/>
          <w:bCs w:val="false"/>
        </w:rPr>
        <w:t xml:space="preserve">Este interzisă perceperea de tarife operatorilor economici interesați sau participanților la sistemul dinamic de achiziții.</w:t>
      </w:r>
    </w:p>
    <w:p>
      <w:pPr>
        <w:keepNext w:val="false"/>
      </w:pPr>
      <w:r>
        <w:rPr>
          <w:b w:val="false"/>
          <w:bCs w:val="false"/>
        </w:rPr>
        <w:t xml:space="preserve">Paragraful 3 Licitația electronică</w:t>
      </w:r>
    </w:p>
    <w:p>
      <w:pPr>
        <w:keepNext/>
      </w:pPr>
      <w:r>
        <w:rPr>
          <w:b/>
          <w:bCs/>
        </w:rPr>
        <w:t xml:space="preserve">Articolul 131</w:t>
      </w:r>
    </w:p>
    <w:p>
      <w:pPr>
        <w:keepNext w:val="false"/>
      </w:pPr>
      <w:r>
        <w:rPr>
          <w:b w:val="false"/>
          <w:bCs w:val="false"/>
        </w:rPr>
        <w:t xml:space="preserve">(1) Autoritatea contractantă poate să utilizeze licitația electronică în următoarele situații și numai dacă conținutul documentelor achiziției, în special specificațiile tehnice, poate fi stabilit în mod precis:</w:t>
      </w:r>
    </w:p>
    <w:p>
      <w:pPr>
        <w:keepNext w:val="false"/>
      </w:pPr>
      <w:r>
        <w:rPr>
          <w:b w:val="false"/>
          <w:bCs w:val="false"/>
        </w:rPr>
        <w:t xml:space="preserve">a) ca o etapă finală a procedurii de licitație deschisă, licitație restrânsă, negociere competitivă sau procedură simplificată;</w:t>
      </w:r>
    </w:p>
    <w:p>
      <w:pPr>
        <w:keepNext w:val="false"/>
      </w:pPr>
      <w:r>
        <w:rPr>
          <w:b w:val="false"/>
          <w:bCs w:val="false"/>
        </w:rPr>
        <w:t xml:space="preserve">(la 22-12-2017,</w:t>
      </w:r>
    </w:p>
    <w:p>
      <w:pPr>
        <w:keepNext w:val="false"/>
      </w:pPr>
      <w:r>
        <w:rPr>
          <w:b w:val="false"/>
          <w:bCs w:val="false"/>
        </w:rPr>
        <w:t xml:space="preserve">Litera a) din Alineatul (1) , Articolul 131 , Paragraful 3 , Sectiunea a 2-a , Capitolul III a fost modificată de Punctul 18,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b) la reluarea competiției dintre operatorii economici parte la un acord-cadru, potrivit dispozițiilor art. 118 alin. (1) lit. b) și c);</w:t>
      </w:r>
    </w:p>
    <w:p>
      <w:pPr>
        <w:keepNext w:val="false"/>
      </w:pPr>
      <w:r>
        <w:rPr>
          <w:b w:val="false"/>
          <w:bCs w:val="false"/>
        </w:rPr>
        <w:t xml:space="preserve">c) la depunerea ofertelor în vederea atribuirii unui contract de achiziție publică în cadrul unui sistem dinamic de achiziții.</w:t>
      </w:r>
    </w:p>
    <w:p>
      <w:pPr>
        <w:keepNext w:val="false"/>
      </w:pPr>
      <w:r>
        <w:rPr>
          <w:b w:val="false"/>
          <w:bCs w:val="false"/>
        </w:rPr>
        <w:t xml:space="preserve">(2) Autoritatea contractantă are obligația de a anunța decizia de a organiza o licitație electronică în anunțul de participare și în documentația de atribuire.</w:t>
      </w:r>
    </w:p>
    <w:p>
      <w:pPr>
        <w:keepNext w:val="false"/>
      </w:pPr>
      <w:r>
        <w:rPr>
          <w:b w:val="false"/>
          <w:bCs w:val="false"/>
        </w:rPr>
        <w:t xml:space="preserve">(3) Prin normele metodologice de aplicare a prezentei legi se stabilesc informațiile minime care trebuie incluse în documentele achiziției în legătură cu organizarea unei licitații electronice.</w:t>
      </w:r>
    </w:p>
    <w:p>
      <w:pPr>
        <w:keepNext/>
      </w:pPr>
      <w:r>
        <w:rPr>
          <w:b/>
          <w:bCs/>
        </w:rPr>
        <w:t xml:space="preserve">Articolul 132</w:t>
      </w:r>
    </w:p>
    <w:p>
      <w:pPr>
        <w:keepNext w:val="false"/>
      </w:pPr>
      <w:r>
        <w:rPr>
          <w:b w:val="false"/>
          <w:bCs w:val="false"/>
        </w:rPr>
        <w:t xml:space="preserve">(1) Licitația electronică nu poate fi utilizată pentru atribuirea contractelor de achiziție publică/acordurilor-cadru de servicii și de lucrări care au incluse în obiectul acestora prestații intelectuale, cum ar fi proiectarea lucrărilor, întrucât acestea nu pot fi clasificate prin metode de evaluare automată.</w:t>
      </w:r>
    </w:p>
    <w:p>
      <w:pPr>
        <w:keepNext w:val="false"/>
      </w:pPr>
      <w:r>
        <w:rPr>
          <w:b w:val="false"/>
          <w:bCs w:val="false"/>
        </w:rPr>
        <w:t xml:space="preserve">(2) Prin normele metodologice de aplicare a prezentei legi se stabilesc categoriile de contracte care fac obiectul alin. (1), pentru a căror atribuire nu poate fi utilizată licitația electronică.</w:t>
      </w:r>
    </w:p>
    <w:p>
      <w:pPr>
        <w:keepNext/>
      </w:pPr>
      <w:r>
        <w:rPr>
          <w:b/>
          <w:bCs/>
        </w:rPr>
        <w:t xml:space="preserve">Articolul 133</w:t>
      </w:r>
    </w:p>
    <w:p>
      <w:pPr>
        <w:keepNext w:val="false"/>
      </w:pPr>
      <w:r>
        <w:rPr>
          <w:b w:val="false"/>
          <w:bCs w:val="false"/>
        </w:rPr>
        <w:t xml:space="preserve">Licitația electronică se bazează pe unul dintre următoarele elemente ale ofertelor:</w:t>
      </w:r>
    </w:p>
    <w:p>
      <w:pPr>
        <w:keepNext w:val="false"/>
      </w:pPr>
      <w:r>
        <w:rPr>
          <w:b w:val="false"/>
          <w:bCs w:val="false"/>
        </w:rPr>
        <w:t xml:space="preserve">a) exclusiv pe prețuri, în cazul în care contractul este atribuit pe baza criteriului de atribuire al prețului cel mai scăzut;</w:t>
      </w:r>
    </w:p>
    <w:p>
      <w:pPr>
        <w:keepNext w:val="false"/>
      </w:pPr>
      <w:r>
        <w:rPr>
          <w:b w:val="false"/>
          <w:bCs w:val="false"/>
        </w:rPr>
        <w:t xml:space="preserve">b) pe prețuri și/sau pe noile valori ale elementelor ofertelor indicate în documentele achiziției, în cazul în care contractul este atribuit pe baza criteriului de atribuire cel mai bun raport calitate-preț sau costul cel mai scăzut.</w:t>
      </w:r>
    </w:p>
    <w:p>
      <w:pPr>
        <w:keepNext/>
      </w:pPr>
      <w:r>
        <w:rPr>
          <w:b/>
          <w:bCs/>
        </w:rPr>
        <w:t xml:space="preserve">Articolul 134</w:t>
      </w:r>
    </w:p>
    <w:p>
      <w:pPr>
        <w:keepNext w:val="false"/>
      </w:pPr>
      <w:r>
        <w:rPr>
          <w:b w:val="false"/>
          <w:bCs w:val="false"/>
        </w:rPr>
        <w:t xml:space="preserve">(1) Înainte de începerea licitației electronice, autoritatea contractantă are obligația de a realiza o evaluare inițială integrală a ofertelor, în conformitate cu criteriul de atribuire și factorii de evaluare stabiliți prin documentele achiziției.</w:t>
      </w:r>
    </w:p>
    <w:p>
      <w:pPr>
        <w:keepNext w:val="false"/>
      </w:pPr>
      <w:r>
        <w:rPr>
          <w:b w:val="false"/>
          <w:bCs w:val="false"/>
        </w:rPr>
        <w:t xml:space="preserve">(2) Autoritatea contractantă are obligația de a transmite, simultan, prin mijloace electronice, invitația la licitația electronică către toți ofertanții care au depus oferte admisibile.</w:t>
      </w:r>
    </w:p>
    <w:p>
      <w:pPr>
        <w:keepNext w:val="false"/>
      </w:pPr>
      <w:r>
        <w:rPr>
          <w:b w:val="false"/>
          <w:bCs w:val="false"/>
        </w:rPr>
        <w:t xml:space="preserve">(3) Invitația la licitația electronică trebuie să precizeze data și momentul de început al licitației electronice, precum și instrucțiunile necesare pentru realizarea conectării individuale la echipamentul electronic utilizat pentru participarea la licitația electronică.</w:t>
      </w:r>
    </w:p>
    <w:p>
      <w:pPr>
        <w:keepNext w:val="false"/>
      </w:pPr>
      <w:r>
        <w:rPr>
          <w:b w:val="false"/>
          <w:bCs w:val="false"/>
        </w:rPr>
        <w:t xml:space="preserve">(4) Autoritatea contractantă nu are dreptul de a începe licitația electronică mai devreme de două zile lucrătoare de la data la care au fost transmise invitațiile la licitația electronică.</w:t>
      </w:r>
    </w:p>
    <w:p>
      <w:pPr>
        <w:keepNext w:val="false"/>
      </w:pPr>
      <w:r>
        <w:rPr>
          <w:b w:val="false"/>
          <w:bCs w:val="false"/>
        </w:rPr>
        <w:t xml:space="preserve">(5) Licitația electronică se desfășoară în una sau mai multe runde succesive.</w:t>
      </w:r>
    </w:p>
    <w:p>
      <w:pPr>
        <w:keepNext/>
      </w:pPr>
      <w:r>
        <w:rPr>
          <w:b/>
          <w:bCs/>
        </w:rPr>
        <w:t xml:space="preserve">Articolul 135</w:t>
      </w:r>
    </w:p>
    <w:p>
      <w:pPr>
        <w:keepNext w:val="false"/>
      </w:pPr>
      <w:r>
        <w:rPr>
          <w:b w:val="false"/>
          <w:bCs w:val="false"/>
        </w:rPr>
        <w:t xml:space="preserve">(1) Invitația la licitația electronică este însoțită de:</w:t>
      </w:r>
    </w:p>
    <w:p>
      <w:pPr>
        <w:keepNext w:val="false"/>
      </w:pPr>
      <w:r>
        <w:rPr>
          <w:b w:val="false"/>
          <w:bCs w:val="false"/>
        </w:rPr>
        <w:t xml:space="preserve">a) rezultatul evaluării integrale a ofertei depuse de ofertantul calificat și căruia îi este transmisă invitația, realizată prin aplicarea criteriului de atribuire și a factorilor de evaluare stabiliți prin documentele achiziției;</w:t>
      </w:r>
    </w:p>
    <w:p>
      <w:pPr>
        <w:keepNext w:val="false"/>
      </w:pPr>
      <w:r>
        <w:rPr>
          <w:b w:val="false"/>
          <w:bCs w:val="false"/>
        </w:rPr>
        <w:t xml:space="preserve">b) formula matematică ce va fi utilizată în cadrul licitației electronice pentru stabilirea automată a noului clasament, pe baza noilor prețuri și/sau a noilor valori prezentate de ofertanți.</w:t>
      </w:r>
    </w:p>
    <w:p>
      <w:pPr>
        <w:keepNext w:val="false"/>
      </w:pPr>
      <w:r>
        <w:rPr>
          <w:b w:val="false"/>
          <w:bCs w:val="false"/>
        </w:rPr>
        <w:t xml:space="preserve">(2) Cu excepția cazurilor în care oferta cea mai avantajoasă din punct de vedere economic este desemnată prin aplicarea criteriului prețului cel mai scăzut, formula matematică prevăzută la alin. (1) lit. b) încorporează ponderile tuturor factorilor de evaluare ce urmează a fi aplicați pentru determinarea ofertei celei mai avantajoase din punct de vedere economic conform mențiunilor din anunțul de participare sau din celelalte documente ale achiziției.</w:t>
      </w:r>
    </w:p>
    <w:p>
      <w:pPr>
        <w:keepNext w:val="false"/>
      </w:pPr>
      <w:r>
        <w:rPr>
          <w:b w:val="false"/>
          <w:bCs w:val="false"/>
        </w:rPr>
        <w:t xml:space="preserve">(3) În situația prevăzută la alin. (2), eventualele intervale valorice sunt reduse în prealabil la valori determinate.</w:t>
      </w:r>
    </w:p>
    <w:p>
      <w:pPr>
        <w:keepNext w:val="false"/>
      </w:pPr>
      <w:r>
        <w:rPr>
          <w:b w:val="false"/>
          <w:bCs w:val="false"/>
        </w:rPr>
        <w:t xml:space="preserve">(4) În cazul în care sunt permise oferte alternative, pentru fiecare ofertă alternativă se furnizează o formulă separată.</w:t>
      </w:r>
    </w:p>
    <w:p>
      <w:pPr>
        <w:keepNext/>
      </w:pPr>
      <w:r>
        <w:rPr>
          <w:b/>
          <w:bCs/>
        </w:rPr>
        <w:t xml:space="preserve">Articolul 136</w:t>
      </w:r>
    </w:p>
    <w:p>
      <w:pPr>
        <w:keepNext w:val="false"/>
      </w:pPr>
      <w:r>
        <w:rPr>
          <w:b w:val="false"/>
          <w:bCs w:val="false"/>
        </w:rPr>
        <w:t xml:space="preserve">(1) Pe parcursul fiecărei runde a licitației electronice, autoritatea contractantă are obligația de a comunica în mod instantaneu tuturor ofertanților cel puțin informațiile care sunt suficiente pentru ca aceștia să-și poată determina, în orice moment, poziția pe care o ocupă în clasament.</w:t>
      </w:r>
    </w:p>
    <w:p>
      <w:pPr>
        <w:keepNext w:val="false"/>
      </w:pPr>
      <w:r>
        <w:rPr>
          <w:b w:val="false"/>
          <w:bCs w:val="false"/>
        </w:rPr>
        <w:t xml:space="preserve">(2) Autoritatea contractantă are dreptul de a comunica și alte informații privind:</w:t>
      </w:r>
    </w:p>
    <w:p>
      <w:pPr>
        <w:keepNext w:val="false"/>
      </w:pPr>
      <w:r>
        <w:rPr>
          <w:b w:val="false"/>
          <w:bCs w:val="false"/>
        </w:rPr>
        <w:t xml:space="preserve">a) numărul participanților în runda respectivă a licitației electronice;</w:t>
      </w:r>
    </w:p>
    <w:p>
      <w:pPr>
        <w:keepNext w:val="false"/>
      </w:pPr>
      <w:r>
        <w:rPr>
          <w:b w:val="false"/>
          <w:bCs w:val="false"/>
        </w:rPr>
        <w:t xml:space="preserve">b) prețurile sau valorile noi prezentate în cadrul rundei respective de către alți ofertanți, numai dacă acest lucru a fost prevăzut în documentele achiziției.</w:t>
      </w:r>
    </w:p>
    <w:p>
      <w:pPr>
        <w:keepNext w:val="false"/>
      </w:pPr>
      <w:r>
        <w:rPr>
          <w:b w:val="false"/>
          <w:bCs w:val="false"/>
        </w:rPr>
        <w:t xml:space="preserve">(3) Pe parcursul desfășurării rundelor licitației electronice, autoritatea contractantă nu poate dezvălui, în nicio situație, identitatea ofertanților.</w:t>
      </w:r>
    </w:p>
    <w:p>
      <w:pPr>
        <w:keepNext/>
      </w:pPr>
      <w:r>
        <w:rPr>
          <w:b/>
          <w:bCs/>
        </w:rPr>
        <w:t xml:space="preserve">Articolul 137</w:t>
      </w:r>
    </w:p>
    <w:p>
      <w:pPr>
        <w:keepNext w:val="false"/>
      </w:pPr>
      <w:r>
        <w:rPr>
          <w:b w:val="false"/>
          <w:bCs w:val="false"/>
        </w:rPr>
        <w:t xml:space="preserve">(1) Autoritatea contractantă finalizează licitația electronică prin una dintre următoarele modalități sau printr-o combinație a acestora:</w:t>
      </w:r>
    </w:p>
    <w:p>
      <w:pPr>
        <w:keepNext w:val="false"/>
      </w:pPr>
      <w:r>
        <w:rPr>
          <w:b w:val="false"/>
          <w:bCs w:val="false"/>
        </w:rPr>
        <w:t xml:space="preserve">a) la data și ora indicate anterior;</w:t>
      </w:r>
    </w:p>
    <w:p>
      <w:pPr>
        <w:keepNext w:val="false"/>
      </w:pPr>
      <w:r>
        <w:rPr>
          <w:b w:val="false"/>
          <w:bCs w:val="false"/>
        </w:rPr>
        <w:t xml:space="preserve">b) dacă nu se mai primesc prețuri și/sau valori noi care îndeplinesc cerințele cu privire la diferențele minime, cu condiția să se fi specificat un termen care va fi lăsat să curgă de la primirea ultimei oferte până la finalizarea licitației electronice;</w:t>
      </w:r>
    </w:p>
    <w:p>
      <w:pPr>
        <w:keepNext w:val="false"/>
      </w:pPr>
      <w:r>
        <w:rPr>
          <w:b w:val="false"/>
          <w:bCs w:val="false"/>
        </w:rPr>
        <w:t xml:space="preserve">c) când numărul de runde de licitare indicat în prealabil a fost epuizat.</w:t>
      </w:r>
    </w:p>
    <w:p>
      <w:pPr>
        <w:keepNext w:val="false"/>
      </w:pPr>
      <w:r>
        <w:rPr>
          <w:b w:val="false"/>
          <w:bCs w:val="false"/>
        </w:rPr>
        <w:t xml:space="preserve">(2) În cazul în care autoritatea contractantă intenționează să finalizeze licitația electronică în modalitatea prevăzută la alin. (1) lit. a), lit. c) sau în modalitatea prevăzută la alin. (1) lit. c) în combinație cu modalitatea prevăzută la alin. (1) lit. b), în invitația de participare la licitația electronică este indicat calendarul fiecărei runde de licitare.</w:t>
      </w:r>
    </w:p>
    <w:p>
      <w:pPr>
        <w:keepNext/>
      </w:pPr>
      <w:r>
        <w:rPr>
          <w:b/>
          <w:bCs/>
        </w:rPr>
        <w:t xml:space="preserve">Articolul 138</w:t>
      </w:r>
    </w:p>
    <w:p>
      <w:pPr>
        <w:keepNext w:val="false"/>
      </w:pPr>
      <w:r>
        <w:rPr>
          <w:b w:val="false"/>
          <w:bCs w:val="false"/>
        </w:rPr>
        <w:t xml:space="preserve">Autoritatea contractantă atribuie contractul de achiziție publică prin aplicarea criteriului de atribuire și a factorilor de evaluare stabiliți prin documentele achiziției, pe baza rezultatului obținut în urma finalizării licitației electronice.</w:t>
      </w:r>
    </w:p>
    <w:p>
      <w:pPr>
        <w:keepNext w:val="false"/>
      </w:pPr>
      <w:r>
        <w:rPr>
          <w:b w:val="false"/>
          <w:bCs w:val="false"/>
        </w:rPr>
        <w:t xml:space="preserve">Capitolul IV</w:t>
      </w:r>
    </w:p>
    <w:p>
      <w:pPr>
        <w:keepNext w:val="false"/>
      </w:pPr>
      <w:r>
        <w:rPr>
          <w:b w:val="false"/>
          <w:bCs w:val="false"/>
        </w:rPr>
        <w:t xml:space="preserve">Organizarea și desfășurarea procedurii de atribuire</w:t>
      </w:r>
    </w:p>
    <w:p>
      <w:pPr>
        <w:keepNext w:val="false"/>
      </w:pPr>
      <w:r>
        <w:rPr>
          <w:b w:val="false"/>
          <w:bCs w:val="false"/>
        </w:rPr>
        <w:t xml:space="preserve">Secţiunea 1 Consultarea pieței</w:t>
      </w:r>
    </w:p>
    <w:p>
      <w:pPr>
        <w:keepNext/>
      </w:pPr>
      <w:r>
        <w:rPr>
          <w:b/>
          <w:bCs/>
        </w:rPr>
        <w:t xml:space="preserve">Articolul 139</w:t>
      </w:r>
    </w:p>
    <w:p>
      <w:pPr>
        <w:keepNext w:val="false"/>
      </w:pPr>
      <w:r>
        <w:rPr>
          <w:b w:val="false"/>
          <w:bCs w:val="false"/>
        </w:rPr>
        <w:t xml:space="preserve">(1) Înainte de inițierea procedurii de atribuire, autoritatea contractantă are dreptul de a organiza consultări ale pieței în vederea pregătirii achiziției, prin raportare la obiectul contractului de achiziție publică, și pentru a informa operatorii economici cu privire la planurile de achiziție și cerințele avute în vedere în legătură cu acestea, făcând cunoscut acest lucru prin intermediul SEAP, precum și prin orice alte mijloace.</w:t>
      </w:r>
    </w:p>
    <w:p>
      <w:pPr>
        <w:keepNext w:val="false"/>
      </w:pPr>
      <w:r>
        <w:rPr>
          <w:b w:val="false"/>
          <w:bCs w:val="false"/>
        </w:rPr>
        <w:t xml:space="preserve">(2) În cadrul consultărilor prevăzute la alin. (1), autoritatea contractantă are dreptul de a invita experți independenți, autorități publice sau operatori economici, inclusiv organizații reprezentative ale acestora.</w:t>
      </w:r>
    </w:p>
    <w:p>
      <w:pPr>
        <w:keepNext w:val="false"/>
      </w:pPr>
      <w:r>
        <w:rPr>
          <w:b w:val="false"/>
          <w:bCs w:val="false"/>
        </w:rPr>
        <w:t xml:space="preserve">(3) Autoritatea contractantă are dreptul de a utiliza sau implementa opiniile, sugestiile sau recomandările primite în cadrul consultărilor prevăzute la alin. (1) pentru pregătirea achiziției și pentru organizarea și desfășurarea procedurii de atribuire, cu condiția ca utilizarea sau implementarea acestor opinii, sugestii sau recomandări să nu aibă ca efect denaturarea concurenței și/sau încălcarea principiilor nediscriminării și transparenței.</w:t>
      </w:r>
    </w:p>
    <w:p>
      <w:pPr>
        <w:keepNext w:val="false"/>
      </w:pPr>
      <w:r>
        <w:rPr>
          <w:b w:val="false"/>
          <w:bCs w:val="false"/>
        </w:rPr>
        <w:t xml:space="preserve">(4) Modalitățile, condițiile și procedura de organizare și de desfășurare a consultărilor prevăzute la alin. (1) se stabilesc prin normele metodologice de aplicare a prezentei legi.</w:t>
      </w:r>
    </w:p>
    <w:p>
      <w:pPr>
        <w:keepNext/>
      </w:pPr>
      <w:r>
        <w:rPr>
          <w:b/>
          <w:bCs/>
        </w:rPr>
        <w:t xml:space="preserve">Articolul 140</w:t>
      </w:r>
    </w:p>
    <w:p>
      <w:pPr>
        <w:keepNext w:val="false"/>
      </w:pPr>
      <w:r>
        <w:rPr>
          <w:b w:val="false"/>
          <w:bCs w:val="false"/>
        </w:rPr>
        <w:t xml:space="preserve">(1) În situația în care un candidat/ofertant sau o entitate care are legături cu un candidat/ofertant a oferit opinii, sugestii sau recomandări autorității contractante în legătură cu pregătirea procedurii de atribuire, în cadrul consultărilor prevăzute la art. 139 sau în orice alt mod, inclusiv ca parte a unor servicii de consultanță, ori a participat în alt mod la pregătirea procedurii de atribuire, autoritatea contractantă ia toate măsurile necesare pentru a se asigura că participarea respectivului candidat/ofertant la procedura de atribuire nu este de natură a denatura concurența.</w:t>
      </w:r>
    </w:p>
    <w:p>
      <w:pPr>
        <w:keepNext w:val="false"/>
      </w:pPr>
      <w:r>
        <w:rPr>
          <w:b w:val="false"/>
          <w:bCs w:val="false"/>
        </w:rPr>
        <w:t xml:space="preserve">(2) Măsurile prevăzute la alin. (1) pot include, printre altele, comunicarea către ceilalți candidați/ofertanți a informațiilor relevante care au fost transmise în contextul participării candidatului/ofertantului la pregătirea procedurii de atribuire sau care decurg din această participare și stabilirea unor termene corespunzătoare pentru depunerea ofertelor.</w:t>
      </w:r>
    </w:p>
    <w:p>
      <w:pPr>
        <w:keepNext w:val="false"/>
      </w:pPr>
      <w:r>
        <w:rPr>
          <w:b w:val="false"/>
          <w:bCs w:val="false"/>
        </w:rPr>
        <w:t xml:space="preserve">(2^1) Măsurile adoptate în conformitate cu alin. (2) se justifică în raportul procedurii prevăzut la art. 216 alin. (1).</w:t>
      </w:r>
    </w:p>
    <w:p>
      <w:pPr>
        <w:keepNext w:val="false"/>
      </w:pPr>
      <w:r>
        <w:rPr>
          <w:b w:val="false"/>
          <w:bCs w:val="false"/>
        </w:rPr>
        <w:t xml:space="preserve">(la 13-07-2020,</w:t>
      </w:r>
    </w:p>
    <w:p>
      <w:pPr>
        <w:keepNext/>
      </w:pPr>
      <w:r>
        <w:rPr>
          <w:b/>
          <w:bCs/>
        </w:rPr>
        <w:t xml:space="preserve">Articolul 140 din Sectiunea 1 , Capitolul IV a fost completat de Punctul 10,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04-06-2018,</w:t>
      </w:r>
    </w:p>
    <w:p>
      <w:pPr>
        <w:keepNext w:val="false"/>
      </w:pPr>
      <w:r>
        <w:rPr>
          <w:b w:val="false"/>
          <w:bCs w:val="false"/>
        </w:rPr>
        <w:t xml:space="preserve">Alineatul (3) din Articolul 140 , Sectiunea 1 , Capitolul IV a fost abrogat de Punctul 14,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Secţiunea a 2-a Împărțirea pe loturi</w:t>
      </w:r>
    </w:p>
    <w:p>
      <w:pPr>
        <w:keepNext/>
      </w:pPr>
      <w:r>
        <w:rPr>
          <w:b/>
          <w:bCs/>
        </w:rPr>
        <w:t xml:space="preserve">Articolul 141</w:t>
      </w:r>
    </w:p>
    <w:p>
      <w:pPr>
        <w:keepNext w:val="false"/>
      </w:pPr>
      <w:r>
        <w:rPr>
          <w:b w:val="false"/>
          <w:bCs w:val="false"/>
        </w:rPr>
        <w:t xml:space="preserve">(1) Autoritatea contractantă are dreptul de a recurge la atribuirea pe loturi a contractelor de achiziție publică și a acordurilor-cadru și, în acest caz, de a stabili dimensiunea și obiectul loturilor, cu condiția includerii acestor informații în documentele achiziției.</w:t>
      </w:r>
    </w:p>
    <w:p>
      <w:pPr>
        <w:keepNext w:val="false"/>
      </w:pPr>
      <w:r>
        <w:rPr>
          <w:b w:val="false"/>
          <w:bCs w:val="false"/>
        </w:rPr>
        <w:t xml:space="preserve">(2) În sensul alin. (1), autoritatea contractantă va stabili obiectul fiecărui lot, pe baze cantitative, adaptând dimensiunea contractelor individuale astfel încât să corespundă mai bine capacității întreprinderilor mici și mijlocii, sau pe baze calitative, în conformitate cu diferitele meserii și specializări implicate, pentru a adapta conținutul contractelor individuale mai îndeaproape la sectoarele specializate ale IMM-urilor sau în conformitate cu diferitele faze ulterioare ale proiectului.</w:t>
      </w:r>
    </w:p>
    <w:p>
      <w:pPr>
        <w:keepNext w:val="false"/>
      </w:pPr>
      <w:r>
        <w:rPr>
          <w:b w:val="false"/>
          <w:bCs w:val="false"/>
        </w:rPr>
        <w:t xml:space="preserve">(3) În situația în care autoritatea contractantă nu recurge la atribuirea contractului pe loturi, aceasta are obligația de a justifica decizia de a nu atribui contractul pe loturi.</w:t>
      </w:r>
    </w:p>
    <w:p>
      <w:pPr>
        <w:keepNext w:val="false"/>
      </w:pPr>
      <w:r>
        <w:rPr>
          <w:b w:val="false"/>
          <w:bCs w:val="false"/>
        </w:rPr>
        <w:t xml:space="preserve">(4) În cazul prevăzut la alin. (1), autoritatea contractantă precizează în anunțul de participare dacă ofertele pot fi depuse pentru unul, pentru mai multe sau pentru toate loturile.</w:t>
      </w:r>
    </w:p>
    <w:p>
      <w:pPr>
        <w:keepNext w:val="false"/>
      </w:pPr>
      <w:r>
        <w:rPr>
          <w:b w:val="false"/>
          <w:bCs w:val="false"/>
        </w:rPr>
        <w:t xml:space="preserve">(5) Autoritatea contractantă are dreptul, chiar și în cazul în care pot fi depuse oferte pentru mai multe sau pentru toate loturile, să limiteze numărul de loturi care pot fi atribuite aceluiași ofertant.</w:t>
      </w:r>
    </w:p>
    <w:p>
      <w:pPr>
        <w:keepNext w:val="false"/>
      </w:pPr>
      <w:r>
        <w:rPr>
          <w:b w:val="false"/>
          <w:bCs w:val="false"/>
        </w:rPr>
        <w:t xml:space="preserve">(6) În situația prevăzută la alin. (5), autoritatea contractantă precizează în anunțul de participare numărul maxim de loturi care pot fi atribuite unui ofertant.</w:t>
      </w:r>
    </w:p>
    <w:p>
      <w:pPr>
        <w:keepNext w:val="false"/>
      </w:pPr>
      <w:r>
        <w:rPr>
          <w:b w:val="false"/>
          <w:bCs w:val="false"/>
        </w:rPr>
        <w:t xml:space="preserve">(7) Autoritatea contractantă are obligația de a indica în documentele achiziției criteriile și regulile obiective și nediscriminatorii care se vor aplica pentru stabilirea loturilor care vor fi atribuite aceluiași ofertant, în cazul în care în urma aplicării criteriului de atribuire și a factorilor de evaluare ar rezulta atribuirea către un ofertant a unui număr de loturi mai mare decât numărul maxim admis.</w:t>
      </w:r>
    </w:p>
    <w:p>
      <w:pPr>
        <w:keepNext w:val="false"/>
      </w:pPr>
      <w:r>
        <w:rPr>
          <w:b w:val="false"/>
          <w:bCs w:val="false"/>
        </w:rPr>
        <w:t xml:space="preserve">(8) În cazul în care aceluiași ofertant îi pot fi atribuite mai multe loturi, autoritatea contractantă are dreptul de a decide atribuirea contractului/contractelor prin reunirea mai multor loturi sau a tuturor loturilor și atribuirea acestora aceluiași ofertant, dacă a precizat în anunțul de participare faptul că își rezervă dreptul de a face acest lucru și a indicat loturile sau grupurile de loturi care pot fi reunite.</w:t>
      </w:r>
    </w:p>
    <w:p>
      <w:pPr>
        <w:keepNext w:val="false"/>
      </w:pPr>
      <w:r>
        <w:rPr>
          <w:b w:val="false"/>
          <w:bCs w:val="false"/>
        </w:rPr>
        <w:t xml:space="preserve">(9) În cazul în care aceluiași ofertant îi pot fi atribuite mai multe loturi, autoritatea contractantă efectuează o evaluare comparativă a ofertelor, pentru a stabili dacă ofertele depuse de către un ofertant pentru o anumită combinație de loturi luate în ansamblu ar primi un punctaj superior prin aplicarea criteriului de atribuire și a factorilor de evaluare stabiliți în documentația de atribuire prin raportare la loturile respective față de punctajul total obținut de ofertele pentru loturile individuale în cauză luate separat.</w:t>
      </w:r>
    </w:p>
    <w:p>
      <w:pPr>
        <w:keepNext w:val="false"/>
      </w:pPr>
      <w:r>
        <w:rPr>
          <w:b w:val="false"/>
          <w:bCs w:val="false"/>
        </w:rPr>
        <w:t xml:space="preserve">(10) Autoritatea contractantă efectuează evaluarea comparativă prevăzută la alin. (9) prin stabilirea în primul rând a punctajelor ofertelor pentru fiecare lot în parte prin aplicarea criteriului de atribuire și a factorilor de evaluare stabiliți în documentația de atribuire și, apoi, prin compararea punctajului total astfel obținut cu punctajul atribuit ofertelor depuse de către un ofertant pentru combinația de loturi respectivă, în ansamblu.</w:t>
      </w:r>
    </w:p>
    <w:p>
      <w:pPr>
        <w:keepNext w:val="false"/>
      </w:pPr>
      <w:r>
        <w:rPr>
          <w:b w:val="false"/>
          <w:bCs w:val="false"/>
        </w:rPr>
        <w:t xml:space="preserve">Secţiunea a 3-a Reguli de publicitate și transparență</w:t>
      </w:r>
    </w:p>
    <w:p>
      <w:pPr>
        <w:keepNext/>
      </w:pPr>
      <w:r>
        <w:rPr>
          <w:b/>
          <w:bCs/>
        </w:rPr>
        <w:t xml:space="preserve">Articolul 142</w:t>
      </w:r>
    </w:p>
    <w:p>
      <w:pPr>
        <w:keepNext w:val="false"/>
      </w:pPr>
      <w:r>
        <w:rPr>
          <w:b w:val="false"/>
          <w:bCs w:val="false"/>
        </w:rPr>
        <w:t xml:space="preserve">Autoritatea contractantă are obligația de a asigura transparența procedurii de atribuire a contractelor de achiziție publică/acordurilor-cadru prin publicarea, în conformitate cu dispozițiile prezentei legi, a anunțurilor de intenție, anunțurilor de participare și a anunțurilor de atribuire.</w:t>
      </w:r>
    </w:p>
    <w:p>
      <w:pPr>
        <w:keepNext/>
      </w:pPr>
      <w:r>
        <w:rPr>
          <w:b/>
          <w:bCs/>
        </w:rPr>
        <w:t xml:space="preserve">Articolul 143</w:t>
      </w:r>
    </w:p>
    <w:p>
      <w:pPr>
        <w:keepNext w:val="false"/>
      </w:pPr>
      <w:r>
        <w:rPr>
          <w:b w:val="false"/>
          <w:bCs w:val="false"/>
        </w:rPr>
        <w:t xml:space="preserve">(1) Autoritatea contractantă își poate face cunoscute intențiile cu privire la achizițiile planificate prin publicarea unui anunț de intenție.</w:t>
      </w:r>
    </w:p>
    <w:p>
      <w:pPr>
        <w:keepNext w:val="false"/>
      </w:pPr>
      <w:r>
        <w:rPr>
          <w:b w:val="false"/>
          <w:bCs w:val="false"/>
        </w:rPr>
        <w:t xml:space="preserve">(2) Anunțul de intenție se publică în Jurnalul Oficial al Uniunii Europene și la nivel național, în conformitate cu prevederile art. 146-148.</w:t>
      </w:r>
    </w:p>
    <w:p>
      <w:pPr>
        <w:keepNext/>
      </w:pPr>
      <w:r>
        <w:rPr>
          <w:b/>
          <w:bCs/>
        </w:rPr>
        <w:t xml:space="preserve">Articolul 144</w:t>
      </w:r>
    </w:p>
    <w:p>
      <w:pPr>
        <w:keepNext w:val="false"/>
      </w:pPr>
      <w:r>
        <w:rPr>
          <w:b w:val="false"/>
          <w:bCs w:val="false"/>
        </w:rPr>
        <w:t xml:space="preserve">(1) Autoritatea contractantă are obligația de a transmite spre publicare un anunț de participare atunci când:</w:t>
      </w:r>
    </w:p>
    <w:p>
      <w:pPr>
        <w:keepNext w:val="false"/>
      </w:pPr>
      <w:r>
        <w:rPr>
          <w:b w:val="false"/>
          <w:bCs w:val="false"/>
        </w:rPr>
        <w:t xml:space="preserve">a) inițiază procedura de licitație deschisă, licitație restrânsă, dialog competitiv sau negociere competitivă ori un parteneriat pentru inovare, pentru atribuirea contractelor de achiziție publică/acordurilor-cadru;</w:t>
      </w:r>
    </w:p>
    <w:p>
      <w:pPr>
        <w:keepNext w:val="false"/>
      </w:pPr>
      <w:r>
        <w:rPr>
          <w:b w:val="false"/>
          <w:bCs w:val="false"/>
        </w:rPr>
        <w:t xml:space="preserve">b) lansează un sistem dinamic de achiziții;</w:t>
      </w:r>
    </w:p>
    <w:p>
      <w:pPr>
        <w:keepNext w:val="false"/>
      </w:pPr>
      <w:r>
        <w:rPr>
          <w:b w:val="false"/>
          <w:bCs w:val="false"/>
        </w:rPr>
        <w:t xml:space="preserve">c) organizează un concurs de soluții;</w:t>
      </w:r>
    </w:p>
    <w:p>
      <w:pPr>
        <w:keepNext w:val="false"/>
      </w:pPr>
      <w:r>
        <w:rPr>
          <w:b w:val="false"/>
          <w:bCs w:val="false"/>
        </w:rPr>
        <w:t xml:space="preserve">d) inițiază procedura de atribuire a contractelor de achiziție publică/acordurilor-cadru pentru servicii sociale și alte servicii specifice, prevăzute în anexa nr. 2, cu excepția cazului în care a fost publicat un anunț de intenție valabil în mod continuu.</w:t>
      </w:r>
    </w:p>
    <w:p>
      <w:pPr>
        <w:keepNext w:val="false"/>
      </w:pPr>
      <w:r>
        <w:rPr>
          <w:b w:val="false"/>
          <w:bCs w:val="false"/>
        </w:rPr>
        <w:t xml:space="preserve">(2) Publicarea anunțului de participare în Jurnalul Oficial al Uniunii Europene este obligatorie în toate situațiile în care valoarea estimată a contractului de achiziție publică/acordului-cadru este mai mare sau egală cu pragurile valorice prevăzute la art. 7 alin. (1).</w:t>
      </w:r>
    </w:p>
    <w:p>
      <w:pPr>
        <w:keepNext w:val="false"/>
      </w:pPr>
      <w:r>
        <w:rPr>
          <w:b w:val="false"/>
          <w:bCs w:val="false"/>
        </w:rPr>
        <w:t xml:space="preserve">(3) Anunțul de participare se publică în Jurnalul Oficial al Uniunii Europene și la nivel național, în conformitate cu prevederile art. 146-148.</w:t>
      </w:r>
    </w:p>
    <w:p>
      <w:pPr>
        <w:keepNext/>
      </w:pPr>
      <w:r>
        <w:rPr>
          <w:b/>
          <w:bCs/>
        </w:rPr>
        <w:t xml:space="preserve">Articolul 145</w:t>
      </w:r>
    </w:p>
    <w:p>
      <w:pPr>
        <w:keepNext w:val="false"/>
      </w:pPr>
      <w:r>
        <w:rPr>
          <w:b w:val="false"/>
          <w:bCs w:val="false"/>
        </w:rPr>
        <w:t xml:space="preserve">(1) Autoritatea contractantă are obligația de a transmite spre publicare un anunț de atribuire în termen de 30 de zile de la data:</w:t>
      </w:r>
    </w:p>
    <w:p>
      <w:pPr>
        <w:keepNext w:val="false"/>
      </w:pPr>
      <w:r>
        <w:rPr>
          <w:b w:val="false"/>
          <w:bCs w:val="false"/>
        </w:rPr>
        <w:t xml:space="preserve">a) încheierii contractului de achiziție publică/acordului-cadru în urma finalizării procedurii de atribuire;</w:t>
      </w:r>
    </w:p>
    <w:p>
      <w:pPr>
        <w:keepNext w:val="false"/>
      </w:pPr>
      <w:r>
        <w:rPr>
          <w:b w:val="false"/>
          <w:bCs w:val="false"/>
        </w:rPr>
        <w:t xml:space="preserve">b) finalizării unui concurs de soluții prin stabilirea concurentului câștigător;</w:t>
      </w:r>
    </w:p>
    <w:p>
      <w:pPr>
        <w:keepNext w:val="false"/>
      </w:pPr>
      <w:r>
        <w:rPr>
          <w:b w:val="false"/>
          <w:bCs w:val="false"/>
        </w:rPr>
        <w:t xml:space="preserve">c) atribuirii unui contract de achiziție publică printr-un sistem dinamic de achiziții;</w:t>
      </w:r>
    </w:p>
    <w:p>
      <w:pPr>
        <w:keepNext w:val="false"/>
      </w:pPr>
      <w:r>
        <w:rPr>
          <w:b w:val="false"/>
          <w:bCs w:val="false"/>
        </w:rPr>
        <w:t xml:space="preserve">d) închiderii unui sistem dinamic de achiziții.</w:t>
      </w:r>
    </w:p>
    <w:p>
      <w:pPr>
        <w:keepNext w:val="false"/>
      </w:pPr>
      <w:r>
        <w:rPr>
          <w:b w:val="false"/>
          <w:bCs w:val="false"/>
        </w:rPr>
        <w:t xml:space="preserve">(2) În cazul contractelor de achiziție publică încheiate în executarea acordurilor-cadru, autoritatea contractantă grupează trimestrial anunțurile de atribuire și are obligația de a transmite spre publicare anunțurile de atribuire astfel grupate în termen de 30 de zile de la încheierea fiecărui trimestru.</w:t>
      </w:r>
    </w:p>
    <w:p>
      <w:pPr>
        <w:keepNext w:val="false"/>
      </w:pPr>
      <w:r>
        <w:rPr>
          <w:b w:val="false"/>
          <w:bCs w:val="false"/>
        </w:rPr>
        <w:t xml:space="preserve">(3) În cazul contractelor de achiziție publică/acordurilor-cadru atribuite printr-un sistem dinamic de achiziții, autoritatea contractantă are dreptul de a grupa trimestrial anunțurile de atribuire și are obligația de a transmite spre publicare anunțurile de atribuire, astfel grupate, în termen de 30 de zile de la încheierea fiecărui trimestru.</w:t>
      </w:r>
    </w:p>
    <w:p>
      <w:pPr>
        <w:keepNext w:val="false"/>
      </w:pPr>
      <w:r>
        <w:rPr>
          <w:b w:val="false"/>
          <w:bCs w:val="false"/>
        </w:rPr>
        <w:t xml:space="preserve">(4) În cazul în care comunicarea unor informații privind atribuirea contractului de achiziție publică/acordului-cadru ar împiedica aplicarea unor dispoziții legale, ar fi contrară interesului public, ar aduce atingere intereselor comerciale legitime ale unui anumit operator economic, public sau privat, sau ar putea aduce atingere concurenței loiale între operatorii economici, publicarea acestor informații nu este obligatorie.</w:t>
      </w:r>
    </w:p>
    <w:p>
      <w:pPr>
        <w:keepNext w:val="false"/>
      </w:pPr>
      <w:r>
        <w:rPr>
          <w:b w:val="false"/>
          <w:bCs w:val="false"/>
        </w:rPr>
        <w:t xml:space="preserve">(5) Anunțul de atribuire se publică în Jurnalul Oficial al Uniunii Europene și la nivel național, în conformitate cu prevederile art. 146-148.</w:t>
      </w:r>
    </w:p>
    <w:p>
      <w:pPr>
        <w:keepNext/>
      </w:pPr>
      <w:r>
        <w:rPr>
          <w:b/>
          <w:bCs/>
        </w:rPr>
        <w:t xml:space="preserve">Articolul 146</w:t>
      </w:r>
    </w:p>
    <w:p>
      <w:pPr>
        <w:keepNext w:val="false"/>
      </w:pPr>
      <w:r>
        <w:rPr>
          <w:b w:val="false"/>
          <w:bCs w:val="false"/>
        </w:rPr>
        <w:t xml:space="preserve">Anunțurile prevăzute la art. 142, inclusiv anunțurile corespunzătoare tip erată, se transmit spre publicare de către autoritatea contractantă prin mijloace electronice în condițiile prevăzute prin normele metodologice de aplicare a prezentei legi și se publică în Jurnalul Oficial al Uniunii Europene cu respectarea formatelor-standard stabilite de Comisia Europeană în temeiul dispozițiilor art. 51 din Directiva 2014/24/UE a Parlamentului European și a Consiliului din 26 februarie 2014.</w:t>
      </w:r>
    </w:p>
    <w:p>
      <w:pPr>
        <w:keepNext/>
      </w:pPr>
      <w:r>
        <w:rPr>
          <w:b/>
          <w:bCs/>
        </w:rPr>
        <w:t xml:space="preserve">Articolul 147</w:t>
      </w:r>
    </w:p>
    <w:p>
      <w:pPr>
        <w:keepNext w:val="false"/>
      </w:pPr>
      <w:r>
        <w:rPr>
          <w:b w:val="false"/>
          <w:bCs w:val="false"/>
        </w:rPr>
        <w:t xml:space="preserve">(1) Anunțurile prevăzute la art. 142 nu pot fi publicate la nivel național înainte de data publicării acestora în Jurnalul Oficial al Uniunii Europene.</w:t>
      </w:r>
    </w:p>
    <w:p>
      <w:pPr>
        <w:keepNext w:val="false"/>
      </w:pPr>
      <w:r>
        <w:rPr>
          <w:b w:val="false"/>
          <w:bCs w:val="false"/>
        </w:rPr>
        <w:t xml:space="preserve">(2) Prin excepție de la dispozițiile alin. (1), publicarea la nivel național a anunțurilor prevăzute la art. 142 este permisă atunci când autoritatea contractantă nu a fost notificată de către Oficiul pentru Publicații al Uniunii Europene cu privire la publicarea în Jurnalul Oficial al Uniunii Europene a anunțurilor transmise spre publicare în termen de 48 de ore de la confirmarea primirii de către Oficiul pentru Publicații al Uniunii Europene a anunțului transmis spre publicare.</w:t>
      </w:r>
    </w:p>
    <w:p>
      <w:pPr>
        <w:keepNext/>
      </w:pPr>
      <w:r>
        <w:rPr>
          <w:b/>
          <w:bCs/>
        </w:rPr>
        <w:t xml:space="preserve">Articolul 148</w:t>
      </w:r>
    </w:p>
    <w:p>
      <w:pPr>
        <w:keepNext w:val="false"/>
      </w:pPr>
      <w:r>
        <w:rPr>
          <w:b w:val="false"/>
          <w:bCs w:val="false"/>
        </w:rPr>
        <w:t xml:space="preserve">Anunțurile prevăzute la art. 142 publicate la nivel național nu trebuie să conțină alte informații față de cele existente în anunțurile corespunzătoare publicate în Jurnalul Oficial al Uniunii Europene și trebuie să menționeze data transmiterii către Oficiul pentru Publicații al Uniunii Europene.</w:t>
      </w:r>
    </w:p>
    <w:p>
      <w:pPr>
        <w:keepNext/>
      </w:pPr>
      <w:r>
        <w:rPr>
          <w:b/>
          <w:bCs/>
        </w:rPr>
        <w:t xml:space="preserve">Articolul 149</w:t>
      </w:r>
    </w:p>
    <w:p>
      <w:pPr>
        <w:keepNext w:val="false"/>
      </w:pPr>
      <w:r>
        <w:rPr>
          <w:b w:val="false"/>
          <w:bCs w:val="false"/>
        </w:rPr>
        <w:t xml:space="preserve">În cazul atribuirii contractelor de publicitate media cu o valoare estimată mai mare sau egală cu pragurile valorice prevăzute la art. 7 alin. (1) lit. b), autoritatea contractantă are următoarele obligații specifice de publicitate și transparență, suplimentare celor prevăzute de dispozițiile prezentei secțiuni în legătură cu publicitatea și transparența contractelor de achiziție publică de servicii:</w:t>
      </w:r>
    </w:p>
    <w:p>
      <w:pPr>
        <w:keepNext w:val="false"/>
      </w:pPr>
      <w:r>
        <w:rPr>
          <w:b w:val="false"/>
          <w:bCs w:val="false"/>
        </w:rPr>
        <w:t xml:space="preserve">a) obligația de a publica un anunț de participare pe platforma electronică utilizată pentru realizarea achiziției, la o adresă dedicată, precum și pe pagina proprie de internet, însoțit de justificarea oportunității achiziției;</w:t>
      </w:r>
    </w:p>
    <w:p>
      <w:pPr>
        <w:keepNext w:val="false"/>
      </w:pPr>
      <w:r>
        <w:rPr>
          <w:b w:val="false"/>
          <w:bCs w:val="false"/>
        </w:rPr>
        <w:t xml:space="preserve">b) obligația de a publica un anunț de atribuire pe platforma electronică utilizată pentru realizarea achiziției, la o adresă dedicată, precum și pe pagina proprie de internet;</w:t>
      </w:r>
    </w:p>
    <w:p>
      <w:pPr>
        <w:keepNext w:val="false"/>
      </w:pPr>
      <w:r>
        <w:rPr>
          <w:b w:val="false"/>
          <w:bCs w:val="false"/>
        </w:rPr>
        <w:t xml:space="preserve">c) la încetarea contractului de publicitate media, obligația de a publica pe platforma electronică utilizată pentru realizarea achiziției un raport de evaluare a impactului achiziției serviciilor de publicitate respective.</w:t>
      </w:r>
    </w:p>
    <w:p>
      <w:pPr>
        <w:keepNext/>
      </w:pPr>
      <w:r>
        <w:rPr>
          <w:b/>
          <w:bCs/>
        </w:rPr>
        <w:t xml:space="preserve">Articolul 150</w:t>
      </w:r>
    </w:p>
    <w:p>
      <w:pPr>
        <w:keepNext w:val="false"/>
      </w:pPr>
      <w:r>
        <w:rPr>
          <w:b w:val="false"/>
          <w:bCs w:val="false"/>
        </w:rPr>
        <w:t xml:space="preserve">(1) Autoritatea contractantă asigură prin mijloace electronice, prin intermediul SEAP, accesul direct, complet, nerestricționat și gratuit al operatorilor economici la documentele achiziției începând cu data publicării anunțului de participare.</w:t>
      </w:r>
    </w:p>
    <w:p>
      <w:pPr>
        <w:keepNext w:val="false"/>
      </w:pPr>
      <w:r>
        <w:rPr>
          <w:b w:val="false"/>
          <w:bCs w:val="false"/>
        </w:rPr>
        <w:t xml:space="preserve">(2) Autoritatea contractantă prevede în cuprinsul anunțului de participare adresa de internet la care sunt disponibile documentele achiziției.</w:t>
      </w:r>
    </w:p>
    <w:p>
      <w:pPr>
        <w:keepNext w:val="false"/>
      </w:pPr>
      <w:r>
        <w:rPr>
          <w:b w:val="false"/>
          <w:bCs w:val="false"/>
        </w:rPr>
        <w:t xml:space="preserve">(3) În cazul în care autoritatea contractantă nu poate asigura prin mijloace electronice accesul direct, complet, nerestricționat și gratuit la anumite documente ale achiziției, iar autoritatea contractantă se află în una dintre situațiile prevăzute de normele metodologice de aplicare a prezentei legi în care este permisă folosirea altor mijloace de comunicare decât cele electronice, autoritatea contractantă indică în anunțul de participare modalitatea prin care asigură accesul operatorilor economici la documentele achiziției.</w:t>
      </w:r>
    </w:p>
    <w:p>
      <w:pPr>
        <w:keepNext w:val="false"/>
      </w:pPr>
      <w:r>
        <w:rPr>
          <w:b w:val="false"/>
          <w:bCs w:val="false"/>
        </w:rPr>
        <w:t xml:space="preserve">(4) În cazul prevăzut la alin. (3), autoritatea contractantă are obligația de a prelungi termenul de depunere a ofertelor sau solicitărilor de participare cu 5 zile, cu excepția situațiilor de urgență demonstrate în mod corespunzător de autoritatea contractantă, prevăzute la art. 74 alin. (3), art. 79 alin. (5) și art. 84 alin. (5).</w:t>
      </w:r>
    </w:p>
    <w:p>
      <w:pPr>
        <w:keepNext w:val="false"/>
      </w:pPr>
      <w:r>
        <w:rPr>
          <w:b w:val="false"/>
          <w:bCs w:val="false"/>
        </w:rPr>
        <w:t xml:space="preserve">(5) În situația în care autoritatea contractantă, din motive legate de protejarea naturii confidențiale a informațiilor, nu poate asigura prin mijloace electronice acces direct, complet, nerestricționat și gratuit la anumite documente ale achiziției, aceasta are obligația să precizeze în anunțul de participare măsurile pe care le solicită în scopul protejării naturii confidențiale a informațiilor, precum și modalitatea prin care asigură accesul operatorilor economici la documentele respective.</w:t>
      </w:r>
    </w:p>
    <w:p>
      <w:pPr>
        <w:keepNext w:val="false"/>
      </w:pPr>
      <w:r>
        <w:rPr>
          <w:b w:val="false"/>
          <w:bCs w:val="false"/>
        </w:rPr>
        <w:t xml:space="preserve">(6) În cazul prevăzut la alin. (5), autoritatea contractantă are obligația de a prelungi termenul de depunere a ofertelor cu 5 zile, cu excepția situațiilor de urgență demonstrate în mod corespunzător de autoritatea contractantă, prevăzute la art. 74 alin. (3), art. 79 alin. (5) și art. 84 alin. (5).</w:t>
      </w:r>
    </w:p>
    <w:p>
      <w:pPr>
        <w:keepNext/>
      </w:pPr>
      <w:r>
        <w:rPr>
          <w:b/>
          <w:bCs/>
        </w:rPr>
        <w:t xml:space="preserve">Articolul 151</w:t>
      </w:r>
    </w:p>
    <w:p>
      <w:pPr>
        <w:keepNext w:val="false"/>
      </w:pPr>
      <w:r>
        <w:rPr>
          <w:b w:val="false"/>
          <w:bCs w:val="false"/>
        </w:rPr>
        <w:t xml:space="preserve">(1) În cadrul procedurilor de licitație restrânsă, dialog competitiv, negociere competitivă și al parteneriatului pentru inovare, autoritatea contractantă are obligația de a transmite invitația de participare la etapa a doua a procedurii tuturor candidaților selectați, simultan și în scris.</w:t>
      </w:r>
    </w:p>
    <w:p>
      <w:pPr>
        <w:keepNext w:val="false"/>
      </w:pPr>
      <w:r>
        <w:rPr>
          <w:b w:val="false"/>
          <w:bCs w:val="false"/>
        </w:rPr>
        <w:t xml:space="preserve">(2) Invitația de participare prevăzută la alin. (1) include o referință la adresa electronică la care documentele achiziției au fost puse la dispoziția operatorilor economici prin mijloace electronice.</w:t>
      </w:r>
    </w:p>
    <w:p>
      <w:pPr>
        <w:keepNext w:val="false"/>
      </w:pPr>
      <w:r>
        <w:rPr>
          <w:b w:val="false"/>
          <w:bCs w:val="false"/>
        </w:rPr>
        <w:t xml:space="preserve">(3) În cazul în care, pentru unul dintre motivele prevăzute la art. 150 alin. (3) sau (5), autoritatea contractantă nu a putut asigura prin mijloace electronice accesul direct, complet, nerestricționat și gratuit la anumite documente ale achiziției, iar acestea nu au fost puse la dispoziție într-un alt mod, autoritatea contractantă atașează documentele achiziției la invitația de participare prevăzută la alin. (1).</w:t>
      </w:r>
    </w:p>
    <w:p>
      <w:pPr>
        <w:keepNext w:val="false"/>
      </w:pPr>
      <w:r>
        <w:rPr>
          <w:b w:val="false"/>
          <w:bCs w:val="false"/>
        </w:rPr>
        <w:t xml:space="preserve">(4) Informațiile care trebuie incluse în invitația de participare prevăzută la alin. (1) se stabilesc prin normele metodologice de aplicare a prezentei legi.</w:t>
      </w:r>
    </w:p>
    <w:p>
      <w:pPr>
        <w:keepNext/>
      </w:pPr>
      <w:r>
        <w:rPr>
          <w:b/>
          <w:bCs/>
        </w:rPr>
        <w:t xml:space="preserve">Articolul 152</w:t>
      </w:r>
    </w:p>
    <w:p>
      <w:pPr>
        <w:keepNext w:val="false"/>
      </w:pPr>
      <w:r>
        <w:rPr>
          <w:b w:val="false"/>
          <w:bCs w:val="false"/>
        </w:rPr>
        <w:t xml:space="preserve">(1) Fără a afecta aplicabilitatea prevederilor prezentei legi referitoare la perioadele minime care trebuie asigurate între, pe de o parte, data transmiterii spre publicare a anunțurilor de participare și, pe de altă parte, data-limită pentru depunerea ofertelor sau solicitărilor de participare, autoritatea contractantă are obligația de a corela și stabili perioada de depunere a ofertelor în funcție de complexitatea contractului de achiziție publică/acordului-cadru și de cerințele specifice, astfel încât operatorii economici interesați să beneficieze de un interval de timp adecvat și suficient pentru elaborarea ofertelor sau solicitărilor de participare și pentru pregătirea documentelor de calificare și selecție care sunt solicitate prin documentele achiziției.</w:t>
      </w:r>
    </w:p>
    <w:p>
      <w:pPr>
        <w:keepNext w:val="false"/>
      </w:pPr>
      <w:r>
        <w:rPr>
          <w:b w:val="false"/>
          <w:bCs w:val="false"/>
        </w:rPr>
        <w:t xml:space="preserve">(2) În situația în care ofertele sau solicitările de participare nu pot fi elaborate decât după vizitarea amplasamentului sau după consultarea la fața locului a unor documente suplimentare pe care se bazează documentele achiziției, perioada stabilită de autoritatea contractantă pentru depunerea ofertelor/solicitărilor de participare este mai mare decât perioada minimă prevăzută de prezenta lege pentru procedura de atribuire utilizată și este stabilită astfel încât operatorii economici interesați să aibă posibilitatea reală și efectivă de a obține toate informațiile necesare pentru pregătirea corespunzătoare a ofertelor/solicitărilor de participare.</w:t>
      </w:r>
    </w:p>
    <w:p>
      <w:pPr>
        <w:keepNext/>
      </w:pPr>
      <w:r>
        <w:rPr>
          <w:b/>
          <w:bCs/>
        </w:rPr>
        <w:t xml:space="preserve">Articolul 153</w:t>
      </w:r>
    </w:p>
    <w:p>
      <w:pPr>
        <w:keepNext w:val="false"/>
      </w:pPr>
      <w:r>
        <w:rPr>
          <w:b w:val="false"/>
          <w:bCs w:val="false"/>
        </w:rPr>
        <w:t xml:space="preserve">(1) Autoritatea contractantă prelungește perioada stabilită în anunțul de participare sau în documentele achiziției pentru depunerea ofertelor/solicitărilor de participare, în următoarele cazuri:</w:t>
      </w:r>
    </w:p>
    <w:p>
      <w:pPr>
        <w:keepNext w:val="false"/>
      </w:pPr>
      <w:r>
        <w:rPr>
          <w:b w:val="false"/>
          <w:bCs w:val="false"/>
        </w:rPr>
        <w:t xml:space="preserve">a) în cazul în care, din orice motiv, informațiile suplimentare sau răspunsul autorității contractante la solicitările de clarificări transmise de către operatorii economici nu sunt transmise în termenele prevăzute la art. 161, deși clarificările sau informațiile suplimentare au fost solicitate de operatorul economic în termenul prevăzut în anunțul de participare/simplificat/de concurs;</w:t>
      </w:r>
    </w:p>
    <w:p>
      <w:pPr>
        <w:keepNext w:val="false"/>
      </w:pPr>
      <w:r>
        <w:rPr>
          <w:b w:val="false"/>
          <w:bCs w:val="false"/>
        </w:rPr>
        <w:t xml:space="preserve">(la 22-12-2017,</w:t>
      </w:r>
    </w:p>
    <w:p>
      <w:pPr>
        <w:keepNext w:val="false"/>
      </w:pPr>
      <w:r>
        <w:rPr>
          <w:b w:val="false"/>
          <w:bCs w:val="false"/>
        </w:rPr>
        <w:t xml:space="preserve">Litera a) din Alineatul (1) , Articolul 153 , Sectiunea a 3-a , Capitolul IV a fost modificată de Punctul 19,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b) în cazul în care se modifică semnificativ documentele achiziției.</w:t>
      </w:r>
    </w:p>
    <w:p>
      <w:pPr>
        <w:keepNext w:val="false"/>
      </w:pPr>
      <w:r>
        <w:rPr>
          <w:b w:val="false"/>
          <w:bCs w:val="false"/>
        </w:rPr>
        <w:t xml:space="preserve">(2) Durata prelungirii perioadei stabilite potrivit alin. (1) este proporțională cu volumul și complexitatea informațiilor transmise prin clarificări, a informațiilor suplimentare sau a modificărilor aduse documentelor achiziției.</w:t>
      </w:r>
    </w:p>
    <w:p>
      <w:pPr>
        <w:keepNext w:val="false"/>
      </w:pPr>
      <w:r>
        <w:rPr>
          <w:b w:val="false"/>
          <w:bCs w:val="false"/>
        </w:rPr>
        <w:t xml:space="preserve">(3) Durata prelungirii perioadei prevăzute la alin. (2) nu poate fi mai mică de 6 zile, respectiv 4 zile în situațiile de urgență demonstrate corespunzător de autoritatea contractantă, prevăzute de art. 74 alin. (3) și art. 79 alin. (5), respectiv 3 zile la procedura simplificată, respectiv două zile în situațiile de urgență demonstrate corespunzător de autoritatea contractantă prevăzute la art. 113 alin. (10), termene care se calculează de la data transmiterii informațiilor suplimentare și până la termenul stabilit pentru depunerea ofertelor sau solicitărilor de participare.</w:t>
      </w:r>
    </w:p>
    <w:p>
      <w:pPr>
        <w:keepNext w:val="false"/>
      </w:pPr>
      <w:r>
        <w:rPr>
          <w:b w:val="false"/>
          <w:bCs w:val="false"/>
        </w:rPr>
        <w:t xml:space="preserve">(la 04-06-2018,</w:t>
      </w:r>
    </w:p>
    <w:p>
      <w:pPr>
        <w:keepNext w:val="false"/>
      </w:pPr>
      <w:r>
        <w:rPr>
          <w:b w:val="false"/>
          <w:bCs w:val="false"/>
        </w:rPr>
        <w:t xml:space="preserve">Alineatul (3) din Articolul 153 , Sectiunea a 3-a , Capitolul IV a fost modificat de Punctul 15,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(4) În cazul în care informațiile suplimentare nu au fost transmise în timp util sau informațiile transmise de autoritatea contractantă sunt nesemnificative în ceea ce privește elaborarea ofertelor, autoritatea contractantă nu are obligația de a prelungi perioada pentru depunerea ofertelor.</w:t>
      </w:r>
    </w:p>
    <w:p>
      <w:pPr>
        <w:keepNext w:val="false"/>
      </w:pPr>
      <w:r>
        <w:rPr>
          <w:b w:val="false"/>
          <w:bCs w:val="false"/>
        </w:rPr>
        <w:t xml:space="preserve">Secţiunea a 4-a Elaborarea documentației de atribuire</w:t>
      </w:r>
    </w:p>
    <w:p>
      <w:pPr>
        <w:keepNext/>
      </w:pPr>
      <w:r>
        <w:rPr>
          <w:b/>
          <w:bCs/>
        </w:rPr>
        <w:t xml:space="preserve">Articolul 154</w:t>
      </w:r>
    </w:p>
    <w:p>
      <w:pPr>
        <w:keepNext w:val="false"/>
      </w:pPr>
      <w:r>
        <w:rPr>
          <w:b w:val="false"/>
          <w:bCs w:val="false"/>
        </w:rPr>
        <w:t xml:space="preserve">(1) Autoritatea contractantă are obligația de a elabora documentația de atribuire care conține toate informațiile necesare pentru a asigura operatorilor economici o informare completă, corectă și precisă cu privire la cerințele achiziției, obiectul contractului și modul de desfășurare a procedurii de atribuire.</w:t>
      </w:r>
    </w:p>
    <w:p>
      <w:pPr>
        <w:keepNext w:val="false"/>
      </w:pPr>
      <w:r>
        <w:rPr>
          <w:b w:val="false"/>
          <w:bCs w:val="false"/>
        </w:rPr>
        <w:t xml:space="preserve">(2) Autoritatea contractantă are dreptul de a solicita ofertanților constituirea garanției de participare a cărei perioadă de valabilitate este cel puțin egală cu perioada de valabilitate a ofertei. Valoarea garanției de participare nu poate depăși 1% din valoarea estimată a contractului de achiziție publică sau, în cazul acordului-cadru, din valoarea estimată a celui mai mare contract subsecvent.</w:t>
      </w:r>
    </w:p>
    <w:p>
      <w:pPr>
        <w:keepNext w:val="false"/>
      </w:pPr>
      <w:r>
        <w:rPr>
          <w:b w:val="false"/>
          <w:bCs w:val="false"/>
        </w:rPr>
        <w:t xml:space="preserve">(3) Autoritatea contractantă are obligația de a solicita contractantului constituirea garanției de bună execuție în cuantum de maximum 10% din prețul contractului, fără TVA. Cu excepția contractelor de servicii de proiectare și a contractelor de lucrări, a căror valoare estimată este mai mică decât valoarea prevăzută la art. 7 alin. (1), precum și în cazul unui contract atribuit în urma aplicării procedurii de negociere, fără publicarea prealabilă a unui anunț de participare, autoritatea contractantă are dreptul de a nu solicita contractantului constituirea garanției de bună execuție.</w:t>
      </w:r>
    </w:p>
    <w:p>
      <w:pPr>
        <w:keepNext w:val="false"/>
      </w:pPr>
      <w:r>
        <w:rPr>
          <w:b w:val="false"/>
          <w:bCs w:val="false"/>
        </w:rPr>
        <w:t xml:space="preserve">(4) Garanția de participare sau, după caz, garanția de bună execuție trebuie să fie irevocabilă, necondiționată și se constituie prin:</w:t>
      </w:r>
    </w:p>
    <w:p>
      <w:pPr>
        <w:keepNext w:val="false"/>
      </w:pPr>
      <w:r>
        <w:rPr>
          <w:b w:val="false"/>
          <w:bCs w:val="false"/>
        </w:rPr>
        <w:t xml:space="preserve">a) virament bancar;</w:t>
      </w:r>
    </w:p>
    <w:p>
      <w:pPr>
        <w:keepNext w:val="false"/>
      </w:pPr>
      <w:r>
        <w:rPr>
          <w:b w:val="false"/>
          <w:bCs w:val="false"/>
        </w:rPr>
        <w:t xml:space="preserve">b) instrumente de garantare emise în condițiile legii astfel:</w:t>
      </w:r>
    </w:p>
    <w:p>
      <w:pPr>
        <w:keepNext w:val="false"/>
      </w:pPr>
      <w:r>
        <w:rPr>
          <w:b w:val="false"/>
          <w:bCs w:val="false"/>
        </w:rPr>
        <w:t xml:space="preserve">(i)</w:t>
      </w:r>
    </w:p>
    <w:p>
      <w:pPr>
        <w:keepNext w:val="false"/>
      </w:pPr>
      <w:r>
        <w:rPr>
          <w:b w:val="false"/>
          <w:bCs w:val="false"/>
        </w:rPr>
        <w:t xml:space="preserve">scrisori de garanție emise de instituții de credit bancare din România sau din alt stat;</w:t>
      </w:r>
    </w:p>
    <w:p>
      <w:pPr>
        <w:keepNext w:val="false"/>
      </w:pPr>
      <w:r>
        <w:rPr>
          <w:b w:val="false"/>
          <w:bCs w:val="false"/>
        </w:rPr>
        <w:t xml:space="preserve">(ii)</w:t>
      </w:r>
    </w:p>
    <w:p>
      <w:pPr>
        <w:keepNext w:val="false"/>
      </w:pPr>
      <w:r>
        <w:rPr>
          <w:b w:val="false"/>
          <w:bCs w:val="false"/>
        </w:rPr>
        <w:t xml:space="preserve">scrisori de garanție emise de instituții financiare nebancare din România sau din alt stat pentru achizițiile de lucrări a căror valoare estimată este mai mică sau egală cu 40.000.000 lei fără TVA și respectiv pentru achizițiile de produse sau servicii a căror valoare estimată este mai mică sau egală cu 7.000.000 lei fără TVA;</w:t>
      </w:r>
    </w:p>
    <w:p>
      <w:pPr>
        <w:keepNext w:val="false"/>
      </w:pPr>
      <w:r>
        <w:rPr>
          <w:b w:val="false"/>
          <w:bCs w:val="false"/>
        </w:rPr>
        <w:t xml:space="preserve">(iii)</w:t>
      </w:r>
    </w:p>
    <w:p>
      <w:pPr>
        <w:keepNext w:val="false"/>
      </w:pPr>
      <w:r>
        <w:rPr>
          <w:b w:val="false"/>
          <w:bCs w:val="false"/>
        </w:rPr>
        <w:t xml:space="preserve">asigurări de garanții emise:– fie de societăți de asigurare care dețin autorizații de funcționare emise în România sau într-un alt stat membru al Uniunii Europene și/sau care sunt înscrise în registrele publicate pe site-ul Autorității de Supraveghere Financiară, după caz;– fie de societăți de asigurare din state terțe prin sucursale autorizate în România de către Autoritatea de Supraveghere Financiară;</w:t>
      </w:r>
    </w:p>
    <w:p>
      <w:pPr>
        <w:keepNext w:val="false"/>
      </w:pPr>
      <w:r>
        <w:rPr>
          <w:b w:val="false"/>
          <w:bCs w:val="false"/>
        </w:rPr>
        <w:t xml:space="preserve">c) depunerea la casierie a unor sume în numerar dacă valoarea este mai mică de 5.000 lei;</w:t>
      </w:r>
    </w:p>
    <w:p>
      <w:pPr>
        <w:keepNext w:val="false"/>
      </w:pPr>
      <w:r>
        <w:rPr>
          <w:b w:val="false"/>
          <w:bCs w:val="false"/>
        </w:rPr>
        <w:t xml:space="preserve">d) rețineri succesive din sumele datorate pentru facturi parțiale, în cazul garanției de bună execuție;</w:t>
      </w:r>
    </w:p>
    <w:p>
      <w:pPr>
        <w:keepNext w:val="false"/>
      </w:pPr>
      <w:r>
        <w:rPr>
          <w:b w:val="false"/>
          <w:bCs w:val="false"/>
        </w:rPr>
        <w:t xml:space="preserve">e) combinarea a două sau mai multe dintre modalitățile de constituire prevăzute la lit. a)-c), în cazul garanției de bună execuție.</w:t>
      </w:r>
    </w:p>
    <w:p>
      <w:pPr>
        <w:keepNext w:val="false"/>
      </w:pPr>
      <w:r>
        <w:rPr>
          <w:b w:val="false"/>
          <w:bCs w:val="false"/>
        </w:rPr>
        <w:t xml:space="preserve">(la 06-10-2022,</w:t>
      </w:r>
    </w:p>
    <w:p>
      <w:pPr>
        <w:keepNext w:val="false"/>
      </w:pPr>
      <w:r>
        <w:rPr>
          <w:b w:val="false"/>
          <w:bCs w:val="false"/>
        </w:rPr>
        <w:t xml:space="preserve">Alineatul (4) din Articolul 154 , Sectiunea a 4-a , Capitolul IV a fost modificat de Articolul IV din ORDONANȚA DE URGENȚĂ nr. 136 din 5 octombrie 2022, publicată în MONITORUL OFICIAL nr. 975 din 06 octombrie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VII din ORDONANȚA DE URGENȚĂ nr. 136 din 5 octombrie 2022, publicată în MONITORUL OFICIAL nr. 975 din 6 octombrie 2022, articolul IV se aplică procedurilor de atribuire inițiate după data intrării în vigoare a prezentei ordonanțe de urgență. Prin procedură de atribuire inițiată se înțelege orice procedură pentru care s-a transmis un anunț de participare, un anunț de concesionare, un anunț de participare simplificat sau, după caz, o invitație de participare, până la data intrării în vigoare a prezentei ordonanțe de urgență.</w:t>
      </w:r>
    </w:p>
    <w:p>
      <w:pPr>
        <w:keepNext w:val="false"/>
      </w:pPr>
      <w:r>
        <w:rPr>
          <w:b w:val="false"/>
          <w:bCs w:val="false"/>
        </w:rPr>
        <w:t xml:space="preserve">(5) Modalitatea de reținere a garanției de participare, termenul de constituire a garanției de bună execuție, respectiv modalitatea de constituire prin rețineri succesive, de emitere de pretenții asupra garanției de bună execuție, vor fi reglementate în cadrul unui capitol distinct al normelor metodologice de aplicare a prezentei legi.</w:t>
      </w:r>
    </w:p>
    <w:p>
      <w:pPr>
        <w:keepNext w:val="false"/>
      </w:pPr>
      <w:r>
        <w:rPr>
          <w:b w:val="false"/>
          <w:bCs w:val="false"/>
        </w:rPr>
        <w:t xml:space="preserve">(la 10-09-2022,</w:t>
      </w:r>
    </w:p>
    <w:p>
      <w:pPr>
        <w:keepNext/>
      </w:pPr>
      <w:r>
        <w:rPr>
          <w:b/>
          <w:bCs/>
        </w:rPr>
        <w:t xml:space="preserve">Articolul 154 din Sectiunea a 4-a , Capitolul IV a fost modificat de Punctul 10, Articolul I din LEGEA nr. 208 din 11 iulie 2022, publicată în MONITORUL OFICIAL nr. 697 din 12 iulie 2022</w:t>
      </w:r>
    </w:p>
    <w:p>
      <w:pPr>
        <w:keepNext w:val="false"/>
      </w:pPr>
      <w:r>
        <w:rPr>
          <w:b w:val="false"/>
          <w:bCs w:val="false"/>
        </w:rPr>
        <w:t xml:space="preserve">)</w:t>
      </w:r>
    </w:p>
    <w:p>
      <w:pPr>
        <w:keepNext/>
      </w:pPr>
      <w:r>
        <w:rPr>
          <w:b/>
          <w:bCs/>
        </w:rPr>
        <w:t xml:space="preserve">Articolul 154^1</w:t>
      </w:r>
    </w:p>
    <w:p>
      <w:pPr>
        <w:keepNext w:val="false"/>
      </w:pPr>
      <w:r>
        <w:rPr>
          <w:b w:val="false"/>
          <w:bCs w:val="false"/>
        </w:rPr>
        <w:t xml:space="preserve">(1) Garanția de participare, constituită de ofertantul a cărui ofertă a fost stabilită ca fiind câștigătoare, se restituie de către autoritatea contractantă în cel mult 3 zile lucrătoare de la data constituirii garanției de bună execuție.</w:t>
      </w:r>
    </w:p>
    <w:p>
      <w:pPr>
        <w:keepNext w:val="false"/>
      </w:pPr>
      <w:r>
        <w:rPr>
          <w:b w:val="false"/>
          <w:bCs w:val="false"/>
        </w:rPr>
        <w:t xml:space="preserve">(2) În cazul unei proceduri de atribuire a unui acord-cadru, precum și în cazul atribuirii unui contract pentru care nu este obligatorie constituirea garanției de bună execuție, garanția de participare constituită de ofertantul a cărui ofertă a fost stabilită câștigătoare se restituie de către autoritatea contractantă în cel mult 3 zile lucrătoare de la data semnării acordului-cadru/contractului.</w:t>
      </w:r>
    </w:p>
    <w:p>
      <w:pPr>
        <w:keepNext w:val="false"/>
      </w:pPr>
      <w:r>
        <w:rPr>
          <w:b w:val="false"/>
          <w:bCs w:val="false"/>
        </w:rPr>
        <w:t xml:space="preserve">(3) Garanția de participare, constituită de ofertanții a căror ofertă nu a fost stabilită câștigătoare, se restituie de către autoritatea contractantă după semnarea contractului de achiziție publică/acordului-cadru cu ofertantul/ofertanții ale cărui/căror oferte au fost desemnate câștigătoare, dar nu mai târziu de 3 zile lucrătoare de la data semnării contractului de achiziție publică/acordului-cadru cu ofertantul declarat câștigător.</w:t>
      </w:r>
    </w:p>
    <w:p>
      <w:pPr>
        <w:keepNext w:val="false"/>
      </w:pPr>
      <w:r>
        <w:rPr>
          <w:b w:val="false"/>
          <w:bCs w:val="false"/>
        </w:rPr>
        <w:t xml:space="preserve">(4) În cazul în care autoritatea contractantă se află, conform prevederilor art. 212 alin. (1) sau art. 213, în situația de a anula procedura de atribuire, garanția de participare se restituie după data expirării termenului de depunere a unei contestații cu privire la această decizie, dar nu mai târziu de 3 zile lucrătoare de la această dată.</w:t>
      </w:r>
    </w:p>
    <w:p>
      <w:pPr>
        <w:keepNext w:val="false"/>
      </w:pPr>
      <w:r>
        <w:rPr>
          <w:b w:val="false"/>
          <w:bCs w:val="false"/>
        </w:rPr>
        <w:t xml:space="preserve">(5) După primirea comunicării prevăzute la art. 215, ofertanții ale căror oferte au fost declarate necâștigătoare au dreptul de a obține eliberarea garanției de participare înainte de expirarea perioadei prevăzute la alin. (3), dacă transmit autorității contractante o solicitare în acest sens. Autoritatea contractantă are obligația de a restitui garanția de participare în cel mult 3 zile lucrătoare de la primirea unei solicitări în acest sens.</w:t>
      </w:r>
    </w:p>
    <w:p>
      <w:pPr>
        <w:keepNext w:val="false"/>
      </w:pPr>
      <w:r>
        <w:rPr>
          <w:b w:val="false"/>
          <w:bCs w:val="false"/>
        </w:rPr>
        <w:t xml:space="preserve">(la 10-09-2022,</w:t>
      </w:r>
    </w:p>
    <w:p>
      <w:pPr>
        <w:keepNext w:val="false"/>
      </w:pPr>
      <w:r>
        <w:rPr>
          <w:b w:val="false"/>
          <w:bCs w:val="false"/>
        </w:rPr>
        <w:t xml:space="preserve">Sectiunea a 4-a din Capitolul IV a fost completată de Punctul 11, Articolul I din LEGEA nr. 208 din 11 iulie 2022, publicată în MONITORUL OFICIAL nr. 697 din 12 iulie 2022</w:t>
      </w:r>
    </w:p>
    <w:p>
      <w:pPr>
        <w:keepNext w:val="false"/>
      </w:pPr>
      <w:r>
        <w:rPr>
          <w:b w:val="false"/>
          <w:bCs w:val="false"/>
        </w:rPr>
        <w:t xml:space="preserve">)</w:t>
      </w:r>
    </w:p>
    <w:p>
      <w:pPr>
        <w:keepNext/>
      </w:pPr>
      <w:r>
        <w:rPr>
          <w:b/>
          <w:bCs/>
        </w:rPr>
        <w:t xml:space="preserve">Articolul 154^2</w:t>
      </w:r>
    </w:p>
    <w:p>
      <w:pPr>
        <w:keepNext w:val="false"/>
      </w:pPr>
      <w:r>
        <w:rPr>
          <w:b w:val="false"/>
          <w:bCs w:val="false"/>
        </w:rPr>
        <w:t xml:space="preserve">(1) În cazul contractului de furnizare, autoritatea contractantă are obligația de a elibera/restitui garanția de bună execuție în cel mult 14 zile de la data întocmirii procesului-verbal de recepție a produselor care fac obiectul contractului de achiziție publică/contractului subsecvent și/sau de la plata facturii finale, dacă nu a ridicat până la acea dată pretenții asupra ei.</w:t>
      </w:r>
    </w:p>
    <w:p>
      <w:pPr>
        <w:keepNext w:val="false"/>
      </w:pPr>
      <w:r>
        <w:rPr>
          <w:b w:val="false"/>
          <w:bCs w:val="false"/>
        </w:rPr>
        <w:t xml:space="preserve">(2) În cazul contractului de servicii, autoritatea contractantă are obligația de a elibera/restitui garanția de bună execuție în cel mult 14 zile de la data îndeplinirii de către contractant a obligațiilor asumate prin contractul de achiziție publică/contractul subsecvent respectiv, dacă nu a ridicat până la acea dată pretenții asupra ei.</w:t>
      </w:r>
    </w:p>
    <w:p>
      <w:pPr>
        <w:keepNext w:val="false"/>
      </w:pPr>
      <w:r>
        <w:rPr>
          <w:b w:val="false"/>
          <w:bCs w:val="false"/>
        </w:rPr>
        <w:t xml:space="preserve">(3) În cazul contractelor de servicii de proiectare, autoritatea contractantă are obligația de a elibera/restitui garanția de bună execuție, după cum urmează:</w:t>
      </w:r>
    </w:p>
    <w:p>
      <w:pPr>
        <w:keepNext w:val="false"/>
      </w:pPr>
      <w:r>
        <w:rPr>
          <w:b w:val="false"/>
          <w:bCs w:val="false"/>
        </w:rPr>
        <w:t xml:space="preserve">a) valoarea garanției de bună execuție aferente studiilor de prefezabilitate și/sau fezabilitate, în termen de 14 zile de la data predării și însușirii/aprobării documentației tehnico-economice respective sau de la data finalizării tuturor obligațiilor contractului de servicii, dacă nu a ridicat până la acea dată pretenții asupra ei;</w:t>
      </w:r>
    </w:p>
    <w:p>
      <w:pPr>
        <w:keepNext w:val="false"/>
      </w:pPr>
      <w:r>
        <w:rPr>
          <w:b w:val="false"/>
          <w:bCs w:val="false"/>
        </w:rPr>
        <w:t xml:space="preserve">b) valoarea garanției de bună execuție aferente proiectului tehnic și/sau detaliilor de execuție, în termen de 14 zile de la data încheierii procesului-verbal de recepție la terminarea lucrărilor executate în baza proiectului respectiv, dacă nu a ridicat până la acea dată pretenții asupra ei, dar nu mai târziu de 3 ani de la predarea respectivelor documentații tehnice, în cazul în care autoritatea contractantă nu a atribuit în această perioadă contractul de lucrări în cauză.</w:t>
      </w:r>
    </w:p>
    <w:p>
      <w:pPr>
        <w:keepNext w:val="false"/>
      </w:pPr>
      <w:r>
        <w:rPr>
          <w:b w:val="false"/>
          <w:bCs w:val="false"/>
        </w:rPr>
        <w:t xml:space="preserve">(4) În cazul contractelor aferente serviciilor de supervizare a lucrărilor/dirigenție de șantier, autoritatea contractantă are obligația de a elibera/restitui garanția de bună execuție după cum urmează:</w:t>
      </w:r>
    </w:p>
    <w:p>
      <w:pPr>
        <w:keepNext w:val="false"/>
      </w:pPr>
      <w:r>
        <w:rPr>
          <w:b w:val="false"/>
          <w:bCs w:val="false"/>
        </w:rPr>
        <w:t xml:space="preserve">a) 70% din valoarea garanției, în termen de 14 zile de la data încheierii procesului-verbal de recepție la terminarea lucrărilor, dacă nu a ridicat până la acea dată pretenții asupra ei;</w:t>
      </w:r>
    </w:p>
    <w:p>
      <w:pPr>
        <w:keepNext w:val="false"/>
      </w:pPr>
      <w:r>
        <w:rPr>
          <w:b w:val="false"/>
          <w:bCs w:val="false"/>
        </w:rPr>
        <w:t xml:space="preserve">b) restul de 30% din valoarea garanției, în termen de 14 zile de la data emiterii raportului final de supervizare/expirarea duratei de garanție acordată lucrării în cauză.</w:t>
      </w:r>
    </w:p>
    <w:p>
      <w:pPr>
        <w:keepNext w:val="false"/>
      </w:pPr>
      <w:r>
        <w:rPr>
          <w:b w:val="false"/>
          <w:bCs w:val="false"/>
        </w:rPr>
        <w:t xml:space="preserve">(5) În cazul contractelor de lucrări, autoritatea contractantă are obligația de a elibera/restitui garanția de bună execuție după cum urmează:</w:t>
      </w:r>
    </w:p>
    <w:p>
      <w:pPr>
        <w:keepNext w:val="false"/>
      </w:pPr>
      <w:r>
        <w:rPr>
          <w:b w:val="false"/>
          <w:bCs w:val="false"/>
        </w:rPr>
        <w:t xml:space="preserve">a) 70% din valoarea garanției, în termen de 14 zile de la data încheierii procesului-verbal de recepție la terminarea lucrărilor, dacă nu a ridicat până la acea dată pretenții asupra ei, iar riscul pentru vicii ascunse este minim;</w:t>
      </w:r>
    </w:p>
    <w:p>
      <w:pPr>
        <w:keepNext w:val="false"/>
      </w:pPr>
      <w:r>
        <w:rPr>
          <w:b w:val="false"/>
          <w:bCs w:val="false"/>
        </w:rPr>
        <w:t xml:space="preserve">b) restul de 30% din valoarea garanției, la expirarea perioadei de garanție a lucrărilor executate, pe baza procesului-verbal de recepție finală.</w:t>
      </w:r>
    </w:p>
    <w:p>
      <w:pPr>
        <w:keepNext w:val="false"/>
      </w:pPr>
      <w:r>
        <w:rPr>
          <w:b w:val="false"/>
          <w:bCs w:val="false"/>
        </w:rPr>
        <w:t xml:space="preserve">(6) Procesele-verbale de recepție la terminarea lucrărilor și, respectiv, de recepție finală pot fi întocmite și pentru părți/obiecte din/de lucrare, dacă acestea sunt distincte din punct de vedere fizic și funcțional, proporțional cu valoarea lucrărilor recepționate.</w:t>
      </w:r>
    </w:p>
    <w:p>
      <w:pPr>
        <w:keepNext w:val="false"/>
      </w:pPr>
      <w:r>
        <w:rPr>
          <w:b w:val="false"/>
          <w:bCs w:val="false"/>
        </w:rPr>
        <w:t xml:space="preserve">(la 10-09-2022,</w:t>
      </w:r>
    </w:p>
    <w:p>
      <w:pPr>
        <w:keepNext w:val="false"/>
      </w:pPr>
      <w:r>
        <w:rPr>
          <w:b w:val="false"/>
          <w:bCs w:val="false"/>
        </w:rPr>
        <w:t xml:space="preserve">Sectiunea a 4-a din Capitolul IV a fost completată de Punctul 11, Articolul I din LEGEA nr. 208 din 11 iulie 2022, publicată în MONITORUL OFICIAL nr. 697 din 12 iulie 2022</w:t>
      </w:r>
    </w:p>
    <w:p>
      <w:pPr>
        <w:keepNext w:val="false"/>
      </w:pPr>
      <w:r>
        <w:rPr>
          <w:b w:val="false"/>
          <w:bCs w:val="false"/>
        </w:rPr>
        <w:t xml:space="preserve">)</w:t>
      </w:r>
    </w:p>
    <w:p>
      <w:pPr>
        <w:keepNext/>
      </w:pPr>
      <w:r>
        <w:rPr>
          <w:b/>
          <w:bCs/>
        </w:rPr>
        <w:t xml:space="preserve">Articolul 155</w:t>
      </w:r>
    </w:p>
    <w:p>
      <w:pPr>
        <w:keepNext w:val="false"/>
      </w:pPr>
      <w:r>
        <w:rPr>
          <w:b w:val="false"/>
          <w:bCs w:val="false"/>
        </w:rPr>
        <w:t xml:space="preserve">(1) Specificațiile tehnice sunt stabilite prin documentația de atribuire și definesc caracteristicile solicitate privind lucrarea, serviciul sau produsele care fac obiectul achiziției.</w:t>
      </w:r>
    </w:p>
    <w:p>
      <w:pPr>
        <w:keepNext w:val="false"/>
      </w:pPr>
      <w:r>
        <w:rPr>
          <w:b w:val="false"/>
          <w:bCs w:val="false"/>
        </w:rPr>
        <w:t xml:space="preserve">(2) Caracteristicile prevăzute la alin. (1) pot de asemenea să vizeze procesul sau metoda specifică de execuție a lucrărilor, fabricație a produselor sau prestare a serviciilor solicitate sau un proces specific pentru un alt stadiu al ciclului de viață al acestora, chiar dacă aceste elemente nu fac parte din conținutul material al produselor, lucrărilor sau serviciilor care urmează să fie achiziționate, dar cu condiția ca aceste caracteristici să aibă legătură cu obiectul contractului de achiziție publică/acordului-cadru și să fie proporționale prin raportare la valoarea și obiectivele acestuia.</w:t>
      </w:r>
    </w:p>
    <w:p>
      <w:pPr>
        <w:keepNext w:val="false"/>
      </w:pPr>
      <w:r>
        <w:rPr>
          <w:b w:val="false"/>
          <w:bCs w:val="false"/>
        </w:rPr>
        <w:t xml:space="preserve">(3) Prin specificațiile tehnice se poate de asemenea stabili dacă se solicită transferul drepturilor de proprietate intelectuală.</w:t>
      </w:r>
    </w:p>
    <w:p>
      <w:pPr>
        <w:keepNext w:val="false"/>
      </w:pPr>
      <w:r>
        <w:rPr>
          <w:b w:val="false"/>
          <w:bCs w:val="false"/>
        </w:rPr>
        <w:t xml:space="preserve">(4) Pentru toate achizițiile destinate utilizării de către persoane fizice, indiferent dacă este vorba de publicul larg sau de personalul autorității contractante, specificațiile tehnice se definesc astfel încât să țină seama de cerințele de accesibilitate ale persoanelor cu dizabilități sau de conceptul de proiectare pentru toate categoriile de utilizatori, cu excepția cazurilor temeinic justificate.</w:t>
      </w:r>
    </w:p>
    <w:p>
      <w:pPr>
        <w:keepNext w:val="false"/>
      </w:pPr>
      <w:r>
        <w:rPr>
          <w:b w:val="false"/>
          <w:bCs w:val="false"/>
        </w:rPr>
        <w:t xml:space="preserve">(5) În cazul în care printr-un act normativ adoptat la nivelul Uniunii Europene sunt introduse cerințe de accesibilitate obligatorii, specificațiile tehnice se definesc, în ceea ce privește cerințele de accesibilitate pentru persoanele cu dizabilități sau conceptul de proiectare pentru toate categoriile de utilizatori, prin trimitere la cerințele obligatorii astfel introduse.</w:t>
      </w:r>
    </w:p>
    <w:p>
      <w:pPr>
        <w:keepNext w:val="false"/>
      </w:pPr>
      <w:r>
        <w:rPr>
          <w:b w:val="false"/>
          <w:bCs w:val="false"/>
        </w:rPr>
        <w:t xml:space="preserve">(6) Specificațiile tehnice trebuie să permită tuturor operatorilor economici accesul egal la procedura de atribuire și nu trebuie să aibă ca efect introducerea unor obstacole nejustificate față de asigurarea unei concurențe efective între operatorii economici.</w:t>
      </w:r>
    </w:p>
    <w:p>
      <w:pPr>
        <w:keepNext/>
      </w:pPr>
      <w:r>
        <w:rPr>
          <w:b/>
          <w:bCs/>
        </w:rPr>
        <w:t xml:space="preserve">Articolul 156</w:t>
      </w:r>
    </w:p>
    <w:p>
      <w:pPr>
        <w:keepNext w:val="false"/>
      </w:pPr>
      <w:r>
        <w:rPr>
          <w:b w:val="false"/>
          <w:bCs w:val="false"/>
        </w:rPr>
        <w:t xml:space="preserve">(1) Fără a aduce atingere normelor tehnice obligatorii de la nivel național, în măsura în care sunt compatibile cu actele normative adoptate la nivelul Uniunii Europene, specificațiile tehnice se stabilesc în una dintre următoarele modalități:</w:t>
      </w:r>
    </w:p>
    <w:p>
      <w:pPr>
        <w:keepNext w:val="false"/>
      </w:pPr>
      <w:r>
        <w:rPr>
          <w:b w:val="false"/>
          <w:bCs w:val="false"/>
        </w:rPr>
        <w:t xml:space="preserve">a) prin raportare la cerințe de performanță sau cerințe funcționale, inclusiv caracteristici de mediu, cu condiția ca parametrii să fie suficient de preciși pentru a permite ofertanților să determine obiectul contractului și autoritățile contractante să atribuie contractul;</w:t>
      </w:r>
    </w:p>
    <w:p>
      <w:pPr>
        <w:keepNext w:val="false"/>
      </w:pPr>
      <w:r>
        <w:rPr>
          <w:b w:val="false"/>
          <w:bCs w:val="false"/>
        </w:rPr>
        <w:t xml:space="preserve">b) prin trimitere la specificații tehnice și, ca ordine de prioritate, la standarde naționale care transpun standarde europene, evaluări tehnice europene, specificații tehnice comune, standarde internaționale, alte sisteme de referință tehnice instituite de către organismele de standardizare europene sau, în lipsa oricărora dintre acestea, la standarde naționale, la agremente tehnice naționale sau specificații tehnice naționale referitoare la proiectarea, calcularea și execuția lucrărilor și la utilizarea produselor; fiecare trimitere este însoțită de mențiunea "sau echivalent";</w:t>
      </w:r>
    </w:p>
    <w:p>
      <w:pPr>
        <w:keepNext w:val="false"/>
      </w:pPr>
      <w:r>
        <w:rPr>
          <w:b w:val="false"/>
          <w:bCs w:val="false"/>
        </w:rPr>
        <w:t xml:space="preserve">c) prin raportare la cerințe de performanță sau cerințe funcționale, potrivit lit. a), și prin trimitere la specificațiile tehnice prevăzute la lit. b) ca modalitate de a prezuma conformitatea cu respectivele cerințe de performanță sau cerințe funcționale;</w:t>
      </w:r>
    </w:p>
    <w:p>
      <w:pPr>
        <w:keepNext w:val="false"/>
      </w:pPr>
      <w:r>
        <w:rPr>
          <w:b w:val="false"/>
          <w:bCs w:val="false"/>
        </w:rPr>
        <w:t xml:space="preserve">d) prin trimitere la specificațiile tehnice prevăzute la lit. b) pentru unele caracteristici și prin raportare la cerințe de performanță sau cerințe funcționale prevăzute la lit. a) pentru alte caracteristici.</w:t>
      </w:r>
    </w:p>
    <w:p>
      <w:pPr>
        <w:keepNext w:val="false"/>
      </w:pPr>
      <w:r>
        <w:rPr>
          <w:b w:val="false"/>
          <w:bCs w:val="false"/>
        </w:rPr>
        <w:t xml:space="preserve">(2) Cu excepția cazului în care acest lucru este justificat de obiectul contractului, specificațiile tehnice nu precizează un anumit producător, o anumită origine sau un anumit procedeu care caracterizează produsele sau serviciile furnizate de un anumit operator economic și nici nu se referă la mărci, brevete, tipuri, la o origine sau la o producție specifică, care ar avea ca efect favorizarea sau eliminarea anumitor operatori economici sau produse.</w:t>
      </w:r>
    </w:p>
    <w:p>
      <w:pPr>
        <w:keepNext w:val="false"/>
      </w:pPr>
      <w:r>
        <w:rPr>
          <w:b w:val="false"/>
          <w:bCs w:val="false"/>
        </w:rPr>
        <w:t xml:space="preserve">(3) Prin excepție de la prevederile alin. (2), stabilirea specificațiilor tehnice prin precizarea elementelor prevăzute la alin. (2) este permisă în situații excepționale, în cazul în care nu este posibilă o descriere suficient de precisă și de inteligibilă a obiectului contractului în conformitate cu dispozițiile alin. (1); în aceste situații, precizarea elementelor prevăzute la alin. (2) este însoțită de cuvintele "sau echivalent".</w:t>
      </w:r>
    </w:p>
    <w:p>
      <w:pPr>
        <w:keepNext w:val="false"/>
      </w:pPr>
      <w:r>
        <w:rPr>
          <w:b w:val="false"/>
          <w:bCs w:val="false"/>
        </w:rPr>
        <w:t xml:space="preserve">(4) În cazul în care autoritatea contractantă stabilește specificațiile tehnice potrivit dispozițiilor alin. (1) lit. b), aceasta nu respinge o ofertă pe motiv că lucrările, produsele sau serviciile oferite nu sunt conforme cu specificațiile tehnice la care se face trimitere, dacă ofertantul demonstrează în oferta sa, prin orice mijloace adecvate, că soluțiile propuse îndeplinesc într-un mod echivalent cerințele definite prin specificațiile tehnice.</w:t>
      </w:r>
    </w:p>
    <w:p>
      <w:pPr>
        <w:keepNext w:val="false"/>
      </w:pPr>
      <w:r>
        <w:rPr>
          <w:b w:val="false"/>
          <w:bCs w:val="false"/>
        </w:rPr>
        <w:t xml:space="preserve">(5) În cazul în care autoritatea contractantă stabilește specificațiile tehnice potrivit dispozițiilor alin. (1) lit. a), aceasta nu respinge o ofertă pentru lucrări, produse sau servicii care sunt conforme cu un standard național care transpune un standard european, cu un agrement tehnic european, cu o specificație tehnică comună, cu un standard internațional sau cu un sistem de referință tehnic elaborat de un organism european de standardizare, dacă aceste specificații vizează cerințele de performanțe sau cerințele funcționale stabilite de autoritatea contractantă.</w:t>
      </w:r>
    </w:p>
    <w:p>
      <w:pPr>
        <w:keepNext w:val="false"/>
      </w:pPr>
      <w:r>
        <w:rPr>
          <w:b w:val="false"/>
          <w:bCs w:val="false"/>
        </w:rPr>
        <w:t xml:space="preserve">(6) În cazul prevăzut la alin. (5), ofertantul demonstrează în oferta sa, prin orice mijloace adecvate, inclusiv cele prevăzute la art. 158, că lucrările, produsele sau serviciile conforme standardului satisfac cerințele de performanță sau cerințele funcționale stabilite de autoritatea contractantă.</w:t>
      </w:r>
    </w:p>
    <w:p>
      <w:pPr>
        <w:keepNext/>
      </w:pPr>
      <w:r>
        <w:rPr>
          <w:b/>
          <w:bCs/>
        </w:rPr>
        <w:t xml:space="preserve">Articolul 157</w:t>
      </w:r>
    </w:p>
    <w:p>
      <w:pPr>
        <w:keepNext w:val="false"/>
      </w:pPr>
      <w:r>
        <w:rPr>
          <w:b w:val="false"/>
          <w:bCs w:val="false"/>
        </w:rPr>
        <w:t xml:space="preserve">(1) În cazul în care autoritatea contractantă intenționează să achiziționeze lucrări, produse sau servicii cu anumite caracteristici de mediu, sociale sau de altă natură, aceasta poate solicita prin specificațiile tehnice, factorii de evaluare sau prin condițiile de executare a contractului o etichetă specifică drept dovadă că lucrările, serviciile sau produsele corespund cerințelor solicitate, dacă următoarele condiții sunt îndeplinite în mod cumulativ:</w:t>
      </w:r>
    </w:p>
    <w:p>
      <w:pPr>
        <w:keepNext w:val="false"/>
      </w:pPr>
      <w:r>
        <w:rPr>
          <w:b w:val="false"/>
          <w:bCs w:val="false"/>
        </w:rPr>
        <w:t xml:space="preserve">a) cerințele de etichetare se referă numai la criterii care sunt legate de obiectul contractului și sunt potrivite pentru a defini caracteristicile lucrărilor, produselor sau serviciilor care constituie obiectul contractului;</w:t>
      </w:r>
    </w:p>
    <w:p>
      <w:pPr>
        <w:keepNext w:val="false"/>
      </w:pPr>
      <w:r>
        <w:rPr>
          <w:b w:val="false"/>
          <w:bCs w:val="false"/>
        </w:rPr>
        <w:t xml:space="preserve">b) cerințele de etichetare se bazează pe criterii nediscriminatorii și verificabile în mod obiectiv;</w:t>
      </w:r>
    </w:p>
    <w:p>
      <w:pPr>
        <w:keepNext w:val="false"/>
      </w:pPr>
      <w:r>
        <w:rPr>
          <w:b w:val="false"/>
          <w:bCs w:val="false"/>
        </w:rPr>
        <w:t xml:space="preserve">c) etichetele sunt create printr-o procedură deschisă și transparentă, în cadrul căreia pot participa toate entitățile interesate relevante, inclusiv organisme guvernamentale, consumatori, parteneri sociali, producători, distribuitori și organizații neguvernamentale;</w:t>
      </w:r>
    </w:p>
    <w:p>
      <w:pPr>
        <w:keepNext w:val="false"/>
      </w:pPr>
      <w:r>
        <w:rPr>
          <w:b w:val="false"/>
          <w:bCs w:val="false"/>
        </w:rPr>
        <w:t xml:space="preserve">d) etichetele sunt accesibile tuturor entităților interesate;</w:t>
      </w:r>
    </w:p>
    <w:p>
      <w:pPr>
        <w:keepNext w:val="false"/>
      </w:pPr>
      <w:r>
        <w:rPr>
          <w:b w:val="false"/>
          <w:bCs w:val="false"/>
        </w:rPr>
        <w:t xml:space="preserve">e) cerințele de etichetare sunt stabilite de o entitate terță asupra căreia operatorul economic care solicită acordarea etichetei nu poate exercita o influență determinantă.</w:t>
      </w:r>
    </w:p>
    <w:p>
      <w:pPr>
        <w:keepNext w:val="false"/>
      </w:pPr>
      <w:r>
        <w:rPr>
          <w:b w:val="false"/>
          <w:bCs w:val="false"/>
        </w:rPr>
        <w:t xml:space="preserve">(2) În cazul în care nu impune ca lucrările, produsele sau serviciile să îndeplinească toate cerințele de etichetare, autoritatea contractantă precizează cerințele de etichetare care trebuie îndeplinite.</w:t>
      </w:r>
    </w:p>
    <w:p>
      <w:pPr>
        <w:keepNext w:val="false"/>
      </w:pPr>
      <w:r>
        <w:rPr>
          <w:b w:val="false"/>
          <w:bCs w:val="false"/>
        </w:rPr>
        <w:t xml:space="preserve">(3) În situația în care, în conformitate cu dispozițiile alin. (1), autoritatea contractantă impune în legătură cu lucrările, produsele sau serviciile pe care le achiziționează o etichetă specifică, aceasta acceptă toate etichetele care confirmă că lucrările, produsele sau serviciile îndeplinesc cerințe de etichetare echivalente.</w:t>
      </w:r>
    </w:p>
    <w:p>
      <w:pPr>
        <w:keepNext w:val="false"/>
      </w:pPr>
      <w:r>
        <w:rPr>
          <w:b w:val="false"/>
          <w:bCs w:val="false"/>
        </w:rPr>
        <w:t xml:space="preserve">(4) În cazul în care operatorul economic poate demonstra că nu are nicio posibilitate de a obține eticheta specifică solicitată de autoritatea contractantă sau o etichetă echivalentă în termenele stabilite, din motive care nu îi sunt imputabile, autoritatea contractantă are obligația de a accepta și alte mijloace de probă adecvate, care pot include un dosar tehnic al producătorului, cu condiția ca operatorul economic în cauză să demonstreze că lucrările, produsele sau serviciile pe care urmează să le execute/furnizeze/presteze îndeplinesc cerințele etichetei specifice sau cerințele specifice solicitate de autoritatea contractantă.</w:t>
      </w:r>
    </w:p>
    <w:p>
      <w:pPr>
        <w:keepNext w:val="false"/>
      </w:pPr>
      <w:r>
        <w:rPr>
          <w:b w:val="false"/>
          <w:bCs w:val="false"/>
        </w:rPr>
        <w:t xml:space="preserve">(5) În cazul în care o etichetă îndeplinește condițiile prevăzute la alin. (1) lit. b)-e), dar stabilește și cerințe care nu sunt legate de obiectul contractului, autoritatea contractantă nu solicită eticheta ca atare, dar poate defini specificațiile tehnice prin trimitere la acele specificații detaliate ale etichetei respective sau, atunci când este necesar, la părți ale acestora, care sunt legate de obiectul contractului și sunt potrivite pentru a defini caracteristicile obiectului contractului.</w:t>
      </w:r>
    </w:p>
    <w:p>
      <w:pPr>
        <w:keepNext/>
      </w:pPr>
      <w:r>
        <w:rPr>
          <w:b/>
          <w:bCs/>
        </w:rPr>
        <w:t xml:space="preserve">Articolul 158</w:t>
      </w:r>
    </w:p>
    <w:p>
      <w:pPr>
        <w:keepNext w:val="false"/>
      </w:pPr>
      <w:r>
        <w:rPr>
          <w:b w:val="false"/>
          <w:bCs w:val="false"/>
        </w:rPr>
        <w:t xml:space="preserve">(1) Autoritatea contractantă are dreptul de a solicita operatorilor economici să furnizeze un raport de încercare eliberat de un organism de evaluare a conformității sau un certificat emis de un astfel de organism drept mijloc de probă care să ateste conformitatea produselor, serviciilor sau lucrărilor care fac obiectul achiziției cu cerințele sau criteriile stabilite prin specificațiile tehnice, factorii de evaluare sau condițiile de executare a contractului.</w:t>
      </w:r>
    </w:p>
    <w:p>
      <w:pPr>
        <w:keepNext w:val="false"/>
      </w:pPr>
      <w:r>
        <w:rPr>
          <w:b w:val="false"/>
          <w:bCs w:val="false"/>
        </w:rPr>
        <w:t xml:space="preserve">(2) În cazul prevăzut la alin. (1) în care autoritatea contractantă solicită prezentarea unor certificate emise de un anumit organism de evaluare a conformității, aceasta acceptă și certificate echivalente emise de alte organisme de evaluare a conformității.</w:t>
      </w:r>
    </w:p>
    <w:p>
      <w:pPr>
        <w:keepNext w:val="false"/>
      </w:pPr>
      <w:r>
        <w:rPr>
          <w:b w:val="false"/>
          <w:bCs w:val="false"/>
        </w:rPr>
        <w:t xml:space="preserve">(3) În sensul alin. (1) și (2), un organism de evaluare a conformității este un organism care efectuează activități de evaluare a conformității, inclusiv etalonare, încercare, certificare și inspecție, acreditat în conformitate cu dispozițiile Regulamentului (CE) nr. 765/2008 al Parlamentului European și al Consiliului din 9 iulie 2008 de stabilire a cerințelor de acreditare și de supraveghere a pieței în ceea ce privește comercializarea produselor și de abrogare a Regulamentului (CEE) nr. 339/93.</w:t>
      </w:r>
    </w:p>
    <w:p>
      <w:pPr>
        <w:keepNext/>
      </w:pPr>
      <w:r>
        <w:rPr>
          <w:b/>
          <w:bCs/>
        </w:rPr>
        <w:t xml:space="preserve">Articolul 159</w:t>
      </w:r>
    </w:p>
    <w:p>
      <w:pPr>
        <w:keepNext w:val="false"/>
      </w:pPr>
      <w:r>
        <w:rPr>
          <w:b w:val="false"/>
          <w:bCs w:val="false"/>
        </w:rPr>
        <w:t xml:space="preserve">În cazul în care un operator economic nu deține certificatele sau rapoartele de încercare prevăzute la art. 158 alin. (1) sau nu are posibilitatea de a le obține în termenele stabilite, pentru motive care nu îi sunt imputabile, autoritatea contractantă are obligația de a accepta și alte mijloace de probă adecvate, cum ar fi un dosar tehnic al producătorului, în măsura în care astfel de mijloace de probă atestă faptul că lucrările, produsele sau serviciile executate/furnizate/prestate îndeplinesc cerințele sau criteriile stabilite prin specificațiile tehnice, factorii de evaluare sau condițiile de executare a contractului.</w:t>
      </w:r>
    </w:p>
    <w:p>
      <w:pPr>
        <w:keepNext/>
      </w:pPr>
      <w:r>
        <w:rPr>
          <w:b/>
          <w:bCs/>
        </w:rPr>
        <w:t xml:space="preserve">Articolul 160</w:t>
      </w:r>
    </w:p>
    <w:p>
      <w:pPr>
        <w:keepNext w:val="false"/>
      </w:pPr>
      <w:r>
        <w:rPr>
          <w:b w:val="false"/>
          <w:bCs w:val="false"/>
        </w:rPr>
        <w:t xml:space="preserve">(1) Orice operator economic interesat are dreptul de a solicita clarificări sau informații suplimentare în legătură cu documentația de atribuire, cu respectarea termenului limită stabilit de autoritatea contractantă în anunțul de participare/simplificat/de concurs.</w:t>
      </w:r>
    </w:p>
    <w:p>
      <w:pPr>
        <w:keepNext w:val="false"/>
      </w:pPr>
      <w:r>
        <w:rPr>
          <w:b w:val="false"/>
          <w:bCs w:val="false"/>
        </w:rPr>
        <w:t xml:space="preserve">(la 22-12-2017,</w:t>
      </w:r>
    </w:p>
    <w:p>
      <w:pPr>
        <w:keepNext w:val="false"/>
      </w:pPr>
      <w:r>
        <w:rPr>
          <w:b w:val="false"/>
          <w:bCs w:val="false"/>
        </w:rPr>
        <w:t xml:space="preserve">Alineatul (1) din Articolul 160 , Sectiunea a 4-a , Capitolul IV a fost modificat de Punctul 20,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(2) Autoritatea contractantă stabilește prin anunțul de participare/simplificat/de concurs unul sau două termene-limită în care va răspunde în mod clar și complet tuturor solicitărilor de clarificare/informațiilor suplimentare, conform prevederilor normelor metodologice la prezenta lege.</w:t>
      </w:r>
    </w:p>
    <w:p>
      <w:pPr>
        <w:keepNext w:val="false"/>
      </w:pPr>
      <w:r>
        <w:rPr>
          <w:b w:val="false"/>
          <w:bCs w:val="false"/>
        </w:rPr>
        <w:t xml:space="preserve">(la 22-12-2017,</w:t>
      </w:r>
    </w:p>
    <w:p>
      <w:pPr>
        <w:keepNext w:val="false"/>
      </w:pPr>
      <w:r>
        <w:rPr>
          <w:b w:val="false"/>
          <w:bCs w:val="false"/>
        </w:rPr>
        <w:t xml:space="preserve">Alineatul (2) din Articolul 160 , Sectiunea a 4-a , Capitolul IV a fost modificat de Punctul 20,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(3) Autoritatea contractantă are obligația de a publica răspunsurile însoțite de întrebările aferente la adresa de internet la care sunt disponibile documentele achiziției, indicată potrivit dispozițiilor art. 150 alin. (2), luând măsuri pentru a nu dezvălui identitatea operatorului economic care a solicitat clarificările sau informațiile suplimentare respective.</w:t>
      </w:r>
    </w:p>
    <w:p>
      <w:pPr>
        <w:keepNext w:val="false"/>
      </w:pPr>
      <w:r>
        <w:rPr>
          <w:b w:val="false"/>
          <w:bCs w:val="false"/>
        </w:rPr>
        <w:t xml:space="preserve">(4) Dispozițiile art. 150 alin. (3)-(6) sunt aplicabile în mod corespunzător în ceea ce privește răspunsurile la solicitări de clarificări sau informații suplimentare.</w:t>
      </w:r>
    </w:p>
    <w:p>
      <w:pPr>
        <w:keepNext/>
      </w:pPr>
      <w:r>
        <w:rPr>
          <w:b/>
          <w:bCs/>
        </w:rPr>
        <w:t xml:space="preserve">Articolul 161</w:t>
      </w:r>
    </w:p>
    <w:p>
      <w:pPr>
        <w:keepNext w:val="false"/>
      </w:pPr>
      <w:r>
        <w:rPr>
          <w:b w:val="false"/>
          <w:bCs w:val="false"/>
        </w:rPr>
        <w:t xml:space="preserve">(1) În măsura în care solicitările de clarificări sau informații suplimentare au fost adresate în termenul prevăzut în anunțul de participare/de concurs, răspunsul autorității contractante la aceste solicitări trebuie să fie transmis cu cel puțin 10 zile, respectiv 5 zile în situațiile de urgență demonstrate în mod corespunzător de autoritatea contractantă, prevăzute la art. 74 alin. (3) și art. 79 alin. (5), înainte de termenul stabilit pentru depunerea ofertelor sau solicitărilor de participare.</w:t>
      </w:r>
    </w:p>
    <w:p>
      <w:pPr>
        <w:keepNext w:val="false"/>
      </w:pPr>
      <w:r>
        <w:rPr>
          <w:b w:val="false"/>
          <w:bCs w:val="false"/>
        </w:rPr>
        <w:t xml:space="preserve">(2) În cazul aplicării procedurii simplificate, termenele prevăzute la alin. (1) se reduc la 6 zile în cazul contractului de achiziție publică de lucrări, respectiv 3 zile în cazul contractului de achiziție publică de produse sau de servicii, sau cu cel puțin două zile, în cazul contractului de achiziție publică de produse de complexitate redusă sau în situațiile de urgență, demonstrate în mod corespunzător de către autoritatea contractantă, înainte de data-limită stabilită pentru depunerea ofertelor sau solicitărilor de participare.</w:t>
      </w:r>
    </w:p>
    <w:p>
      <w:pPr>
        <w:keepNext w:val="false"/>
      </w:pPr>
      <w:r>
        <w:rPr>
          <w:b w:val="false"/>
          <w:bCs w:val="false"/>
        </w:rPr>
        <w:t xml:space="preserve">(la 04-06-2018,</w:t>
      </w:r>
    </w:p>
    <w:p>
      <w:pPr>
        <w:keepNext/>
      </w:pPr>
      <w:r>
        <w:rPr>
          <w:b/>
          <w:bCs/>
        </w:rPr>
        <w:t xml:space="preserve">Articolul 161 din Sectiunea a 4-a , Capitolul IV a fost modificat de Punctul 16,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Secţiunea a 5-a Oferte alternative</w:t>
      </w:r>
    </w:p>
    <w:p>
      <w:pPr>
        <w:keepNext/>
      </w:pPr>
      <w:r>
        <w:rPr>
          <w:b/>
          <w:bCs/>
        </w:rPr>
        <w:t xml:space="preserve">Articolul 162</w:t>
      </w:r>
    </w:p>
    <w:p>
      <w:pPr>
        <w:keepNext w:val="false"/>
      </w:pPr>
      <w:r>
        <w:rPr>
          <w:b w:val="false"/>
          <w:bCs w:val="false"/>
        </w:rPr>
        <w:t xml:space="preserve">(1) Autoritatea contractantă are dreptul de a permite sau solicita ofertanților să depună oferte alternative numai dacă a precizat explicit în anunțul de participare că permite sau solicită depunerea de oferte alternative.</w:t>
      </w:r>
    </w:p>
    <w:p>
      <w:pPr>
        <w:keepNext w:val="false"/>
      </w:pPr>
      <w:r>
        <w:rPr>
          <w:b w:val="false"/>
          <w:bCs w:val="false"/>
        </w:rPr>
        <w:t xml:space="preserve">(2) În cazul în care autoritatea contractantă nu a precizat explicit că permite sau solicită depunerea de oferte alternative conform dispozițiilor alin. (1), autoritatea contractantă nu are dreptul de a lua în considerare ofertele alternative.</w:t>
      </w:r>
    </w:p>
    <w:p>
      <w:pPr>
        <w:keepNext w:val="false"/>
      </w:pPr>
      <w:r>
        <w:rPr>
          <w:b w:val="false"/>
          <w:bCs w:val="false"/>
        </w:rPr>
        <w:t xml:space="preserve">(3) Ofertele alternative trebuie să fie în legătură cu obiectul contractului de achiziție publică/acordului-cadru.</w:t>
      </w:r>
    </w:p>
    <w:p>
      <w:pPr>
        <w:keepNext w:val="false"/>
      </w:pPr>
      <w:r>
        <w:rPr>
          <w:b w:val="false"/>
          <w:bCs w:val="false"/>
        </w:rPr>
        <w:t xml:space="preserve">(4) Autoritatea contractantă care permite sau solicită depunerea de oferte alternative are obligația de a preciza în documentele achiziției cerințele minime obligatorii pe care acestea trebuie să le respecte și orice alte cerințe specifice pentru prezentarea ofertelor alternative, în special dacă ofertele alternative pot fi depuse numai în cazul în care a fost depusă și o ofertă care nu este o ofertă alternativă.</w:t>
      </w:r>
    </w:p>
    <w:p>
      <w:pPr>
        <w:keepNext w:val="false"/>
      </w:pPr>
      <w:r>
        <w:rPr>
          <w:b w:val="false"/>
          <w:bCs w:val="false"/>
        </w:rPr>
        <w:t xml:space="preserve">(5) În situația prevăzută la alin. (4), autoritatea contractantă trebuie să se asigure că este posibilă aplicarea criteriului de atribuire și a factorilor de evaluare stabiliți atât în cazul ofertelor alternative care îndeplinesc cerințele minime stabilite în conformitate cu dispozițiile alin. (4), cât și în cazul ofertelor conforme care nu sunt oferte alternative.</w:t>
      </w:r>
    </w:p>
    <w:p>
      <w:pPr>
        <w:keepNext w:val="false"/>
      </w:pPr>
      <w:r>
        <w:rPr>
          <w:b w:val="false"/>
          <w:bCs w:val="false"/>
        </w:rPr>
        <w:t xml:space="preserve">(6) Autoritatea contractantă are obligația de a nu lua în considerare ofertele alternative care nu respectă cerințele minime stabilite în conformitate cu dispozițiile alin. (4).</w:t>
      </w:r>
    </w:p>
    <w:p>
      <w:pPr>
        <w:keepNext w:val="false"/>
      </w:pPr>
      <w:r>
        <w:rPr>
          <w:b w:val="false"/>
          <w:bCs w:val="false"/>
        </w:rPr>
        <w:t xml:space="preserve">(7) În cazul procedurilor de atribuire a unor contracte de achiziții publice de produse sau de servicii, autoritatea contractantă care a permis sau solicitat depunerea de oferte alternative nu are dreptul de a respinge o astfel de ofertă alternativă pentru singurul motiv că, dacă aceasta este declarată câștigătoare:</w:t>
      </w:r>
    </w:p>
    <w:p>
      <w:pPr>
        <w:keepNext w:val="false"/>
      </w:pPr>
      <w:r>
        <w:rPr>
          <w:b w:val="false"/>
          <w:bCs w:val="false"/>
        </w:rPr>
        <w:t xml:space="preserve">a) contractul de furnizare pentru atribuirea căruia s-a organizat procedura se califică drept contract de servicii; sau</w:t>
      </w:r>
    </w:p>
    <w:p>
      <w:pPr>
        <w:keepNext w:val="false"/>
      </w:pPr>
      <w:r>
        <w:rPr>
          <w:b w:val="false"/>
          <w:bCs w:val="false"/>
        </w:rPr>
        <w:t xml:space="preserve">b) contractul de servicii pentru atribuirea căruia s-a organizat procedura se califică drept contract de furnizare.</w:t>
      </w:r>
    </w:p>
    <w:p>
      <w:pPr>
        <w:keepNext w:val="false"/>
      </w:pPr>
      <w:r>
        <w:rPr>
          <w:b w:val="false"/>
          <w:bCs w:val="false"/>
        </w:rPr>
        <w:t xml:space="preserve">(8) În cazul în care autoritatea contractantă permite sau solicită depunerea de oferte alternative, ofertanții pot depune doar ofertă alternativă.</w:t>
      </w:r>
    </w:p>
    <w:p>
      <w:pPr>
        <w:keepNext w:val="false"/>
      </w:pPr>
      <w:r>
        <w:rPr>
          <w:b w:val="false"/>
          <w:bCs w:val="false"/>
        </w:rPr>
        <w:t xml:space="preserve">Secţiunea a 6-a Criterii de calificare și selecțieParagraful 1 Aplicarea criteriilor de calificare și selecție</w:t>
      </w:r>
    </w:p>
    <w:p>
      <w:pPr>
        <w:keepNext/>
      </w:pPr>
      <w:r>
        <w:rPr>
          <w:b/>
          <w:bCs/>
        </w:rPr>
        <w:t xml:space="preserve">Articolul 163</w:t>
      </w:r>
    </w:p>
    <w:p>
      <w:pPr>
        <w:keepNext w:val="false"/>
      </w:pPr>
      <w:r>
        <w:rPr>
          <w:b w:val="false"/>
          <w:bCs w:val="false"/>
        </w:rPr>
        <w:t xml:space="preserve">Autoritatea contractantă are dreptul de a aplica în cadrul procedurii de atribuire numai criterii de calificare și selecție referitoare la:</w:t>
      </w:r>
    </w:p>
    <w:p>
      <w:pPr>
        <w:keepNext w:val="false"/>
      </w:pPr>
      <w:r>
        <w:rPr>
          <w:b w:val="false"/>
          <w:bCs w:val="false"/>
        </w:rPr>
        <w:t xml:space="preserve">a) motive de excludere a candidatului/ofertantului;</w:t>
      </w:r>
    </w:p>
    <w:p>
      <w:pPr>
        <w:keepNext w:val="false"/>
      </w:pPr>
      <w:r>
        <w:rPr>
          <w:b w:val="false"/>
          <w:bCs w:val="false"/>
        </w:rPr>
        <w:t xml:space="preserve">b) capacitatea candidatului/ofertantului.</w:t>
      </w:r>
    </w:p>
    <w:p>
      <w:pPr>
        <w:keepNext w:val="false"/>
      </w:pPr>
      <w:r>
        <w:rPr>
          <w:b w:val="false"/>
          <w:bCs w:val="false"/>
        </w:rPr>
        <w:t xml:space="preserve">Paragraful 2 Motive de excludere a candidatului/ofertantului</w:t>
      </w:r>
    </w:p>
    <w:p>
      <w:pPr>
        <w:keepNext/>
      </w:pPr>
      <w:r>
        <w:rPr>
          <w:b/>
          <w:bCs/>
        </w:rPr>
        <w:t xml:space="preserve">Articolul 164</w:t>
      </w:r>
    </w:p>
    <w:p>
      <w:pPr>
        <w:keepNext w:val="false"/>
      </w:pPr>
      <w:r>
        <w:rPr>
          <w:b w:val="false"/>
          <w:bCs w:val="false"/>
        </w:rPr>
        <w:t xml:space="preserve">(1) Autoritatea contractantă exclude din procedura de atribuire a contractului de achiziție publică/acordului-cadru orice operator economic cu privire la care a stabilit, în urma analizei informațiilor și documentelor prezentate de acesta, sau a luat cunoștință în orice alt mod că a fost condamnat prin hotărâre definitivă a unei instanțe judecătorești, pentru comiterea uneia dintre următoarele infracțiuni:</w:t>
      </w:r>
    </w:p>
    <w:p>
      <w:pPr>
        <w:keepNext w:val="false"/>
      </w:pPr>
      <w:r>
        <w:rPr>
          <w:b w:val="false"/>
          <w:bCs w:val="false"/>
        </w:rPr>
        <w:t xml:space="preserve">a) constituirea unui grup infracțional organizat, prevăzută de art. 367 din Legea nr. 286/2009 privind Codul penal, cu modificările și completările ulterioare, sau de dispozițiile corespunzătoare ale legislației penale a statului în care respectivul operator economic a fost condamnat;</w:t>
      </w:r>
    </w:p>
    <w:p>
      <w:pPr>
        <w:keepNext w:val="false"/>
      </w:pPr>
      <w:r>
        <w:rPr>
          <w:b w:val="false"/>
          <w:bCs w:val="false"/>
        </w:rPr>
        <w:t xml:space="preserve">b) infracțiuni de corupție, prevăzute de art. 289-294 din Legea nr. 286/2009, cu modificările și completările ulterioare, și infracțiuni asimilate infracțiunilor de corupție prevăzute de art. 10-13 din Legea nr. 78/2000 pentru prevenirea, descoperirea și sancționarea faptelor de corupție, cu modificările și completările ulterioare, sau de dispozițiile corespunzătoare ale legislației penale a statului în care respectivul operator economic a fost condamnat;</w:t>
      </w:r>
    </w:p>
    <w:p>
      <w:pPr>
        <w:keepNext w:val="false"/>
      </w:pPr>
      <w:r>
        <w:rPr>
          <w:b w:val="false"/>
          <w:bCs w:val="false"/>
        </w:rPr>
        <w:t xml:space="preserve">c) infracțiuni împotriva intereselor financiare ale Uniunii Europene, prevăzute de art. 18^1-18^5 din Legea nr. 78/2000, cu modificările și completările ulterioare, sau de dispozițiile corespunzătoare ale legislației penale a statului în care respectivul operator economic a fost condamnat;</w:t>
      </w:r>
    </w:p>
    <w:p>
      <w:pPr>
        <w:keepNext w:val="false"/>
      </w:pPr>
      <w:r>
        <w:rPr>
          <w:b w:val="false"/>
          <w:bCs w:val="false"/>
        </w:rPr>
        <w:t xml:space="preserve">d) acte de terorism, prevăzute de art. 32-35 și art. 37-38 din Legea nr. 535/2004 privind prevenirea și combaterea terorismului, cu modificările și completările ulterioare, sau de dispozițiile corespunzătoare ale legislației penale a statului în care respectivul operator economic a fost condamnat;</w:t>
      </w:r>
    </w:p>
    <w:p>
      <w:pPr>
        <w:keepNext w:val="false"/>
      </w:pPr>
      <w:r>
        <w:rPr>
          <w:b w:val="false"/>
          <w:bCs w:val="false"/>
        </w:rPr>
        <w:t xml:space="preserve">e) spălarea banilor, prevăzută de art. 29 din Legea nr. 656/2002 pentru prevenirea și sancționarea spălării banilor, precum și pentru instituirea unor măsuri de prevenire și combatere a finanțării terorismului, republicată, cu modificările ulterioare, sau finanțarea terorismului, prevăzută de art. 36 din Legea nr. 535/2004, cu modificările și completările ulterioare, sau de dispozițiile corespunzătoare ale legislației penale a statului în care respectivul operator economic a fost condamnat;</w:t>
      </w:r>
    </w:p>
    <w:p>
      <w:pPr>
        <w:keepNext w:val="false"/>
      </w:pPr>
      <w:r>
        <w:rPr>
          <w:b w:val="false"/>
          <w:bCs w:val="false"/>
        </w:rPr>
        <w:t xml:space="preserve">f) traficul și exploatarea persoanelor vulnerabile, prevăzute de art. 209-217 din Legea nr. 286/2009, cu modificările și completările ulterioare, sau de dispozițiile corespunzătoare ale legislației penale a statului în care respectivul operator economic a fost condamnat;</w:t>
      </w:r>
    </w:p>
    <w:p>
      <w:pPr>
        <w:keepNext w:val="false"/>
      </w:pPr>
      <w:r>
        <w:rPr>
          <w:b w:val="false"/>
          <w:bCs w:val="false"/>
        </w:rPr>
        <w:t xml:space="preserve">g) fraudă, în sensul articolului 1 din Convenția privind protejarea intereselor financiare ale Comunităților Europene din 27 noiembrie 1995.</w:t>
      </w:r>
    </w:p>
    <w:p>
      <w:pPr>
        <w:keepNext w:val="false"/>
      </w:pPr>
      <w:r>
        <w:rPr>
          <w:b w:val="false"/>
          <w:bCs w:val="false"/>
        </w:rPr>
        <w:t xml:space="preserve">(2) Obligația de a exclude din procedura de atribuire un operator economic, în conformitate cu dispozițiile alin. (1), se aplică și în cazul în care persoana condamnată printr-o hotărâre definitivă este membru al organului de administrare, de conducere sau de supraveghere al respectivului operator economic sau are putere de reprezentare, de decizie sau de control în cadrul acestuia.</w:t>
      </w:r>
    </w:p>
    <w:p>
      <w:pPr>
        <w:keepNext/>
      </w:pPr>
      <w:r>
        <w:rPr>
          <w:b/>
          <w:bCs/>
        </w:rPr>
        <w:t xml:space="preserve">Articolul 165</w:t>
      </w:r>
    </w:p>
    <w:p>
      <w:pPr>
        <w:keepNext w:val="false"/>
      </w:pPr>
      <w:r>
        <w:rPr>
          <w:b w:val="false"/>
          <w:bCs w:val="false"/>
        </w:rPr>
        <w:t xml:space="preserve">(1) Autoritatea contractantă exclude din procedura de atribuire orice operator economic despre care:</w:t>
      </w:r>
    </w:p>
    <w:p>
      <w:pPr>
        <w:keepNext w:val="false"/>
      </w:pPr>
      <w:r>
        <w:rPr>
          <w:b w:val="false"/>
          <w:bCs w:val="false"/>
        </w:rPr>
        <w:t xml:space="preserve">a) fie are cunoștință că și-a încălcat obligațiile privind plata impozitelor, taxelor sau a contribuțiilor la bugetul general consolidat, iar acest lucru a fost stabilit printr-o hotărâre judecătorească sau decizie administrativă având caracter definitiv și obligatoriu în conformitate cu legea statului în care respectivul operator economic este înființat sau cu cele ale statului membru al autorității contractante;</w:t>
      </w:r>
    </w:p>
    <w:p>
      <w:pPr>
        <w:keepNext w:val="false"/>
      </w:pPr>
      <w:r>
        <w:rPr>
          <w:b w:val="false"/>
          <w:bCs w:val="false"/>
        </w:rPr>
        <w:t xml:space="preserve">b) fie poate demonstra prin orice mijloace adecvate că respectivul operator economic și-a încălcat obligațiile privind plata impozitelor, taxelor sau a contribuțiilor la bugetul general consolidat.</w:t>
      </w:r>
    </w:p>
    <w:p>
      <w:pPr>
        <w:keepNext w:val="false"/>
      </w:pPr>
      <w:r>
        <w:rPr>
          <w:b w:val="false"/>
          <w:bCs w:val="false"/>
        </w:rPr>
        <w:t xml:space="preserve">(2) Operatorul economic nu este exclus din procedura de atribuire dacă, anterior deciziei de excludere, își îndeplinește obligațiile prin plata impozitelor, taxelor sau contribuțiilor la bugetul general consolidat datorate ori prin alte modalități de stingere a acestora sau beneficiază, în condițiile legii, de eșalonarea acestora ori de alte facilități în vederea plății acestora, inclusiv, după caz, a eventualelor dobânzi ori penalități de întârziere acumulate sau a amenzilor.</w:t>
      </w:r>
    </w:p>
    <w:p>
      <w:pPr>
        <w:keepNext w:val="false"/>
      </w:pPr>
      <w:r>
        <w:rPr>
          <w:b w:val="false"/>
          <w:bCs w:val="false"/>
        </w:rPr>
        <w:t xml:space="preserve">(3) Pentru respectarea prevederilor alin. (2), în etapa prevăzută la art. 196 alin. (2), operatorul economic prezintă pentru sediul principal documente din care să reiasă neîncadrarea în prevederile art. 165 alin. (1), iar pentru sediile secundare/punctele de lucru, o declarație pe propria răspundere privind îndeplinirea obligațiilor de plată a impozitelor, taxelor sau contribuțiilor la bugetul general consolidat datorate.</w:t>
      </w:r>
    </w:p>
    <w:p>
      <w:pPr>
        <w:keepNext w:val="false"/>
      </w:pPr>
      <w:r>
        <w:rPr>
          <w:b w:val="false"/>
          <w:bCs w:val="false"/>
        </w:rPr>
        <w:t xml:space="preserve">(la 30-08-2021,</w:t>
      </w:r>
    </w:p>
    <w:p>
      <w:pPr>
        <w:keepNext/>
      </w:pPr>
      <w:r>
        <w:rPr>
          <w:b/>
          <w:bCs/>
        </w:rPr>
        <w:t xml:space="preserve">Articolul 165 din Paragraful 2 , Sectiunea a 6-a , Capitolul IV a fost completat de Punctul 6,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(la 13-07-2020,</w:t>
      </w:r>
    </w:p>
    <w:p>
      <w:pPr>
        <w:keepNext/>
      </w:pPr>
      <w:r>
        <w:rPr>
          <w:b/>
          <w:bCs/>
        </w:rPr>
        <w:t xml:space="preserve">Articolul 165 din Paragraful 2 , Sectiunea a 6-a , Capitolul IV a fost modificat de Punctul 11, Articolul I din ORDONANȚA DE URGENȚĂ nr. 114 din 9 iulie 2020, publicată în MONITORUL OFICIAL nr. 614 din 13 iulie 2020</w:t>
      </w:r>
    </w:p>
    <w:p>
      <w:pPr>
        <w:keepNext w:val="false"/>
      </w:pPr>
      <w:r>
        <w:rPr>
          <w:b w:val="false"/>
          <w:bCs w:val="false"/>
        </w:rPr>
        <w:t xml:space="preserve">)</w:t>
      </w:r>
    </w:p>
    <w:p>
      <w:pPr>
        <w:keepNext/>
      </w:pPr>
      <w:r>
        <w:rPr>
          <w:b/>
          <w:bCs/>
        </w:rPr>
        <w:t xml:space="preserve">Articolul 166</w:t>
      </w:r>
    </w:p>
    <w:p>
      <w:pPr>
        <w:keepNext w:val="false"/>
      </w:pPr>
      <w:r>
        <w:rPr>
          <w:b w:val="false"/>
          <w:bCs w:val="false"/>
        </w:rPr>
        <w:t xml:space="preserve">(1) Prin excepție de la dispozițiile art. 164 alin. (1) și (2), în cazuri excepționale, autoritatea contractantă are dreptul de a nu exclude din procedura de atribuire un operator economic care se află într-una dintre situațiile prevăzute la art. 164 alin. (1) și (2), pentru motive imperative de interes general, precum sănătatea publică sau protecția mediului.</w:t>
      </w:r>
    </w:p>
    <w:p>
      <w:pPr>
        <w:keepNext w:val="false"/>
      </w:pPr>
      <w:r>
        <w:rPr>
          <w:b w:val="false"/>
          <w:bCs w:val="false"/>
        </w:rPr>
        <w:t xml:space="preserve">(2) Prin excepție de la dispozițiile art. 165 alin. (1) și (2), un operator economic nu este exclus din procedura de atribuire atunci când cuantumul impozitelor, taxelor și contribuțiilor la bugetul general consolidat datorate și restante este mai mic de 10.000 lei.</w:t>
      </w:r>
    </w:p>
    <w:p>
      <w:pPr>
        <w:keepNext w:val="false"/>
      </w:pPr>
      <w:r>
        <w:rPr>
          <w:b w:val="false"/>
          <w:bCs w:val="false"/>
        </w:rPr>
        <w:t xml:space="preserve">(la 04-06-2018,</w:t>
      </w:r>
    </w:p>
    <w:p>
      <w:pPr>
        <w:keepNext w:val="false"/>
      </w:pPr>
      <w:r>
        <w:rPr>
          <w:b w:val="false"/>
          <w:bCs w:val="false"/>
        </w:rPr>
        <w:t xml:space="preserve">Alineatul (2) din Articolul 166 , Paragraful 2 , Sectiunea a 6-a , Capitolul IV a fost modificat de Punctul 17, Articolul I din ORDONANȚA DE URGENȚĂ nr. 45 din 24 mai 2018, publicată în MONITORUL OFICIAL nr. 459 din 04 iunie 2018</w:t>
      </w:r>
    </w:p>
    <w:p>
      <w:pPr>
        <w:keepNext w:val="false"/>
      </w:pPr>
      <w:r>
        <w:rPr>
          <w:b w:val="false"/>
          <w:bCs w:val="false"/>
        </w:rPr>
        <w:t xml:space="preserve">)</w:t>
      </w:r>
    </w:p>
    <w:p>
      <w:pPr>
        <w:keepNext/>
      </w:pPr>
      <w:r>
        <w:rPr>
          <w:b/>
          <w:bCs/>
        </w:rPr>
        <w:t xml:space="preserve">Articolul 167</w:t>
      </w:r>
    </w:p>
    <w:p>
      <w:pPr>
        <w:keepNext w:val="false"/>
      </w:pPr>
      <w:r>
        <w:rPr>
          <w:b w:val="false"/>
          <w:bCs w:val="false"/>
        </w:rPr>
        <w:t xml:space="preserve">(1) Autoritatea contractantă exclude din procedura de atribuire a contractului de achiziție publică/acordului-cadru orice operator economic care se află în oricare dintre următoarele situații:</w:t>
      </w:r>
    </w:p>
    <w:p>
      <w:pPr>
        <w:keepNext w:val="false"/>
      </w:pPr>
      <w:r>
        <w:rPr>
          <w:b w:val="false"/>
          <w:bCs w:val="false"/>
        </w:rPr>
        <w:t xml:space="preserve">a) a încălcat obligațiile stabilite potrivit art. 51, iar autoritatea contractantă poate demonstra acest lucru prin orice mijloc de probă adecvat, cum ar fi decizii ale autorităților competente prin care se constată încălcarea acestor obligații;</w:t>
      </w:r>
    </w:p>
    <w:p>
      <w:pPr>
        <w:keepNext w:val="false"/>
      </w:pPr>
      <w:r>
        <w:rPr>
          <w:b w:val="false"/>
          <w:bCs w:val="false"/>
        </w:rPr>
        <w:t xml:space="preserve">b) se află în procedura insolvenței sau în lichidare, în supraveghere judiciară sau în încetarea activității;</w:t>
      </w:r>
    </w:p>
    <w:p>
      <w:pPr>
        <w:keepNext w:val="false"/>
      </w:pPr>
      <w:r>
        <w:rPr>
          <w:b w:val="false"/>
          <w:bCs w:val="false"/>
        </w:rPr>
        <w:t xml:space="preserve">c) a comis o abatere profesională gravă care îi pune în discuție integritatea, iar autoritatea contractantă poate demonstra acest lucru prin orice mijloc de probă adecvat, cum ar fi o decizie a unei instanțe judecătorești sau a unei autorități administrative;</w:t>
      </w:r>
    </w:p>
    <w:p>
      <w:pPr>
        <w:keepNext w:val="false"/>
      </w:pPr>
      <w:r>
        <w:rPr>
          <w:b w:val="false"/>
          <w:bCs w:val="false"/>
        </w:rPr>
        <w:t xml:space="preserve">d) autoritatea contractantă are suficiente indicii rezonabile/informații concrete pentru a considera că operatorul economic a încheiat cu alți operatori economici acorduri care vizează denaturarea concurenței în cadrul sau în legătură cu procedura în cauză;</w:t>
      </w:r>
    </w:p>
    <w:p>
      <w:pPr>
        <w:keepNext w:val="false"/>
      </w:pPr>
      <w:r>
        <w:rPr>
          <w:b w:val="false"/>
          <w:bCs w:val="false"/>
        </w:rPr>
        <w:t xml:space="preserve">e) se află într-o situație de conflict de interese în cadrul sau în legătură cu procedura în cauză, iar această situație nu poate fi remediată în mod efectiv prin alte măsuri mai puțin severe;</w:t>
      </w:r>
    </w:p>
    <w:p>
      <w:pPr>
        <w:keepNext w:val="false"/>
      </w:pPr>
      <w:r>
        <w:rPr>
          <w:b w:val="false"/>
          <w:bCs w:val="false"/>
        </w:rPr>
        <w:t xml:space="preserve">f) participarea anterioară a operatorului economic la pregătirea procedurii de atribuire a condus la o distorsionare a concurenței, iar această situație nu poate fi remediată prin alte măsuri mai puțin severe;</w:t>
      </w:r>
    </w:p>
    <w:p>
      <w:pPr>
        <w:keepNext w:val="false"/>
      </w:pPr>
      <w:r>
        <w:rPr>
          <w:b w:val="false"/>
          <w:bCs w:val="false"/>
        </w:rPr>
        <w:t xml:space="preserve">g) operatorul economic și-a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w:t>
      </w:r>
    </w:p>
    <w:p>
      <w:pPr>
        <w:keepNext w:val="false"/>
      </w:pPr>
      <w:r>
        <w:rPr>
          <w:b w:val="false"/>
          <w:bCs w:val="false"/>
        </w:rPr>
        <w:t xml:space="preserve">h) operatorul economic s-a făcut vinovat de declarații false în conținutul informațiilor transmise la solicitarea autorității contractante în scopul verificării absenței motivelor de excludere sau al îndeplinirii criteriilor de calificare și selecție, nu a prezentat aceste informații sau nu este în măsură să prezinte documentele justificative solicitate;</w:t>
      </w:r>
    </w:p>
    <w:p>
      <w:pPr>
        <w:keepNext w:val="false"/>
      </w:pPr>
      <w:r>
        <w:rPr>
          <w:b w:val="false"/>
          <w:bCs w:val="false"/>
        </w:rPr>
        <w:t xml:space="preserve">i) operatorul economic a încercat să influențeze în mod nelegal procesul decizional al autorității contractante, să obțină informații confidențiale care i-ar putea conferi avantaje nejustificate în cadrul procedurii de atribuire sau a furnizat din neglijență informații eronate care pot avea o influență semnificativă asupra deciziilor autorității contractante privind excluderea din procedura de atribuire a respectivului operator economic, selectarea acestuia sau atribuirea contractului de achiziție publică/acordului-cadru către respectivul operator economic.</w:t>
      </w:r>
    </w:p>
    <w:p>
      <w:pPr>
        <w:keepNext w:val="false"/>
      </w:pPr>
      <w:r>
        <w:rPr>
          <w:b w:val="false"/>
          <w:bCs w:val="false"/>
        </w:rPr>
        <w:t xml:space="preserve">(1^1) Autoritatea contractantă este obligată să excludă din procedura de atribuire orice operator economic, organizat ca societate pe acțiuni, al cărui capital social este reprezentat prin acțiuni la purtător și care nu face dovada identității deținătorilor/beneficiarilor reali ai acțiunilor la purtător.</w:t>
      </w:r>
    </w:p>
    <w:p>
      <w:pPr>
        <w:keepNext w:val="false"/>
      </w:pPr>
      <w:r>
        <w:rPr>
          <w:b w:val="false"/>
          <w:bCs w:val="false"/>
        </w:rPr>
        <w:t xml:space="preserve">(la 27-07-2020,</w:t>
      </w:r>
    </w:p>
    <w:p>
      <w:pPr>
        <w:keepNext/>
      </w:pPr>
      <w:r>
        <w:rPr>
          <w:b/>
          <w:bCs/>
        </w:rPr>
        <w:t xml:space="preserve">Articolul 167 din Paragraful 2 , Sectiunea a 6-a , Capitolul IV a fost completat de Punctul 3, ARTICOLUL UNIC din LEGEA nr. 148 din 23 iulie 2020, publicată în MONITORUL OFICIAL nr. 658 din 24 iulie 2020</w:t>
      </w:r>
    </w:p>
    <w:p>
      <w:pPr>
        <w:keepNext w:val="false"/>
      </w:pPr>
      <w:r>
        <w:rPr>
          <w:b w:val="false"/>
          <w:bCs w:val="false"/>
        </w:rPr>
        <w:t xml:space="preserve">)</w:t>
      </w:r>
    </w:p>
    <w:p>
      <w:pPr>
        <w:keepNext w:val="false"/>
      </w:pPr>
      <w:r>
        <w:rPr>
          <w:b w:val="false"/>
          <w:bCs w:val="false"/>
        </w:rPr>
        <w:t xml:space="preserve">(2) Prin excepție de la dispozițiile alin. (1) lit. b), autoritatea contractantă nu exclude din procedura de atribuire un operator economic împotriva căruia s-a deschis procedura generală de insolvență atunci când, pe baza informațiilor și/sau documentelor prezentate de operatorul economic în cauză, stabilește că acesta are capacitatea de a executa contractul de achiziție publică/acordul-cadru. Aceasta presupune că respectivul operator economic se află fie în faza de observație și a adoptat măsurile necesare pentru a întocmi un plan de reorganizare fezabil, ce permite continuarea, de o manieră sustenabilă, a activității curente, fie este în cadrul fazei de reorganizare judiciară și respectă integral graficul de implementare a planului de reorganizare aprobat de instanță.</w:t>
      </w:r>
    </w:p>
    <w:p>
      <w:pPr>
        <w:keepNext w:val="false"/>
      </w:pPr>
      <w:r>
        <w:rPr>
          <w:b w:val="false"/>
          <w:bCs w:val="false"/>
        </w:rPr>
        <w:t xml:space="preserve">(3) În sensul dispozițiilor alin. (1) lit. c), prin abatere profesională gravă se înțelege orice abatere comisă de operatorul economic care afectează reputația profesională a acestuia, cum ar fi încălcări ale regulilor de concurență de tip cartel care vizează trucarea licitațiilor sau încălcări ale drepturilor de proprietate intelectuală, săvârșită cu intenție sau din culpă gravă.</w:t>
      </w:r>
    </w:p>
    <w:p>
      <w:pPr>
        <w:keepNext w:val="false"/>
      </w:pPr>
      <w:r>
        <w:rPr>
          <w:b w:val="false"/>
          <w:bCs w:val="false"/>
        </w:rPr>
        <w:t xml:space="preserve">(4) Abrogat.</w:t>
      </w:r>
    </w:p>
    <w:p>
      <w:pPr>
        <w:keepNext w:val="false"/>
      </w:pPr>
      <w:r>
        <w:rPr>
          <w:b w:val="false"/>
          <w:bCs w:val="false"/>
        </w:rPr>
        <w:t xml:space="preserve">(la 22-12-2017,</w:t>
      </w:r>
    </w:p>
    <w:p>
      <w:pPr>
        <w:keepNext w:val="false"/>
      </w:pPr>
      <w:r>
        <w:rPr>
          <w:b w:val="false"/>
          <w:bCs w:val="false"/>
        </w:rPr>
        <w:t xml:space="preserve">Alineatul (4) din Articolul 167 , Paragraful 2 , Sectiunea a 6-a , Capitolul IV a fost abrogat de Punctul 22,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nr. 738 din 20 noiembrie 2018, publicată în MONITORUL OFICIAL nr. 260 din 4 aprilie 2019, s-a admis excepția de neconstituționalitate, constantându-se că dispozițiile art. 167 alin. (4) din Legea nr. 98/2016 privind achizițiile publice sunt neconstituționale.</w:t>
      </w:r>
    </w:p>
    <w:p>
      <w:pPr>
        <w:keepNext w:val="false"/>
      </w:pPr>
      <w:r>
        <w:rPr>
          <w:b w:val="false"/>
          <w:bCs w:val="false"/>
        </w:rPr>
        <w:t xml:space="preserve">Conform art. 147 alin. (1) din CONSTITUȚIA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w:t>
      </w:r>
    </w:p>
    <w:p>
      <w:pPr>
        <w:keepNext w:val="false"/>
      </w:pPr>
      <w:r>
        <w:rPr>
          <w:b w:val="false"/>
          <w:bCs w:val="false"/>
        </w:rPr>
        <w:t xml:space="preserve">Anterior publicării în Monitorul Oficial a acestei decizii, alineatul (4) al articolului 167 a fost abrogat de punctul 22 al articolului I din ORDONANȚA DE URGENȚĂ nr. 107 din 20 decembrie 2017, publicată în MONITORUL OFICIAL nr. 1022 din 22 decembrie 2017.</w:t>
      </w:r>
    </w:p>
    <w:p>
      <w:pPr>
        <w:keepNext w:val="false"/>
      </w:pPr>
      <w:r>
        <w:rPr>
          <w:b w:val="false"/>
          <w:bCs w:val="false"/>
        </w:rPr>
        <w:t xml:space="preserve">(5) În sensul dispozițiilor alin. (1) lit. d) se consideră că autoritatea contractantă are suficiente indicii plauzibile pentru a considera că operatorul economic a încheiat cu alți operatori economici acorduri care vizează denaturarea concurenței în cadrul sau în legătură cu procedura în cauză în următoarele situații, reglementate cu titlu exemplificativ:</w:t>
      </w:r>
    </w:p>
    <w:p>
      <w:pPr>
        <w:keepNext w:val="false"/>
      </w:pPr>
      <w:r>
        <w:rPr>
          <w:b w:val="false"/>
          <w:bCs w:val="false"/>
        </w:rPr>
        <w:t xml:space="preserve">a) ofertele sau solicitările de participare transmise de 2 sau mai mulți operatori economici participanți la procedura de atribuire prezintă asemănări semnificative din punct de vedere al conținutului documentelor nestandardizate potrivit documentației de atribuire;</w:t>
      </w:r>
    </w:p>
    <w:p>
      <w:pPr>
        <w:keepNext w:val="false"/>
      </w:pPr>
      <w:r>
        <w:rPr>
          <w:b w:val="false"/>
          <w:bCs w:val="false"/>
        </w:rPr>
        <w:t xml:space="preserve">b) în cadrul organelor de conducere a 2 sau mai multor operatori economici participanți la procedura de atribuire se regăsesc aceleași persoane sau persoane care sunt soț/soție, rudă sau afin până la gradul al doilea inclusiv ori care au interese comune de natură personală, financiară sau economică sau de orice altă natură;</w:t>
      </w:r>
    </w:p>
    <w:p>
      <w:pPr>
        <w:keepNext w:val="false"/>
      </w:pPr>
      <w:r>
        <w:rPr>
          <w:b w:val="false"/>
          <w:bCs w:val="false"/>
        </w:rPr>
        <w:t xml:space="preserve">c) un ofertant/candidat a depus două sau mai multe oferte/solicitări de participare, atât individual cât și în comun cu alți operatori economici sau doar în comun cu alți operatori economici;</w:t>
      </w:r>
    </w:p>
    <w:p>
      <w:pPr>
        <w:keepNext w:val="false"/>
      </w:pPr>
      <w:r>
        <w:rPr>
          <w:b w:val="false"/>
          <w:bCs w:val="false"/>
        </w:rPr>
        <w:t xml:space="preserve">d) un ofertant/candidat a depus ofertă/solicitare de participare individuală/în comun cu alți operatori economici și este nominalizat ca subcontractant în cadrul unei alte oferte/solicitări de participare.</w:t>
      </w:r>
    </w:p>
    <w:p>
      <w:pPr>
        <w:keepNext w:val="false"/>
      </w:pPr>
      <w:r>
        <w:rPr>
          <w:b w:val="false"/>
          <w:bCs w:val="false"/>
        </w:rPr>
        <w:t xml:space="preserve">(6) Înainte de excluderea unui operator economic în temeiul alin. (1) lit. d), autoritatea contractantă solicită în scris Consiliului Concurenței punctul de vedere cu privire la indiciile identificate care vizează denaturarea concurenței în cadrul sau în legătură cu procedura de atribuire în cauză, pe care acesta îl va înainta în termen de maximum 15 zile.</w:t>
      </w:r>
    </w:p>
    <w:p>
      <w:pPr>
        <w:keepNext w:val="false"/>
      </w:pPr>
      <w:r>
        <w:rPr>
          <w:b w:val="false"/>
          <w:bCs w:val="false"/>
        </w:rPr>
        <w:t xml:space="preserve">(7) Autoritatea contractantă are obligația furnizării tuturor informațiilor solicitate de Consiliul Concurenței, în vederea formulării punctului de vedere, conform dispozițiilor alin. (6).</w:t>
      </w:r>
    </w:p>
    <w:p>
      <w:pPr>
        <w:keepNext w:val="false"/>
      </w:pPr>
      <w:r>
        <w:rPr>
          <w:b w:val="false"/>
          <w:bCs w:val="false"/>
        </w:rPr>
        <w:t xml:space="preserve">(7^1) Înainte ca autoritatea contractantă să excludă din procedură un candidat/ofertant care se află în situația prevăzută la alin. (1) lit. f), aceasta trebuie să îi acorde respectivului candidat/ofertant posibilitatea de a demonstra că implicarea sa în pregătirea procedurii de achiziție nu poate denatura concurența.</w:t>
      </w:r>
    </w:p>
    <w:p>
      <w:pPr>
        <w:keepNext w:val="false"/>
      </w:pPr>
      <w:r>
        <w:rPr>
          <w:b w:val="false"/>
          <w:bCs w:val="false"/>
        </w:rPr>
        <w:t xml:space="preserve">(la 13-07-2020,</w:t>
      </w:r>
    </w:p>
    <w:p>
      <w:pPr>
        <w:keepNext/>
      </w:pPr>
      <w:r>
        <w:rPr>
          <w:b/>
          <w:bCs/>
        </w:rPr>
        <w:t xml:space="preserve">Articolul 167 din Paragraful 2 , Sectiunea a 6-a , Capitolul IV a fost completat de Punctul 12,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(8) În sensul dispozițiilor alin. (1) lit. g) se consideră încălcări grave ale obligațiilor contractuale, cu titlu exemplificativ, neexecutarea contractului, livrarea/prestarea/executarea unor produse/servicii/lucrări care prezintă neconformități majore care le fac improprii utilizării conform destinației prevăzute în contract.</w:t>
      </w:r>
    </w:p>
    <w:p>
      <w:pPr>
        <w:keepNext/>
      </w:pPr>
      <w:r>
        <w:rPr>
          <w:b/>
          <w:bCs/>
        </w:rPr>
        <w:t xml:space="preserve">Articolul 168</w:t>
      </w:r>
    </w:p>
    <w:p>
      <w:pPr>
        <w:keepNext w:val="false"/>
      </w:pPr>
      <w:r>
        <w:rPr>
          <w:b w:val="false"/>
          <w:bCs w:val="false"/>
        </w:rPr>
        <w:t xml:space="preserve">(1) Autoritatea contractantă are obligația de a accepta ca fiind suficient și relevant pentru demonstrarea faptului că ofertantul/candidatul nu se încadrează în una dintre situațiile prevăzute la art. 164, 165 și 167, orice document considerat edificator, din acest punct de vedere, în țara de origine sau în țara în care ofertantul/candidatul este stabilit, cum ar fi certificate, caziere judiciare sau alte documente echivalente emise de autorități competente din țara respectivă.</w:t>
      </w:r>
    </w:p>
    <w:p>
      <w:pPr>
        <w:keepNext w:val="false"/>
      </w:pPr>
      <w:r>
        <w:rPr>
          <w:b w:val="false"/>
          <w:bCs w:val="false"/>
        </w:rPr>
        <w:t xml:space="preserve">(2) În cazul în care există incertitudini în ceea ce privește existența sau inexistența unei situații de excludere, autoritatea contractantă are dreptul de a solicita în mod direct informații de la autoritățile competente străine prevăzute la alin. (1).</w:t>
      </w:r>
    </w:p>
    <w:p>
      <w:pPr>
        <w:keepNext w:val="false"/>
      </w:pPr>
      <w:r>
        <w:rPr>
          <w:b w:val="false"/>
          <w:bCs w:val="false"/>
        </w:rPr>
        <w:t xml:space="preserve">(3) În cazul în care în țara de origine sau în țara în care este stabilit ofertantul/candidatul nu se emit documente de natura celor prevăzute la alin. (1) sau respectivele documente nu vizează toate situațiile prevăzute la art. 164, 165 și 167, autoritatea contractantă are obligația de a accepta o declarație pe propria răspundere sau, dacă în țara respectivă nu există prevederi legale referitoare la declarația pe propria răspundere, o declarație autentică dată în fața unui notar, a unei autorități administrative sau judiciare sau a unei asociații profesionale care are competențe în acest sens.</w:t>
      </w:r>
    </w:p>
    <w:p>
      <w:pPr>
        <w:keepNext/>
      </w:pPr>
      <w:r>
        <w:rPr>
          <w:b/>
          <w:bCs/>
        </w:rPr>
        <w:t xml:space="preserve">Articolul 169</w:t>
      </w:r>
    </w:p>
    <w:p>
      <w:pPr>
        <w:keepNext w:val="false"/>
      </w:pPr>
      <w:r>
        <w:rPr>
          <w:b w:val="false"/>
          <w:bCs w:val="false"/>
        </w:rPr>
        <w:t xml:space="preserve">Autoritatea contractantă exclude un operator economic în orice moment al procedurii de atribuire în care ia la cunoștință că operatorul economic se află, având în vedere acțiunile sau inacțiunile săvârșite înainte sau în cursul procedurii, în una dintre situațiile prevăzute la art. 164, 165 și 167, de natură să atragă excluderea din procedura de atribuire.</w:t>
      </w:r>
    </w:p>
    <w:p>
      <w:pPr>
        <w:keepNext/>
      </w:pPr>
      <w:r>
        <w:rPr>
          <w:b/>
          <w:bCs/>
        </w:rPr>
        <w:t xml:space="preserve">Articolul 170</w:t>
      </w:r>
    </w:p>
    <w:p>
      <w:pPr>
        <w:keepNext w:val="false"/>
      </w:pPr>
      <w:r>
        <w:rPr>
          <w:b w:val="false"/>
          <w:bCs w:val="false"/>
        </w:rPr>
        <w:t xml:space="preserve">(1) Autoritatea contractantă are obligația de a verifica inexistența unei situații de excludere prevăzute la art. 164, 165 și 167 în legătură cu subcontractanții propuși.</w:t>
      </w:r>
    </w:p>
    <w:p>
      <w:pPr>
        <w:keepNext w:val="false"/>
      </w:pPr>
      <w:r>
        <w:rPr>
          <w:b w:val="false"/>
          <w:bCs w:val="false"/>
        </w:rPr>
        <w:t xml:space="preserve">(2) În cazul în care este identificată o situație de excludere, cu aplicarea în mod corespunzător a dispozițiilor art. 171, autoritatea contractantă solicită ofertantului/candidatului o singură dată să înlocuiască un subcontractant în legătură cu care a rezultat, în urma verificării, că se află în această situație.</w:t>
      </w:r>
    </w:p>
    <w:p>
      <w:pPr>
        <w:keepNext w:val="false"/>
      </w:pPr>
      <w:r>
        <w:rPr>
          <w:b w:val="false"/>
          <w:bCs w:val="false"/>
        </w:rPr>
        <w:t xml:space="preserve">(3) În scopul verificării prevăzute la alin. (1), subcontractantul completează declarația pe proprie răspundere în conformitate cu prevederile art. 193-195, precizând că nu se află în niciuna dintre situațiile ce atrag excluderea din procedura de atribuire.</w:t>
      </w:r>
    </w:p>
    <w:p>
      <w:pPr>
        <w:keepNext/>
      </w:pPr>
      <w:r>
        <w:rPr>
          <w:b/>
          <w:bCs/>
        </w:rPr>
        <w:t xml:space="preserve">Articolul 171</w:t>
      </w:r>
    </w:p>
    <w:p>
      <w:pPr>
        <w:keepNext w:val="false"/>
      </w:pPr>
      <w:r>
        <w:rPr>
          <w:b w:val="false"/>
          <w:bCs w:val="false"/>
        </w:rPr>
        <w:t xml:space="preserve">(1) Orice operator economic aflat în oricare dintre situațiile prevăzute la art. 164 și 167 care atrag excluderea din procedura de atribuire poate furniza dovezi care să arate că măsurile luate de acesta sunt suficiente pentru a-și demonstra în concret credibilitatea prin raportare la motivele de excludere.</w:t>
      </w:r>
    </w:p>
    <w:p>
      <w:pPr>
        <w:keepNext w:val="false"/>
      </w:pPr>
      <w:r>
        <w:rPr>
          <w:b w:val="false"/>
          <w:bCs w:val="false"/>
        </w:rPr>
        <w:t xml:space="preserve">(2) În cazul în care autoritatea contractantă consideră dovezile prezentate de operatorul economic în conformitate cu prevederile alin. (1) ca fiind suficiente pentru demonstrarea în concret a credibilității, autoritatea contractantă nu exclude operatorul economic din procedura de atribuire.</w:t>
      </w:r>
    </w:p>
    <w:p>
      <w:pPr>
        <w:keepNext w:val="false"/>
      </w:pPr>
      <w:r>
        <w:rPr>
          <w:b w:val="false"/>
          <w:bCs w:val="false"/>
        </w:rPr>
        <w:t xml:space="preserve">(3) Dovezile pe care operatorul economic aflat în oricare dintre situațiile prevăzute la art. 164 și 167 le poate furniza autorității contractante, în sensul prevederilor alin. (1), se referă la efectuarea de către operatorul economic a plății sau la asumarea de către operatorul economic a obligației de plată a despăgubirilor în ceea ce privește eventualele prejudicii cauzate printr-o infracțiune sau printr-o altă faptă ilicită, clarificarea de către operatorul economic în mod complet a faptelor și împrejurărilor în care a fost comisă infracțiunea sau altă faptă ilicită, prin cooperarea activă cu autoritățile care efectuează investigația, și la adoptarea de către operatorul economic a unor măsuri concrete și adecvate la nivel tehnic, organizațional și în materie de personal, cum ar fi eliminarea legăturilor cu persoanele și organizațiile implicate în comportamentul necorespunzător, măsuri de reorganizare a personalului, implementarea unor sisteme de control și raportare, crearea unei structuri de audit intern pentru verificarea respectării dispozițiilor legale și a altor norme sau adoptarea unor reguli interne privind răspunderea și plata despăgubirilor, pentru a preveni săvârșirea unor noi infracțiuni sau alte fapte ilicite.</w:t>
      </w:r>
    </w:p>
    <w:p>
      <w:pPr>
        <w:keepNext w:val="false"/>
      </w:pPr>
      <w:r>
        <w:rPr>
          <w:b w:val="false"/>
          <w:bCs w:val="false"/>
        </w:rPr>
        <w:t xml:space="preserve">(3^1) Autoritatea contractantă evaluează măsurile luate de operatorii economici și dovedite în conformitate cu prevederile alin. (3), ținând seama de gravitatea și circumstanțele particulare ale infracțiunii sau abaterii avute în vedere.</w:t>
      </w:r>
    </w:p>
    <w:p>
      <w:pPr>
        <w:keepNext w:val="false"/>
      </w:pPr>
      <w:r>
        <w:rPr>
          <w:b w:val="false"/>
          <w:bCs w:val="false"/>
        </w:rPr>
        <w:t xml:space="preserve">(la 13-07-2020,</w:t>
      </w:r>
    </w:p>
    <w:p>
      <w:pPr>
        <w:keepNext/>
      </w:pPr>
      <w:r>
        <w:rPr>
          <w:b/>
          <w:bCs/>
        </w:rPr>
        <w:t xml:space="preserve">Articolul 171 din Paragraful 2 , Sectiunea a 6-a , Capitolul IV a fost completat de Punctul 13,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(3^2) În cazul în care măsurile prevăzute la alin. (3^1) sunt considerate insuficiente de către autoritatea contractantă, aceasta transmite operatorului economic o expunere a motivelor care au condus la luarea deciziei de excludere a acestuia din procedura de atribuire.</w:t>
      </w:r>
    </w:p>
    <w:p>
      <w:pPr>
        <w:keepNext w:val="false"/>
      </w:pPr>
      <w:r>
        <w:rPr>
          <w:b w:val="false"/>
          <w:bCs w:val="false"/>
        </w:rPr>
        <w:t xml:space="preserve">(la 13-07-2020,</w:t>
      </w:r>
    </w:p>
    <w:p>
      <w:pPr>
        <w:keepNext/>
      </w:pPr>
      <w:r>
        <w:rPr>
          <w:b/>
          <w:bCs/>
        </w:rPr>
        <w:t xml:space="preserve">Articolul 171 din Paragraful 2 , Sectiunea a 6-a , Capitolul IV a fost completat de Punctul 13,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(4) În cazul în care operatorului economic i-a fost aplicată prin hotărâre definitivă a unei instanțe de judecată măsura interdicției de a participa la proceduri de atribuire a unui contract de achiziție publică/acord-cadru sau a unui contract de concesiune, care produce efecte în România, prevederile alin. (1)-(3) nu sunt aplicabile pe toată perioada de excludere stabilită prin respectiva hotărâre.</w:t>
      </w:r>
    </w:p>
    <w:p>
      <w:pPr>
        <w:keepNext w:val="false"/>
      </w:pPr>
      <w:r>
        <w:rPr>
          <w:b w:val="false"/>
          <w:bCs w:val="false"/>
        </w:rPr>
        <w:t xml:space="preserve">(5) În cazul în care operatorului economic nu i-a fost aplicată prin hotărâre definitivă a unei instanțe de judecată măsura interdicției de a participa la proceduri de atribuire a unui contract de achiziție publică/acord-cadru sau a unui contract de concesiune pentru o anumită perioadă, situațiile de excludere prevăzute la art. 164 și 167 nu se aplică:</w:t>
      </w:r>
    </w:p>
    <w:p>
      <w:pPr>
        <w:keepNext w:val="false"/>
      </w:pPr>
      <w:r>
        <w:rPr>
          <w:b w:val="false"/>
          <w:bCs w:val="false"/>
        </w:rPr>
        <w:t xml:space="preserve">a) dacă, în cazul faptelor prevăzute la art. 164, a expirat o perioadă de 5 ani de la data hotărârii definitive de condamnare;</w:t>
      </w:r>
    </w:p>
    <w:p>
      <w:pPr>
        <w:keepNext w:val="false"/>
      </w:pPr>
      <w:r>
        <w:rPr>
          <w:b w:val="false"/>
          <w:bCs w:val="false"/>
        </w:rPr>
        <w:t xml:space="preserve">b) dacă, în cazul situațiilor, faptelor sau evenimentelor prevăzute la art. 167, a expirat o perioadă de 3 ani de la data apariției situației, săvârșirii faptei sau producerii evenimentului relevant.</w:t>
      </w:r>
    </w:p>
    <w:p>
      <w:pPr>
        <w:keepNext w:val="false"/>
      </w:pPr>
      <w:r>
        <w:rPr>
          <w:b w:val="false"/>
          <w:bCs w:val="false"/>
        </w:rPr>
        <w:t xml:space="preserve">Paragraful 3 Criterii privind capacitatea</w:t>
      </w:r>
    </w:p>
    <w:p>
      <w:pPr>
        <w:keepNext/>
      </w:pPr>
      <w:r>
        <w:rPr>
          <w:b/>
          <w:bCs/>
        </w:rPr>
        <w:t xml:space="preserve">Articolul 172</w:t>
      </w:r>
    </w:p>
    <w:p>
      <w:pPr>
        <w:keepNext w:val="false"/>
      </w:pPr>
      <w:r>
        <w:rPr>
          <w:b w:val="false"/>
          <w:bCs w:val="false"/>
        </w:rPr>
        <w:t xml:space="preserve">(1) Autoritatea contractantă are dreptul de a aplica în cadrul procedurii de atribuire numai criterii de capacitate referitoare la:</w:t>
      </w:r>
    </w:p>
    <w:p>
      <w:pPr>
        <w:keepNext w:val="false"/>
      </w:pPr>
      <w:r>
        <w:rPr>
          <w:b w:val="false"/>
          <w:bCs w:val="false"/>
        </w:rPr>
        <w:t xml:space="preserve">a) capacitatea de exercitare a activității profesionale;</w:t>
      </w:r>
    </w:p>
    <w:p>
      <w:pPr>
        <w:keepNext w:val="false"/>
      </w:pPr>
      <w:r>
        <w:rPr>
          <w:b w:val="false"/>
          <w:bCs w:val="false"/>
        </w:rPr>
        <w:t xml:space="preserve">b) situația economică și financiară;</w:t>
      </w:r>
    </w:p>
    <w:p>
      <w:pPr>
        <w:keepNext w:val="false"/>
      </w:pPr>
      <w:r>
        <w:rPr>
          <w:b w:val="false"/>
          <w:bCs w:val="false"/>
        </w:rPr>
        <w:t xml:space="preserve">c) capacitatea tehnică și profesională.</w:t>
      </w:r>
    </w:p>
    <w:p>
      <w:pPr>
        <w:keepNext w:val="false"/>
      </w:pPr>
      <w:r>
        <w:rPr>
          <w:b w:val="false"/>
          <w:bCs w:val="false"/>
        </w:rPr>
        <w:t xml:space="preserve">(2) Autoritatea contractantă nu are dreptul de a impune operatorilor economici alte cerințe de capacitate privind participarea la procedura de atribuire față de cele prevăzute la alin. (1).</w:t>
      </w:r>
    </w:p>
    <w:p>
      <w:pPr>
        <w:keepNext w:val="false"/>
      </w:pPr>
      <w:r>
        <w:rPr>
          <w:b w:val="false"/>
          <w:bCs w:val="false"/>
        </w:rPr>
        <w:t xml:space="preserve">(3) Autoritatea contractantă stabilește numai cerințe de participare care sunt necesare și adecvate pentru a se asigura că un candidat/ofertant are capacitatea juridică și financiară și competențele tehnice și profesionale pentru a executa contractul de achiziție publică/acordul-cadru care urmează să fie atribuit.</w:t>
      </w:r>
    </w:p>
    <w:p>
      <w:pPr>
        <w:keepNext w:val="false"/>
      </w:pPr>
      <w:r>
        <w:rPr>
          <w:b w:val="false"/>
          <w:bCs w:val="false"/>
        </w:rPr>
        <w:t xml:space="preserve">(4) Autoritatea contractantă nu poate stabili cerințe de participare pentru subcontractanții propuși de ofertant/candidat în ofertă sau solicitarea de participare, dar ia în considerare capacitatea tehnică și profesională a subcontractanților propuși pentru partea lor de implicare în contractul care urmează să fie îndeplinit, dacă documentele prezentate sunt relevante în acest sens.</w:t>
      </w:r>
    </w:p>
    <w:p>
      <w:pPr>
        <w:keepNext w:val="false"/>
      </w:pPr>
      <w:r>
        <w:rPr>
          <w:b w:val="false"/>
          <w:bCs w:val="false"/>
        </w:rPr>
        <w:t xml:space="preserve">(5) Toate cerințele privind capacitatea solicitate de autoritatea contractantă trebuie să aibă legătură cu obiectul contractului de achiziție publică/acordului-cadru și să fie proporționale prin raportare la obiectul acestuia.</w:t>
      </w:r>
    </w:p>
    <w:p>
      <w:pPr>
        <w:keepNext/>
      </w:pPr>
      <w:r>
        <w:rPr>
          <w:b/>
          <w:bCs/>
        </w:rPr>
        <w:t xml:space="preserve">Articolul 173</w:t>
      </w:r>
    </w:p>
    <w:p>
      <w:pPr>
        <w:keepNext w:val="false"/>
      </w:pPr>
      <w:r>
        <w:rPr>
          <w:b w:val="false"/>
          <w:bCs w:val="false"/>
        </w:rPr>
        <w:t xml:space="preserve">(1) Autoritatea contractantă are dreptul de a solicita oricărui operator economic să prezinte documente relevante care să dovedească forma de înregistrare și, după caz, de atestare ori apartenență din punct de vedere profesional, în conformitate cu cerințele legale din țara în care este stabilit operatorul economic.</w:t>
      </w:r>
    </w:p>
    <w:p>
      <w:pPr>
        <w:keepNext w:val="false"/>
      </w:pPr>
      <w:r>
        <w:rPr>
          <w:b w:val="false"/>
          <w:bCs w:val="false"/>
        </w:rPr>
        <w:t xml:space="preserve">(2) În procedurile de atribuire a contractelor de achiziție publică de servicii, în cazul în care este necesar ca operatorii economici să dețină o autorizație specială sau să fie membri ai unei anumite organizații pentru a putea presta serviciile în cauză în statul de origine, autoritatea contractantă are dreptul de a solicita acestora să demonstreze că dețin o astfel de autorizație sau că sunt membri ai unei astfel de organizații.</w:t>
      </w:r>
    </w:p>
    <w:p>
      <w:pPr>
        <w:keepNext/>
      </w:pPr>
      <w:r>
        <w:rPr>
          <w:b/>
          <w:bCs/>
        </w:rPr>
        <w:t xml:space="preserve">Articolul 174</w:t>
      </w:r>
    </w:p>
    <w:p>
      <w:pPr>
        <w:keepNext w:val="false"/>
      </w:pPr>
      <w:r>
        <w:rPr>
          <w:b w:val="false"/>
          <w:bCs w:val="false"/>
        </w:rPr>
        <w:t xml:space="preserve">(1) Autoritatea contractantă are dreptul de a solicita ofertantului/candidatului să transmită informații și documente relevante referitoare la capacitatea tehnică și profesională a subcontractanților propuși, cu privire la partea/părțile din contract pe care aceștia urmează să o/le îndeplinească efectiv.</w:t>
      </w:r>
    </w:p>
    <w:p>
      <w:pPr>
        <w:keepNext w:val="false"/>
      </w:pPr>
      <w:r>
        <w:rPr>
          <w:b w:val="false"/>
          <w:bCs w:val="false"/>
        </w:rPr>
        <w:t xml:space="preserve">(2) În cazul în care din informațiile și documentele prezentate potrivit alin. (1) nu rezultă că subcontractantul propus are capacitatea tehnică și profesională necesară pentru partea/părțile din contract pe care acesta urmează să o/le îndeplinească efectiv, autoritatea contractantă respinge subcontractantul propus și solicită ofertantului/candidatului o singură dată înlocuirea acestuia și prezentarea unui alt subcontractant care să aibă capacitatea tehnică și profesională necesară pentru partea/părțile din contract pe care acesta urmează să o/le îndeplinească efectiv.</w:t>
      </w:r>
    </w:p>
    <w:p>
      <w:pPr>
        <w:keepNext/>
      </w:pPr>
      <w:r>
        <w:rPr>
          <w:b/>
          <w:bCs/>
        </w:rPr>
        <w:t xml:space="preserve">Articolul 175</w:t>
      </w:r>
    </w:p>
    <w:p>
      <w:pPr>
        <w:keepNext w:val="false"/>
      </w:pPr>
      <w:r>
        <w:rPr>
          <w:b w:val="false"/>
          <w:bCs w:val="false"/>
        </w:rPr>
        <w:t xml:space="preserve">(1) Autoritatea contractantă are dreptul de a stabili prin documentația de atribuire cerințe privind situația economică și financiară care sunt necesare și adecvate pentru a se asigura că operatorii economici dispun de capacitatea economică și financiară necesară pentru a executa contractul de achiziție publică/acordul-cadru și pentru a fi protejată față de un eventual risc de neîndeplinire corespunzătoare a contractului.</w:t>
      </w:r>
    </w:p>
    <w:p>
      <w:pPr>
        <w:keepNext w:val="false"/>
      </w:pPr>
      <w:r>
        <w:rPr>
          <w:b w:val="false"/>
          <w:bCs w:val="false"/>
        </w:rPr>
        <w:t xml:space="preserve">(2) Cerințele privind situația economică și financiară stabilite de autoritatea contractantă pot viza elemente cum ar fi:</w:t>
      </w:r>
    </w:p>
    <w:p>
      <w:pPr>
        <w:keepNext w:val="false"/>
      </w:pPr>
      <w:r>
        <w:rPr>
          <w:b w:val="false"/>
          <w:bCs w:val="false"/>
        </w:rPr>
        <w:t xml:space="preserve">a) un anumit nivel minim al cifrei de afaceri anuale, inclusiv o anumită cifră de afaceri minimă în domeniul obiectului contractului de achiziție publică/acordului-cadru; cifra de afaceri minimă anuală impusă operatorilor economici nu trebuie să depășească de două ori valoarea estimată a contractului de achiziție publică sau, după caz, la valoarea maximă anticipată a contractelor subsecvente ce urmează să se execute în același timp sau, dacă aceasta nu este cunoscută, la valoarea estimată a celui mai mare contract subsecvent;</w:t>
      </w:r>
    </w:p>
    <w:p>
      <w:pPr>
        <w:keepNext w:val="false"/>
      </w:pPr>
      <w:r>
        <w:rPr>
          <w:b w:val="false"/>
          <w:bCs w:val="false"/>
        </w:rPr>
        <w:t xml:space="preserve">(la 22-12-2017,</w:t>
      </w:r>
    </w:p>
    <w:p>
      <w:pPr>
        <w:keepNext w:val="false"/>
      </w:pPr>
      <w:r>
        <w:rPr>
          <w:b w:val="false"/>
          <w:bCs w:val="false"/>
        </w:rPr>
        <w:t xml:space="preserve">Litera a) din Alineatul (2) , Articolul 175 , Paragraful 3 , Sectiunea a 6-a , Capitolul IV a fost modificată de Punctul 23,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b) anumite niveluri ale altor indicatori economico-financiari relevanți, precum nivelul de lichiditate anuală;</w:t>
      </w:r>
    </w:p>
    <w:p>
      <w:pPr>
        <w:keepNext w:val="false"/>
      </w:pPr>
      <w:r>
        <w:rPr>
          <w:b w:val="false"/>
          <w:bCs w:val="false"/>
        </w:rPr>
        <w:t xml:space="preserve">c) un nivel corespunzător al asigurării de risc profesional.</w:t>
      </w:r>
    </w:p>
    <w:p>
      <w:pPr>
        <w:keepNext w:val="false"/>
      </w:pPr>
      <w:r>
        <w:rPr>
          <w:b w:val="false"/>
          <w:bCs w:val="false"/>
        </w:rPr>
        <w:t xml:space="preserve">(3) Prin excepție de la prevederile alin. (2) lit. a), cifra de afaceri minimă anuală impusă operatorilor economici poate depăși limita prevăzută la alin. (2) lit. a) în cazuri temeinic justificate, precum cele legate de existența unor riscuri speciale aferente naturii lucrărilor, serviciilor sau produselor care fac obiectul contractului de achiziție publică/acordului-cadru.</w:t>
      </w:r>
    </w:p>
    <w:p>
      <w:pPr>
        <w:keepNext w:val="false"/>
      </w:pPr>
      <w:r>
        <w:rPr>
          <w:b w:val="false"/>
          <w:bCs w:val="false"/>
        </w:rPr>
        <w:t xml:space="preserve">(4) În cazul prevăzut la alin. (3), autoritatea contractantă indică în documentele achiziției principalele motive care justifică o astfel de cerință.</w:t>
      </w:r>
    </w:p>
    <w:p>
      <w:pPr>
        <w:keepNext/>
      </w:pPr>
      <w:r>
        <w:rPr>
          <w:b/>
          <w:bCs/>
        </w:rPr>
        <w:t xml:space="preserve">Articolul 176</w:t>
      </w:r>
    </w:p>
    <w:p>
      <w:pPr>
        <w:keepNext w:val="false"/>
      </w:pPr>
      <w:r>
        <w:rPr>
          <w:b w:val="false"/>
          <w:bCs w:val="false"/>
        </w:rPr>
        <w:t xml:space="preserve">(1) În cazul în care urmează să fie atribuite contracte de achiziții publice în baza unui acord-cadru cu reluarea competiției, nivelul cifrei de afaceri minime anuale prevăzut la art. 175 alin. (2) lit. a) se raportează la valoarea maximă anticipată a contractelor subsecvente ce urmează să se execute în același timp sau, dacă aceasta nu este cunoscută, la valoarea estimată a celui mai mare contract subsecvent.</w:t>
      </w:r>
    </w:p>
    <w:p>
      <w:pPr>
        <w:keepNext w:val="false"/>
      </w:pPr>
      <w:r>
        <w:rPr>
          <w:b w:val="false"/>
          <w:bCs w:val="false"/>
        </w:rPr>
        <w:t xml:space="preserve">(la 22-12-2017,</w:t>
      </w:r>
    </w:p>
    <w:p>
      <w:pPr>
        <w:keepNext w:val="false"/>
      </w:pPr>
      <w:r>
        <w:rPr>
          <w:b w:val="false"/>
          <w:bCs w:val="false"/>
        </w:rPr>
        <w:t xml:space="preserve">Alineatul (1) din Articolul 176 , Paragraful 3 , Sectiunea a 6-a , Capitolul IV a fost modificat de Punctul 24,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(2) În cazul unui sistem dinamic de achiziții, nivelul cifrei de afaceri minime anuale prevăzut la art. 175 alin. (2) lit. a) se raportează la valoarea maximă anticipată a contractelor subsecvente care urmează să fie atribuite în cadrul sistemului respectiv.</w:t>
      </w:r>
    </w:p>
    <w:p>
      <w:pPr>
        <w:keepNext/>
      </w:pPr>
      <w:r>
        <w:rPr>
          <w:b/>
          <w:bCs/>
        </w:rPr>
        <w:t xml:space="preserve">Articolul 177</w:t>
      </w:r>
    </w:p>
    <w:p>
      <w:pPr>
        <w:keepNext w:val="false"/>
      </w:pPr>
      <w:r>
        <w:rPr>
          <w:b w:val="false"/>
          <w:bCs w:val="false"/>
        </w:rPr>
        <w:t xml:space="preserve">(1) Operatorul economic face dovada îndeplinirii cerințelor privind situația economică și financiară, de regulă, prin prezentarea, după caz, a unora sau mai multora dintre următoarele informații și documente:</w:t>
      </w:r>
    </w:p>
    <w:p>
      <w:pPr>
        <w:keepNext w:val="false"/>
      </w:pPr>
      <w:r>
        <w:rPr>
          <w:b w:val="false"/>
          <w:bCs w:val="false"/>
        </w:rPr>
        <w:t xml:space="preserve">a) declarații sau extrase bancare corespunzătoare sau, acolo unde este cazul, dovada asigurării de risc profesional;</w:t>
      </w:r>
    </w:p>
    <w:p>
      <w:pPr>
        <w:keepNext w:val="false"/>
      </w:pPr>
      <w:r>
        <w:rPr>
          <w:b w:val="false"/>
          <w:bCs w:val="false"/>
        </w:rPr>
        <w:t xml:space="preserve">b) prezentarea situațiilor financiare sau a extraselor din situațiile financiare, în cazul în care publicarea situațiilor financiare este prevăzută de legislația țării în care este stabilit operatorul economic;</w:t>
      </w:r>
    </w:p>
    <w:p>
      <w:pPr>
        <w:keepNext w:val="false"/>
      </w:pPr>
      <w:r>
        <w:rPr>
          <w:b w:val="false"/>
          <w:bCs w:val="false"/>
        </w:rPr>
        <w:t xml:space="preserve">c) o declarație privind cifra totală de afaceri a operatorului economic și, acolo unde este cazul, cifra de afaceri din domeniul de activitate care face obiectul contractului, pentru cel mult ultimele trei exerciții financiare disponibile, în funcție de data înființării sau începerii activității operatorului economic, în măsura în care informațiile privind cifrele de afaceri sunt disponibile.</w:t>
      </w:r>
    </w:p>
    <w:p>
      <w:pPr>
        <w:keepNext w:val="false"/>
      </w:pPr>
      <w:r>
        <w:rPr>
          <w:b w:val="false"/>
          <w:bCs w:val="false"/>
        </w:rPr>
        <w:t xml:space="preserve">(2) În cazul în care, din motive obiective și justificate, operatorul economic nu este în măsură să prezinte una sau mai multe dintre informațiile și documentele prevăzute la alin. (1), operatorul economic este autorizat să facă dovada situației sale economice și financiare prin orice alt document pe care autoritatea contractantă îl consideră adecvat.</w:t>
      </w:r>
    </w:p>
    <w:p>
      <w:pPr>
        <w:keepNext/>
      </w:pPr>
      <w:r>
        <w:rPr>
          <w:b/>
          <w:bCs/>
        </w:rPr>
        <w:t xml:space="preserve">Articolul 178</w:t>
      </w:r>
    </w:p>
    <w:p>
      <w:pPr>
        <w:keepNext w:val="false"/>
      </w:pPr>
      <w:r>
        <w:rPr>
          <w:b w:val="false"/>
          <w:bCs w:val="false"/>
        </w:rPr>
        <w:t xml:space="preserve">(1) Autoritatea contractantă are dreptul de a stabili prin documentele achiziției cerințe privind capacitatea tehnică și profesională care sunt necesare și adecvate pentru a se asigura că operatorii economici dețin resursele umane și tehnice și experiența necesare pentru a executa contractul de achiziție publică/acordul-cadru la un standard de calitate corespunzător.</w:t>
      </w:r>
    </w:p>
    <w:p>
      <w:pPr>
        <w:keepNext w:val="false"/>
      </w:pPr>
      <w:r>
        <w:rPr>
          <w:b w:val="false"/>
          <w:bCs w:val="false"/>
        </w:rPr>
        <w:t xml:space="preserve">(2) Cerințele privind capacitatea tehnică și profesională stabilite de autoritatea contractantă pot viza în special existența unui nivel corespunzător de experiență, prin raportare la contractele executate în trecut.</w:t>
      </w:r>
    </w:p>
    <w:p>
      <w:pPr>
        <w:keepNext w:val="false"/>
      </w:pPr>
      <w:r>
        <w:rPr>
          <w:b w:val="false"/>
          <w:bCs w:val="false"/>
        </w:rPr>
        <w:t xml:space="preserve">(3) În cazul procedurilor de atribuire a contractelor de achiziție publică/acordurilor-cadru de servicii sau de lucrări ori a contractelor de achiziție publică/acordurilor-cadru de produse care necesită lucrări sau operațiuni de amplasare sau instalare, capacitatea profesională a operatorilor economici de a presta serviciile sau de a executa lucrarea sau operațiunile de instalare poate fi evaluată în funcție de aptitudinile, competențele, eficiența, experiența și potențialul acestora.</w:t>
      </w:r>
    </w:p>
    <w:p>
      <w:pPr>
        <w:keepNext w:val="false"/>
      </w:pPr>
      <w:r>
        <w:rPr>
          <w:b w:val="false"/>
          <w:bCs w:val="false"/>
        </w:rPr>
        <w:t xml:space="preserve">(la 28-07-2022,</w:t>
      </w:r>
    </w:p>
    <w:p>
      <w:pPr>
        <w:keepNext w:val="false"/>
      </w:pPr>
      <w:r>
        <w:rPr>
          <w:b w:val="false"/>
          <w:bCs w:val="false"/>
        </w:rPr>
        <w:t xml:space="preserve">Alineatul (3) din Articolul 178 , Paragraful 3 , Sectiunea a 6-a , Capitolul IV a fost modificat de Punctul 6, Articolul I din LEGEA nr. 256 din 21 iulie 2022, publicată în MONITORUL OFICIAL nr. 744 din 25 iulie 2022</w:t>
      </w:r>
    </w:p>
    <w:p>
      <w:pPr>
        <w:keepNext w:val="false"/>
      </w:pPr>
      <w:r>
        <w:rPr>
          <w:b w:val="false"/>
          <w:bCs w:val="false"/>
        </w:rPr>
        <w:t xml:space="preserve">)</w:t>
      </w:r>
    </w:p>
    <w:p>
      <w:pPr>
        <w:keepNext/>
      </w:pPr>
      <w:r>
        <w:rPr>
          <w:b/>
          <w:bCs/>
        </w:rPr>
        <w:t xml:space="preserve">Articolul 179</w:t>
      </w:r>
    </w:p>
    <w:p>
      <w:pPr>
        <w:keepNext w:val="false"/>
      </w:pPr>
      <w:r>
        <w:rPr>
          <w:b w:val="false"/>
          <w:bCs w:val="false"/>
        </w:rPr>
        <w:t xml:space="preserve">Operatorul economic face dovada îndeplinirii cerințelor privind capacitatea tehnică și profesională prin prezentarea, după caz, a unora sau mai multora dintre următoarele informații și documente:</w:t>
      </w:r>
    </w:p>
    <w:p>
      <w:pPr>
        <w:keepNext w:val="false"/>
      </w:pPr>
      <w:r>
        <w:rPr>
          <w:b w:val="false"/>
          <w:bCs w:val="false"/>
        </w:rPr>
        <w:t xml:space="preserve">a) o listă a lucrărilor realizate în cursul unei perioade care acoperă cel mult ultimii 5 ani, însoțită de certificate de bună execuție pentru lucrările cele mai importante; atunci când este necesar în scopul asigurării unui nivel corespunzător de concurență, autoritatea contractantă poate stabili că sunt luate în considerare lucrări relevante realizate cu mai mult de 5 ani în urmă;</w:t>
      </w:r>
    </w:p>
    <w:p>
      <w:pPr>
        <w:keepNext w:val="false"/>
      </w:pPr>
      <w:r>
        <w:rPr>
          <w:b w:val="false"/>
          <w:bCs w:val="false"/>
        </w:rPr>
        <w:t xml:space="preserve">b) lista principalelor livrări de produse efectuate sau a principalelor servicii prestate în cursul unei perioade care acoperă cel mult ultimii 3 ani, cu indicarea valorilor, datelor și a beneficiarilor publici sau privați; atunci când este necesar în scopul asigurării unui nivel corespunzător de concurență, autoritatea contractantă poate stabili că sunt luate în considerare livrări de produse relevante efectuate sau servicii relevante prestate cu mai mult de 3 ani în urmă;</w:t>
      </w:r>
    </w:p>
    <w:p>
      <w:pPr>
        <w:keepNext w:val="false"/>
      </w:pPr>
      <w:r>
        <w:rPr>
          <w:b w:val="false"/>
          <w:bCs w:val="false"/>
        </w:rPr>
        <w:t xml:space="preserve">c) indicarea tehnicienilor sau a organismelor tehnice implicate, indiferent dacă fac sau nu parte din organizația operatorului economic, în special a celor care răspund de controlul calității și, în cazul contractelor de achiziții publice de lucrări, a celor aflați la dispoziția contractantului în vederea executării lucrărilor;</w:t>
      </w:r>
    </w:p>
    <w:p>
      <w:pPr>
        <w:keepNext w:val="false"/>
      </w:pPr>
      <w:r>
        <w:rPr>
          <w:b w:val="false"/>
          <w:bCs w:val="false"/>
        </w:rPr>
        <w:t xml:space="preserve">d) descrierea facilităților tehnice și a măsurilor utilizate de operatorul economic în vederea asigurării calității și a facilităților sale de studiu și de cercetare;</w:t>
      </w:r>
    </w:p>
    <w:p>
      <w:pPr>
        <w:keepNext w:val="false"/>
      </w:pPr>
      <w:r>
        <w:rPr>
          <w:b w:val="false"/>
          <w:bCs w:val="false"/>
        </w:rPr>
        <w:t xml:space="preserve">e) precizarea sistemelor de management și de trasabilitate din cadrul lanțului de aprovizionare pe care operatorul economic le va putea aplica pe parcursul executării contractului;</w:t>
      </w:r>
    </w:p>
    <w:p>
      <w:pPr>
        <w:keepNext w:val="false"/>
      </w:pPr>
      <w:r>
        <w:rPr>
          <w:b w:val="false"/>
          <w:bCs w:val="false"/>
        </w:rPr>
        <w:t xml:space="preserve">f) în cazul în care produsele sau serviciile care urmează să fie furnizate sunt complexe sau, cu caracter excepțional, sunt destinate unui scop special, rezultatele unui control efectuat de autoritatea contractantă sau, în numele acesteia, de un organism oficial competent din țara în care este stabilit operatorul economic, sub rezerva acordului respectivului organism, care vizează capacitățile de producție ale operatorului economic care furnizează produsele sau capacitatea tehnică a operatorului economic care prestează serviciile și, dacă este necesar, facilitățile de studiu și de cercetare care sunt la dispoziția acestuia și măsurile de control al calității pe care acesta urmează să le aplice;</w:t>
      </w:r>
    </w:p>
    <w:p>
      <w:pPr>
        <w:keepNext w:val="false"/>
      </w:pPr>
      <w:r>
        <w:rPr>
          <w:b w:val="false"/>
          <w:bCs w:val="false"/>
        </w:rPr>
        <w:t xml:space="preserve">g) calificările educaționale și profesionale ale operatorului economic care prestează servicii ori execută lucrări sau ale personalului de conducere al operatorului economic, dacă acestea nu constituie factori de evaluare;</w:t>
      </w:r>
    </w:p>
    <w:p>
      <w:pPr>
        <w:keepNext w:val="false"/>
      </w:pPr>
      <w:r>
        <w:rPr>
          <w:b w:val="false"/>
          <w:bCs w:val="false"/>
        </w:rPr>
        <w:t xml:space="preserve">h) precizarea măsurilor de management de mediu pe care operatorul economic le va putea aplica pe parcursul executării contractului;</w:t>
      </w:r>
    </w:p>
    <w:p>
      <w:pPr>
        <w:keepNext w:val="false"/>
      </w:pPr>
      <w:r>
        <w:rPr>
          <w:b w:val="false"/>
          <w:bCs w:val="false"/>
        </w:rPr>
        <w:t xml:space="preserve">i) o declarație cu privire la numărul mediu anual de personal al operatorului economic care prestează servicii ori execută lucrări și numărul personalului de conducere din ultimii 3 ani;</w:t>
      </w:r>
    </w:p>
    <w:p>
      <w:pPr>
        <w:keepNext w:val="false"/>
      </w:pPr>
      <w:r>
        <w:rPr>
          <w:b w:val="false"/>
          <w:bCs w:val="false"/>
        </w:rPr>
        <w:t xml:space="preserve">j) o declarație cu privire la utilajele, instalațiile și echipamentele tehnice la dispoziția operatorului economic care prestează servicii ori execută lucrări pentru executarea contractului;</w:t>
      </w:r>
    </w:p>
    <w:p>
      <w:pPr>
        <w:keepNext w:val="false"/>
      </w:pPr>
      <w:r>
        <w:rPr>
          <w:b w:val="false"/>
          <w:bCs w:val="false"/>
        </w:rPr>
        <w:t xml:space="preserve">k) precizarea părții/părților din contract pe care operatorul economic intenționează să o/le subcontracteze;</w:t>
      </w:r>
    </w:p>
    <w:p>
      <w:pPr>
        <w:keepNext w:val="false"/>
      </w:pPr>
      <w:r>
        <w:rPr>
          <w:b w:val="false"/>
          <w:bCs w:val="false"/>
        </w:rPr>
        <w:t xml:space="preserve">l) eșantioane, descrieri sau fotografii ale produselor care urmează a fi livrate, a căror autenticitate trebuie certificată la solicitarea autorității contractante;</w:t>
      </w:r>
    </w:p>
    <w:p>
      <w:pPr>
        <w:keepNext w:val="false"/>
      </w:pPr>
      <w:r>
        <w:rPr>
          <w:b w:val="false"/>
          <w:bCs w:val="false"/>
        </w:rPr>
        <w:t xml:space="preserve">m) certificate emise de institute oficiale responsabile cu controlul calității sau organisme cu competențe recunoscute, care atestă conformitatea produselor care urmează a fi livrate, identificată în mod clar prin trimitere la specificații tehnice sau standarde.</w:t>
      </w:r>
    </w:p>
    <w:p>
      <w:pPr>
        <w:keepNext/>
      </w:pPr>
      <w:r>
        <w:rPr>
          <w:b/>
          <w:bCs/>
        </w:rPr>
        <w:t xml:space="preserve">Articolul 180</w:t>
      </w:r>
    </w:p>
    <w:p>
      <w:pPr>
        <w:keepNext w:val="false"/>
      </w:pPr>
      <w:r>
        <w:rPr>
          <w:b w:val="false"/>
          <w:bCs w:val="false"/>
        </w:rPr>
        <w:t xml:space="preserve">(1) Atunci când intenționează să atribuie un contract de achiziție publică/acord-cadru pe loturi, autoritatea contractantă aplică cerințele privind capacitatea prin raportare la fiecare lot în parte.</w:t>
      </w:r>
    </w:p>
    <w:p>
      <w:pPr>
        <w:keepNext w:val="false"/>
      </w:pPr>
      <w:r>
        <w:rPr>
          <w:b w:val="false"/>
          <w:bCs w:val="false"/>
        </w:rPr>
        <w:t xml:space="preserve">(2) Prin excepție de la prevederile alin. (1), autoritatea contractantă poate stabili cerințele privind nivelul cifrei de afaceri minime anuale prin raportare la grupuri de loturi, în cazul în care este permisă atribuirea mai multor loturi aceluiași ofertant, iar contractele pentru acestea trebuie executate în același timp.</w:t>
      </w:r>
    </w:p>
    <w:p>
      <w:pPr>
        <w:keepNext w:val="false"/>
      </w:pPr>
      <w:r>
        <w:rPr>
          <w:b w:val="false"/>
          <w:bCs w:val="false"/>
        </w:rPr>
        <w:t xml:space="preserve">(3) Prin excepție de la prevederile alin. (1), ca o condiție pentru posibilitatea atribuirii contractelor ce fac obiectul mai multor loturi aceluiași ofertant, autoritatea contractantă poate stabili cerințele privind resursele tehnice și/sau profesionale prin raportare la grupuri de loturi, atunci când utilizarea acestor resurse în cadrul contractelor se realizează simultan sau fac imposibilă alocarea aceleiași/acelorași resurse pentru mai multe contracte care se execută în același timp.</w:t>
      </w:r>
    </w:p>
    <w:p>
      <w:pPr>
        <w:keepNext/>
      </w:pPr>
      <w:r>
        <w:rPr>
          <w:b/>
          <w:bCs/>
        </w:rPr>
        <w:t xml:space="preserve">Articolul 181</w:t>
      </w:r>
    </w:p>
    <w:p>
      <w:pPr>
        <w:keepNext w:val="false"/>
      </w:pPr>
      <w:r>
        <w:rPr>
          <w:b w:val="false"/>
          <w:bCs w:val="false"/>
        </w:rPr>
        <w:t xml:space="preserve">Criteriile privind capacitatea și cerințele minime solicitate pentru îndeplinirea acestora, împreună cu mijloacele de probă corespunzătoare, sunt prevăzute în anunțul de participare.</w:t>
      </w:r>
    </w:p>
    <w:p>
      <w:pPr>
        <w:keepNext/>
      </w:pPr>
      <w:r>
        <w:rPr>
          <w:b/>
          <w:bCs/>
        </w:rPr>
        <w:t xml:space="preserve">Articolul 182</w:t>
      </w:r>
    </w:p>
    <w:p>
      <w:pPr>
        <w:keepNext w:val="false"/>
      </w:pPr>
      <w:r>
        <w:rPr>
          <w:b w:val="false"/>
          <w:bCs w:val="false"/>
        </w:rPr>
        <w:t xml:space="preserve">(1) Operatorul economic are dreptul, dacă este cazul și în legătură cu un anumit contract de achiziție publică/acord-cadru, să invoce susținerea unui/unor terț/terți în ceea ce privește îndeplinirea criteriilor referitoare la situația economică și financiară și/sau a criteriilor privind capacitatea tehnică și profesională, indiferent de natura relațiilor juridice existente între operatorul economic și terțul/terții respectiv/respectivi.</w:t>
      </w:r>
    </w:p>
    <w:p>
      <w:pPr>
        <w:keepNext w:val="false"/>
      </w:pPr>
      <w:r>
        <w:rPr>
          <w:b w:val="false"/>
          <w:bCs w:val="false"/>
        </w:rPr>
        <w:t xml:space="preserve">(2) În ceea ce privește îndeplinirea criteriilor referitoare la calificările educaționale și profesionale prevăzute la art. 179 lit. g) sau la experiența profesională relevantă, operatorul economic poate să se bazeze pe capacitatea terțului susținător doar atunci când acesta va desfășura efectiv lucrările sau serviciile în legătură cu care sunt necesare respectivele calificări.</w:t>
      </w:r>
    </w:p>
    <w:p>
      <w:pPr>
        <w:keepNext w:val="false"/>
      </w:pPr>
      <w:r>
        <w:rPr>
          <w:b w:val="false"/>
          <w:bCs w:val="false"/>
        </w:rPr>
        <w:t xml:space="preserve">(la 22-12-2017,</w:t>
      </w:r>
    </w:p>
    <w:p>
      <w:pPr>
        <w:keepNext w:val="false"/>
      </w:pPr>
      <w:r>
        <w:rPr>
          <w:b w:val="false"/>
          <w:bCs w:val="false"/>
        </w:rPr>
        <w:t xml:space="preserve">Alineatul (2) din Articolul 182 , Paragraful 3 , Sectiunea a 6-a , Capitolul IV a fost modificat de Punctul 25,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(2^1) Abrogat.</w:t>
      </w:r>
    </w:p>
    <w:p>
      <w:pPr>
        <w:keepNext w:val="false"/>
      </w:pPr>
      <w:r>
        <w:rPr>
          <w:b w:val="false"/>
          <w:bCs w:val="false"/>
        </w:rPr>
        <w:t xml:space="preserve">(la 24-05-2024,</w:t>
      </w:r>
    </w:p>
    <w:p>
      <w:pPr>
        <w:keepNext w:val="false"/>
      </w:pPr>
      <w:r>
        <w:rPr>
          <w:b w:val="false"/>
          <w:bCs w:val="false"/>
        </w:rPr>
        <w:t xml:space="preserve">Alineatul (2^1) , Articolul 182 , Sectiunea a 6-a , Capitolul IV a fost abrogat de Punctul 5.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(3) În cazul în care operatorul economic își demonstrează situația economică și financiară și/sau capacitatea tehnică și/sau profesională invocând și susținerea acordată, în conformitate cu prevederile alin. (1) și (2), de către unul sau mai mulți terți, atunci operatorul economic are obligația de a dovedi autorității contractante că a luat toate măsurile necesare pentru a avea acces în orice moment la resursele necesare, prezentând un angajament în acest sens din partea terțului/terților.</w:t>
      </w:r>
    </w:p>
    <w:p>
      <w:pPr>
        <w:keepNext w:val="false"/>
      </w:pPr>
      <w:r>
        <w:rPr>
          <w:b w:val="false"/>
          <w:bCs w:val="false"/>
        </w:rPr>
        <w:t xml:space="preserve">(4) Odată cu angajamentul de susținere, ofertantul/candidatul are obligația să prezinte documente transmise acestuia de către terțul/terții susținător/susținători, din care să rezulte modul efectiv prin care terțul/terții susținător/susținători va/vor asigura îndeplinirea propriului angajament de susținere, documente care se vor constitui anexe la respectivul angajament.</w:t>
      </w:r>
    </w:p>
    <w:p>
      <w:pPr>
        <w:keepNext w:val="false"/>
      </w:pPr>
      <w:r>
        <w:rPr>
          <w:b w:val="false"/>
          <w:bCs w:val="false"/>
        </w:rPr>
        <w:t xml:space="preserve">(5) Abrogat.</w:t>
      </w:r>
    </w:p>
    <w:p>
      <w:pPr>
        <w:keepNext w:val="false"/>
      </w:pPr>
      <w:r>
        <w:rPr>
          <w:b w:val="false"/>
          <w:bCs w:val="false"/>
        </w:rPr>
        <w:t xml:space="preserve">(la 22-12-2017,</w:t>
      </w:r>
    </w:p>
    <w:p>
      <w:pPr>
        <w:keepNext w:val="false"/>
      </w:pPr>
      <w:r>
        <w:rPr>
          <w:b w:val="false"/>
          <w:bCs w:val="false"/>
        </w:rPr>
        <w:t xml:space="preserve">Alineatul (5) din Articolul 182 , Paragraful 3 , Sectiunea a 6-a , Capitolul IV a fost abrogat de Punctul 26, Articolul I din ORDONANȚA DE URGENȚĂ nr. 107 din 20 decembrie 2017, publicată în MONITORUL OFICIAL nr. 1022 din 22 decembrie 2017</w:t>
      </w:r>
    </w:p>
    <w:p>
      <w:pPr>
        <w:keepNext w:val="false"/>
      </w:pPr>
      <w:r>
        <w:rPr>
          <w:b w:val="false"/>
          <w:bCs w:val="false"/>
        </w:rPr>
        <w:t xml:space="preserve">)</w:t>
      </w:r>
    </w:p>
    <w:p>
      <w:pPr>
        <w:keepNext/>
      </w:pPr>
      <w:r>
        <w:rPr>
          <w:b/>
          <w:bCs/>
        </w:rPr>
        <w:t xml:space="preserve">Articolul 183</w:t>
      </w:r>
    </w:p>
    <w:p>
      <w:pPr>
        <w:keepNext w:val="false"/>
      </w:pPr>
      <w:r>
        <w:rPr>
          <w:b w:val="false"/>
          <w:bCs w:val="false"/>
        </w:rPr>
        <w:t xml:space="preserve">(1) Autoritatea contractantă verifică dacă terțul/terții care asigură susținerea în ceea ce privește îndeplinirea criteriilor referitoare la situația economică și financiară ori privind capacitatea tehnică și/sau profesională îndeplinește/îndeplinesc criteriile relevante privind capacitatea sau nu se încadrează în motivele de excludere prevăzute la art. 164, 165 și 167.</w:t>
      </w:r>
    </w:p>
    <w:p>
      <w:pPr>
        <w:keepNext w:val="false"/>
      </w:pPr>
      <w:r>
        <w:rPr>
          <w:b w:val="false"/>
          <w:bCs w:val="false"/>
        </w:rPr>
        <w:t xml:space="preserve">(2) Dacă terțul/terții nu îndeplinește/îndeplinesc criteriile relevante privind capacitatea sau se încadrează în unul dintre motivele de excludere prevăzute la art. 164, 165 și 167, autoritatea contractantă solicită, o singură dată, ca operatorul economic să înlocuiască terțul/terții susținător/susținători fără ca acest aspect să aducă atingere principiului tratamentului egal prevăzut la art. 2 alin. (2) lit. b).</w:t>
      </w:r>
    </w:p>
    <w:p>
      <w:pPr>
        <w:keepNext/>
      </w:pPr>
      <w:r>
        <w:rPr>
          <w:b/>
          <w:bCs/>
        </w:rPr>
        <w:t xml:space="preserve">Articolul 184</w:t>
      </w:r>
    </w:p>
    <w:p>
      <w:pPr>
        <w:keepNext w:val="false"/>
      </w:pPr>
      <w:r>
        <w:rPr>
          <w:b w:val="false"/>
          <w:bCs w:val="false"/>
        </w:rPr>
        <w:t xml:space="preserve">În cazul în care un operator economic demonstrează îndeplinirea criteriilor referitoare la situația economică și financiară invocând susținerea unui/unor terț/terți, autoritatea contractantă solicită ca operatorul economic și terțul/terții susținător/susținători să răspundă în mod solidar pentru executarea contractului de achiziție publică/acordului-cadru.</w:t>
      </w:r>
    </w:p>
    <w:p>
      <w:pPr>
        <w:keepNext w:val="false"/>
      </w:pPr>
      <w:r>
        <w:rPr>
          <w:b w:val="false"/>
          <w:bCs w:val="false"/>
        </w:rPr>
        <w:t xml:space="preserve">(la 10-09-2022,</w:t>
      </w:r>
    </w:p>
    <w:p>
      <w:pPr>
        <w:keepNext/>
      </w:pPr>
      <w:r>
        <w:rPr>
          <w:b/>
          <w:bCs/>
        </w:rPr>
        <w:t xml:space="preserve">Articolul 184 din Paragraful 3 , Sectiunea a 6-a , Capitolul IV a fost modificat de Punctul 13, Articolul I din LEGEA nr. 208 din 11 iulie 2022, publicată în MONITORUL OFICIAL nr. 697 din 12 iulie 2022</w:t>
      </w:r>
    </w:p>
    <w:p>
      <w:pPr>
        <w:keepNext w:val="false"/>
      </w:pPr>
      <w:r>
        <w:rPr>
          <w:b w:val="false"/>
          <w:bCs w:val="false"/>
        </w:rPr>
        <w:t xml:space="preserve">)</w:t>
      </w:r>
    </w:p>
    <w:p>
      <w:pPr>
        <w:keepNext/>
      </w:pPr>
      <w:r>
        <w:rPr>
          <w:b/>
          <w:bCs/>
        </w:rPr>
        <w:t xml:space="preserve">Articolul 185</w:t>
      </w:r>
    </w:p>
    <w:p>
      <w:pPr>
        <w:keepNext w:val="false"/>
      </w:pPr>
      <w:r>
        <w:rPr>
          <w:b w:val="false"/>
          <w:bCs w:val="false"/>
        </w:rPr>
        <w:t xml:space="preserve">(1) În cazul în care mai mulți operatori economici participă în comun la procedura de atribuire, îndeplinirea criteriilor privind capacitatea tehnică și profesională, precum și cea privind situația economică și financiară, se demonstrează prin luarea în considerare a resurselor tuturor membrilor grupului, iar autoritatea contractantă solicită ca aceștia să răspundă în mod solidar pentru executarea contractului de achiziție publică/acordului-cadru.</w:t>
      </w:r>
    </w:p>
    <w:p>
      <w:pPr>
        <w:keepNext w:val="false"/>
      </w:pPr>
      <w:r>
        <w:rPr>
          <w:b w:val="false"/>
          <w:bCs w:val="false"/>
        </w:rPr>
        <w:t xml:space="preserve">(la 22-12-2017,</w:t>
      </w:r>
    </w:p>
    <w:p>
      <w:pPr>
        <w:keepNext w:val="false"/>
      </w:pPr>
      <w:r>
        <w:rPr>
          <w:b w:val="false"/>
          <w:bCs w:val="false"/>
        </w:rPr>
        <w:t xml:space="preserve">Alineatul (1) din Articolul 185 , Paragraful 3 , Sectiunea a 6-a , Capitolul IV a fost modificat de Punctul 27,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(2) În cazul în care mai mulți operatori economici participă în comun la procedura de atribuire, aceștia pot beneficia de susținerea unui/unor terț/terți în ceea ce privește îndeplinirea criteriilor referitoare la situația economică și financiară și/sau capacitatea tehnică și profesională, în condițiile prezentei legi.</w:t>
      </w:r>
    </w:p>
    <w:p>
      <w:pPr>
        <w:keepNext w:val="false"/>
      </w:pPr>
      <w:r>
        <w:rPr>
          <w:b w:val="false"/>
          <w:bCs w:val="false"/>
        </w:rPr>
        <w:t xml:space="preserve">(la 10-09-2022,</w:t>
      </w:r>
    </w:p>
    <w:p>
      <w:pPr>
        <w:keepNext w:val="false"/>
      </w:pPr>
      <w:r>
        <w:rPr>
          <w:b w:val="false"/>
          <w:bCs w:val="false"/>
        </w:rPr>
        <w:t xml:space="preserve">Alineatul (2) din Articolul 185 , Paragraful 3 , Sectiunea a 6-a , Capitolul IV a fost modificat de Punctul 14, Articolul I din LEGEA nr. 208 din 11 iulie 2022, publicată în MONITORUL OFICIAL nr. 697 din 12 iulie 2022</w:t>
      </w:r>
    </w:p>
    <w:p>
      <w:pPr>
        <w:keepNext w:val="false"/>
      </w:pPr>
      <w:r>
        <w:rPr>
          <w:b w:val="false"/>
          <w:bCs w:val="false"/>
        </w:rPr>
        <w:t xml:space="preserve">)</w:t>
      </w:r>
    </w:p>
    <w:p>
      <w:pPr>
        <w:keepNext/>
      </w:pPr>
      <w:r>
        <w:rPr>
          <w:b/>
          <w:bCs/>
        </w:rPr>
        <w:t xml:space="preserve">Articolul 186</w:t>
      </w:r>
    </w:p>
    <w:p>
      <w:pPr>
        <w:keepNext w:val="false"/>
      </w:pPr>
      <w:r>
        <w:rPr>
          <w:b w:val="false"/>
          <w:bCs w:val="false"/>
        </w:rPr>
        <w:t xml:space="preserve">În cazul contractelor de achiziție publică de lucrări sau de servicii și al lucrărilor sau operațiunilor de amplasare sau de instalare din cadrul unui contract de achiziție publică de produse, autoritatea contractantă poate impune ca anumite sarcini esențiale să fie realizate în mod direct de către ofertant sau, în cazul unei oferte depuse de o asociere de operatori economici, de un anumit membru al asocierii.</w:t>
      </w:r>
    </w:p>
    <w:p>
      <w:pPr>
        <w:keepNext w:val="false"/>
      </w:pPr>
      <w:r>
        <w:rPr>
          <w:b w:val="false"/>
          <w:bCs w:val="false"/>
        </w:rPr>
        <w:t xml:space="preserve">Secţiunea a 7-a Criterii de atribuire</w:t>
      </w:r>
    </w:p>
    <w:p>
      <w:pPr>
        <w:keepNext/>
      </w:pPr>
      <w:r>
        <w:rPr>
          <w:b/>
          <w:bCs/>
        </w:rPr>
        <w:t xml:space="preserve">Articolul 187</w:t>
      </w:r>
    </w:p>
    <w:p>
      <w:pPr>
        <w:keepNext w:val="false"/>
      </w:pPr>
      <w:r>
        <w:rPr>
          <w:b w:val="false"/>
          <w:bCs w:val="false"/>
        </w:rPr>
        <w:t xml:space="preserve">(1) Fără a aduce atingere dispozițiilor legale sau administrative privind prețul anumitor produse ori remunerarea anumitor servicii, autoritatea contractantă atribuie contractul de achiziție publică/acordul-cadru ofertantului care a depus oferta cea mai avantajoasă din punct de vedere economic.</w:t>
      </w:r>
    </w:p>
    <w:p>
      <w:pPr>
        <w:keepNext w:val="false"/>
      </w:pPr>
      <w:r>
        <w:rPr>
          <w:b w:val="false"/>
          <w:bCs w:val="false"/>
        </w:rPr>
        <w:t xml:space="preserve">(2) În sensul dispozițiilor alin. (1), autoritatea contractantă stabilește cea mai avantajoasă din punct de vedere economic pe baza criteriului de atribuire și a factorilor de evaluare prevăzuți în documentele achiziției.</w:t>
      </w:r>
    </w:p>
    <w:p>
      <w:pPr>
        <w:keepNext w:val="false"/>
      </w:pPr>
      <w:r>
        <w:rPr>
          <w:b w:val="false"/>
          <w:bCs w:val="false"/>
        </w:rPr>
        <w:t xml:space="preserve">(3) Pentru determinarea ofertei celei mai avantajoase din punct de vedere economic în conformitate cu dispozițiile alin. (2), autoritatea contractantă are dreptul de a aplica unul dintre următoarele criterii de atribuire:</w:t>
      </w:r>
    </w:p>
    <w:p>
      <w:pPr>
        <w:keepNext w:val="false"/>
      </w:pPr>
      <w:r>
        <w:rPr>
          <w:b w:val="false"/>
          <w:bCs w:val="false"/>
        </w:rPr>
        <w:t xml:space="preserve">a) cel mai bun raport calitate-preț;</w:t>
      </w:r>
    </w:p>
    <w:p>
      <w:pPr>
        <w:keepNext w:val="false"/>
      </w:pPr>
      <w:r>
        <w:rPr>
          <w:b w:val="false"/>
          <w:bCs w:val="false"/>
        </w:rPr>
        <w:t xml:space="preserve">b) cel mai bun raport calitate-cost;</w:t>
      </w:r>
    </w:p>
    <w:p>
      <w:pPr>
        <w:keepNext w:val="false"/>
      </w:pPr>
      <w:r>
        <w:rPr>
          <w:b w:val="false"/>
          <w:bCs w:val="false"/>
        </w:rPr>
        <w:t xml:space="preserve">c) costul cel mai scăzut;</w:t>
      </w:r>
    </w:p>
    <w:p>
      <w:pPr>
        <w:keepNext w:val="false"/>
      </w:pPr>
      <w:r>
        <w:rPr>
          <w:b w:val="false"/>
          <w:bCs w:val="false"/>
        </w:rPr>
        <w:t xml:space="preserve">d) prețul cel mai scăzut.</w:t>
      </w:r>
    </w:p>
    <w:p>
      <w:pPr>
        <w:keepNext w:val="false"/>
      </w:pPr>
      <w:r>
        <w:rPr>
          <w:b w:val="false"/>
          <w:bCs w:val="false"/>
        </w:rPr>
        <w:t xml:space="preserve">(la 10-09-2022,</w:t>
      </w:r>
    </w:p>
    <w:p>
      <w:pPr>
        <w:keepNext w:val="false"/>
      </w:pPr>
      <w:r>
        <w:rPr>
          <w:b w:val="false"/>
          <w:bCs w:val="false"/>
        </w:rPr>
        <w:t xml:space="preserve">Alineatul (3) din Articolul 187 , Sectiunea a 7-a , Capitolul IV a fost modificat de Punctul 15,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(3^1) Autoritatea contractantă poate utiliza criteriul prețul cel mai scăzut numai în situația în care achiziționează produse, servicii sau lucrări a căror valoare estimată a contractului nu depășește pragurile prevăzute la art. 7 alin. (1), precum și în situația aplicării procedurii de negociere fără publicare prealabilă a unui anunț de participare prevăzute la art. 104 alin. (1) lit. b).</w:t>
      </w:r>
    </w:p>
    <w:p>
      <w:pPr>
        <w:keepNext w:val="false"/>
      </w:pPr>
      <w:r>
        <w:rPr>
          <w:b w:val="false"/>
          <w:bCs w:val="false"/>
        </w:rPr>
        <w:t xml:space="preserve">(la 10-09-2022,</w:t>
      </w:r>
    </w:p>
    <w:p>
      <w:pPr>
        <w:keepNext w:val="false"/>
      </w:pPr>
      <w:r>
        <w:rPr>
          <w:b w:val="false"/>
          <w:bCs w:val="false"/>
        </w:rPr>
        <w:t xml:space="preserve">Alineatul (3^1) din Articolul 187 , Sectiunea a 7-a , Capitolul IV a fost modificat de Punctul 16,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(4) În sensul alin. (3) lit. a) și b), cel mai bun raport calitate-preț/calitate-cost se determină pe baza unor factori de evaluare care includ aspecte calitative, de mediu și/sau sociale în legătură cu obiectul contractului de achiziție publică/acordului-cadru.</w:t>
      </w:r>
    </w:p>
    <w:p>
      <w:pPr>
        <w:keepNext w:val="false"/>
      </w:pPr>
      <w:r>
        <w:rPr>
          <w:b w:val="false"/>
          <w:bCs w:val="false"/>
        </w:rPr>
        <w:t xml:space="preserve">(la 24-05-2024,</w:t>
      </w:r>
    </w:p>
    <w:p>
      <w:pPr>
        <w:keepNext w:val="false"/>
      </w:pPr>
      <w:r>
        <w:rPr>
          <w:b w:val="false"/>
          <w:bCs w:val="false"/>
        </w:rPr>
        <w:t xml:space="preserve">Alineatul (4) , Articolul 187 , Sectiunea a 7-a , Capitolul IV a fost modificat de Punctul 6.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(4^1) Pentru atribuirea contractelor de achiziție publică al căror obiect are impact asupra mediului pe durata întregului ciclu de viață, autoritatea contractantă va include în cadrul criteriului de atribuire prevăzut la alin. (3) lit. a) și b) factori de evaluare privind protecția mediului.</w:t>
      </w:r>
    </w:p>
    <w:p>
      <w:pPr>
        <w:keepNext w:val="false"/>
      </w:pPr>
      <w:r>
        <w:rPr>
          <w:b w:val="false"/>
          <w:bCs w:val="false"/>
        </w:rPr>
        <w:t xml:space="preserve">(la 24-05-2024,</w:t>
      </w:r>
    </w:p>
    <w:p>
      <w:pPr>
        <w:keepNext w:val="false"/>
      </w:pPr>
      <w:r>
        <w:rPr>
          <w:b w:val="false"/>
          <w:bCs w:val="false"/>
        </w:rPr>
        <w:t xml:space="preserve">Alineatul (4^1) , Articolul 187 , Sectiunea a 7-a , Capitolul IV a fost modificat de Punctul 6.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(5) Factorii de evaluare prevăzuți la alin. (4) pot viza, printre altele:</w:t>
      </w:r>
    </w:p>
    <w:p>
      <w:pPr>
        <w:keepNext w:val="false"/>
      </w:pPr>
      <w:r>
        <w:rPr>
          <w:b w:val="false"/>
          <w:bCs w:val="false"/>
        </w:rPr>
        <w:t xml:space="preserve">a) calitatea, inclusiv avantajele tehnice, caracteristicile estetice și funcționale, accesibilitatea, conceptul de proiectare pentru toți utilizatorii, caracteristicile sociale, de mediu și inovatoare și comercializarea și condițiile acesteia;</w:t>
      </w:r>
    </w:p>
    <w:p>
      <w:pPr>
        <w:keepNext w:val="false"/>
      </w:pPr>
      <w:r>
        <w:rPr>
          <w:b w:val="false"/>
          <w:bCs w:val="false"/>
        </w:rPr>
        <w:t xml:space="preserve">b) organizarea, calificarea și experiența personalului desemnat pentru executarea contractului, în cazul în care calitatea personalului desemnat poate să aibă un impact semnificativ asupra nivelului calitativ de executare a contractului;</w:t>
      </w:r>
    </w:p>
    <w:p>
      <w:pPr>
        <w:keepNext w:val="false"/>
      </w:pPr>
      <w:r>
        <w:rPr>
          <w:b w:val="false"/>
          <w:bCs w:val="false"/>
        </w:rPr>
        <w:t xml:space="preserve">c) serviciile postvânzare, asistența tehnică și condițiile de livrare, cum ar fi data livrării, procesul de livrare și termenul de livrare sau de finalizare;</w:t>
      </w:r>
    </w:p>
    <w:p>
      <w:pPr>
        <w:keepNext w:val="false"/>
      </w:pPr>
      <w:r>
        <w:rPr>
          <w:b w:val="false"/>
          <w:bCs w:val="false"/>
        </w:rPr>
        <w:t xml:space="preserve">d) ofertantul are la nivel de unitate contract colectiv de muncă încheiat cu o organizație sindicală sau îi este aplicabil un contract colectiv de muncă la nivel de sector de negociere colectivă.</w:t>
      </w:r>
    </w:p>
    <w:p>
      <w:pPr>
        <w:keepNext w:val="false"/>
      </w:pPr>
      <w:r>
        <w:rPr>
          <w:b w:val="false"/>
          <w:bCs w:val="false"/>
        </w:rPr>
        <w:t xml:space="preserve">(la 17-11-2024,</w:t>
      </w:r>
    </w:p>
    <w:p>
      <w:pPr>
        <w:keepNext w:val="false"/>
      </w:pPr>
      <w:r>
        <w:rPr>
          <w:b w:val="false"/>
          <w:bCs w:val="false"/>
        </w:rPr>
        <w:t xml:space="preserve">Alineatul (5) , Articolul 187 , Sectiunea a 7-a , Capitolul IV a fost completat de Punctul 1. , Articolul VIII din LEGEA nr. 283 din 13 noiembrie 2024, publicată în MONITORUL OFICIAL nr. 1139 din 14 noiembrie 2024</w:t>
      </w:r>
    </w:p>
    <w:p>
      <w:pPr>
        <w:keepNext w:val="false"/>
      </w:pPr>
      <w:r>
        <w:rPr>
          <w:b w:val="false"/>
          <w:bCs w:val="false"/>
        </w:rPr>
        <w:t xml:space="preserve">)</w:t>
      </w:r>
    </w:p>
    <w:p>
      <w:pPr>
        <w:keepNext w:val="false"/>
      </w:pPr>
      <w:r>
        <w:rPr>
          <w:b w:val="false"/>
          <w:bCs w:val="false"/>
        </w:rPr>
        <w:t xml:space="preserve">(6) În sensul alin. (3) lit. a), criteriul de atribuire cel mai bun raport calitate-preț include de regulă un element de preț sau de cost; în situația în care autoritatea contractantă inițiază o procedură de atribuire cu buget fix, în care elementul de preț sau de cost este un preț sau cost fix, factorii de evaluare se referă numai la aspecte calitative ale produselor, serviciilor sau lucrărilor care fac obiectul achiziției.</w:t>
      </w:r>
    </w:p>
    <w:p>
      <w:pPr>
        <w:keepNext w:val="false"/>
      </w:pPr>
      <w:r>
        <w:rPr>
          <w:b w:val="false"/>
          <w:bCs w:val="false"/>
        </w:rPr>
        <w:t xml:space="preserve">(la 24-05-2024,</w:t>
      </w:r>
    </w:p>
    <w:p>
      <w:pPr>
        <w:keepNext w:val="false"/>
      </w:pPr>
      <w:r>
        <w:rPr>
          <w:b w:val="false"/>
          <w:bCs w:val="false"/>
        </w:rPr>
        <w:t xml:space="preserve">Alineatul (6) , Articolul 187 , Sectiunea a 7-a , Capitolul IV a fost modificat de Punctul 6.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(7) În sensul alin. (3) lit. c), costul cel mai scăzut se determină pe considerente de rentabilitate, utilizând factori precum calcularea costurilor pe ciclul de viață.</w:t>
      </w:r>
    </w:p>
    <w:p>
      <w:pPr>
        <w:keepNext w:val="false"/>
      </w:pPr>
      <w:r>
        <w:rPr>
          <w:b w:val="false"/>
          <w:bCs w:val="false"/>
        </w:rPr>
        <w:t xml:space="preserve">(la 24-05-2024,</w:t>
      </w:r>
    </w:p>
    <w:p>
      <w:pPr>
        <w:keepNext w:val="false"/>
      </w:pPr>
      <w:r>
        <w:rPr>
          <w:b w:val="false"/>
          <w:bCs w:val="false"/>
        </w:rPr>
        <w:t xml:space="preserve">Alineatul (7) , Articolul 187 , Sectiunea a 7-a , Capitolul IV a fost modificat de Punctul 6.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12/1/2026 privind revizuirea ratei de actualizare ce va fi utilizată la atribuirea contractelor de achiziție publică în anul 2026, publicat în MONITORUL OFICIAL nr. 38 din 20 ianuarie 2026.</w:t>
      </w:r>
    </w:p>
    <w:p>
      <w:pPr>
        <w:keepNext w:val="false"/>
      </w:pPr>
      <w:r>
        <w:rPr>
          <w:b w:val="false"/>
          <w:bCs w:val="false"/>
        </w:rPr>
        <w:t xml:space="preserve">(8) Cu excepția aplicării procedurii de negociere fără publicarea prealabilă a unui anunț de participare prevăzută la art. 104 alin. (1) lit. b), autoritatea contractantă nu va utiliza costul cel mai scăzut/prețul cel mai scăzut drept criteriu de atribuire în cazul:</w:t>
      </w:r>
    </w:p>
    <w:p>
      <w:pPr>
        <w:keepNext w:val="false"/>
      </w:pPr>
      <w:r>
        <w:rPr>
          <w:b w:val="false"/>
          <w:bCs w:val="false"/>
        </w:rPr>
        <w:t xml:space="preserve">a) categoriilor de contracte de achiziție publică/acorduri-cadru de lucrări sau de servicii care au ca obiect servicii intelectuale;</w:t>
      </w:r>
    </w:p>
    <w:p>
      <w:pPr>
        <w:keepNext w:val="false"/>
      </w:pPr>
      <w:r>
        <w:rPr>
          <w:b w:val="false"/>
          <w:bCs w:val="false"/>
        </w:rPr>
        <w:t xml:space="preserve">b) contractelor de achiziție publică/acordurilor-cadru de proiectare și execuție sau de servicii care sunt aferente proiectelor de infrastructură de transport transeuropene, așa cum sunt definite în prezenta lege, și drumuri județene;</w:t>
      </w:r>
    </w:p>
    <w:p>
      <w:pPr>
        <w:keepNext w:val="false"/>
      </w:pPr>
      <w:r>
        <w:rPr>
          <w:b w:val="false"/>
          <w:bCs w:val="false"/>
        </w:rPr>
        <w:t xml:space="preserve">c) anumitor categorii de contracte de achiziție publică/ acorduri-cadru de produse care au impact asupra mediului pe durata întregului ciclu de viață.</w:t>
      </w:r>
    </w:p>
    <w:p>
      <w:pPr>
        <w:keepNext w:val="false"/>
      </w:pPr>
      <w:r>
        <w:rPr>
          <w:b w:val="false"/>
          <w:bCs w:val="false"/>
        </w:rPr>
        <w:t xml:space="preserve">(la 24-05-2024,</w:t>
      </w:r>
    </w:p>
    <w:p>
      <w:pPr>
        <w:keepNext w:val="false"/>
      </w:pPr>
      <w:r>
        <w:rPr>
          <w:b w:val="false"/>
          <w:bCs w:val="false"/>
        </w:rPr>
        <w:t xml:space="preserve">Alineatul (8) , Articolul 187 , Sectiunea a 7-a , Capitolul IV a fost modificat de Punctul 6.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(9) Categoriile de contracte de achiziție publică/acorduri-cadru prevăzute la alin. (8), precum și ponderea maximă pe care elementul preț sau cost o poate avea în cadrul criteriului de atribuire a acestor contracte se stabilesc prin normele metodologice de aplicare a prezentei legi.</w:t>
      </w:r>
    </w:p>
    <w:p>
      <w:pPr>
        <w:keepNext w:val="false"/>
      </w:pPr>
      <w:r>
        <w:rPr>
          <w:b w:val="false"/>
          <w:bCs w:val="false"/>
        </w:rPr>
        <w:t xml:space="preserve">(9^1) Categoriile de contracte de achiziție publică/acorduri-cadru prevăzute la alin. (8) lit. c) se stabilesc prin normele metodologice de aplicare a prezentei legi.</w:t>
      </w:r>
    </w:p>
    <w:p>
      <w:pPr>
        <w:keepNext w:val="false"/>
      </w:pPr>
      <w:r>
        <w:rPr>
          <w:b w:val="false"/>
          <w:bCs w:val="false"/>
        </w:rPr>
        <w:t xml:space="preserve">(la 16-04-2022,</w:t>
      </w:r>
    </w:p>
    <w:p>
      <w:pPr>
        <w:keepNext/>
      </w:pPr>
      <w:r>
        <w:rPr>
          <w:b/>
          <w:bCs/>
        </w:rPr>
        <w:t xml:space="preserve">Articolul 187 din Sectiunea a 7-a , Capitolul IV a fost completat de Punctul 3, Articolul I din LEGEA nr. 86 din 12 aprilie 2022, publicată în MONITORUL OFICIAL nr. 366 din 13 aprilie 2022</w:t>
      </w:r>
    </w:p>
    <w:p>
      <w:pPr>
        <w:keepNext w:val="false"/>
      </w:pPr>
      <w:r>
        <w:rPr>
          <w:b w:val="false"/>
          <w:bCs w:val="false"/>
        </w:rPr>
        <w:t xml:space="preserve">)</w:t>
      </w:r>
    </w:p>
    <w:p>
      <w:pPr>
        <w:keepNext w:val="false"/>
      </w:pPr>
      <w:r>
        <w:rPr>
          <w:b w:val="false"/>
          <w:bCs w:val="false"/>
        </w:rPr>
        <w:t xml:space="preserve">(10) În cazul în care două sau mai multe oferte sunt echivalente, autoritățile contractante pot aplica un criteriu suplimentar, de exemplu: combaterea șomajului, ce se va menționa explicit în anunțul de participare.</w:t>
      </w:r>
    </w:p>
    <w:p>
      <w:pPr>
        <w:keepNext/>
      </w:pPr>
      <w:r>
        <w:rPr>
          <w:b/>
          <w:bCs/>
        </w:rPr>
        <w:t xml:space="preserve">Articolul 188</w:t>
      </w:r>
    </w:p>
    <w:p>
      <w:pPr>
        <w:keepNext w:val="false"/>
      </w:pPr>
      <w:r>
        <w:rPr>
          <w:b w:val="false"/>
          <w:bCs w:val="false"/>
        </w:rPr>
        <w:t xml:space="preserve">(1) Factorii de evaluare prevăzuți la art. 187 alin. (4) au legătură directă cu obiectul contractului de achiziție publică/acordului-cadru atunci când se referă în orice mod la produsele, serviciile sau lucrările care urmează a fi furnizate/prestate/executate în temeiul contractului de achiziție publică/acordului-cadru și în orice stadiu al ciclului lor de viață, chiar dacă acești factori nu fac parte din substanța materială a produselor, serviciilor sau lucrărilor respective.</w:t>
      </w:r>
    </w:p>
    <w:p>
      <w:pPr>
        <w:keepNext w:val="false"/>
      </w:pPr>
      <w:r>
        <w:rPr>
          <w:b w:val="false"/>
          <w:bCs w:val="false"/>
        </w:rPr>
        <w:t xml:space="preserve">(2) În sensul dispozițiilor alin. (1), autoritatea contractantă poate avea în vedere factori de evaluare în legătură cu:</w:t>
      </w:r>
    </w:p>
    <w:p>
      <w:pPr>
        <w:keepNext w:val="false"/>
      </w:pPr>
      <w:r>
        <w:rPr>
          <w:b w:val="false"/>
          <w:bCs w:val="false"/>
        </w:rPr>
        <w:t xml:space="preserve">a) procesul specific de producție, furnizare sau comercializare a lucrărilor, produselor sau serviciilor;</w:t>
      </w:r>
    </w:p>
    <w:p>
      <w:pPr>
        <w:keepNext w:val="false"/>
      </w:pPr>
      <w:r>
        <w:rPr>
          <w:b w:val="false"/>
          <w:bCs w:val="false"/>
        </w:rPr>
        <w:t xml:space="preserve">b) un proces specific pentru un alt stadiu al ciclului de viață a lucrărilor, produselor sau serviciilor.</w:t>
      </w:r>
    </w:p>
    <w:p>
      <w:pPr>
        <w:keepNext w:val="false"/>
      </w:pPr>
      <w:r>
        <w:rPr>
          <w:b w:val="false"/>
          <w:bCs w:val="false"/>
        </w:rPr>
        <w:t xml:space="preserve">(3) În sensul dispozițiilor alin. (1), pentru categoriile de contracte de achiziție publică/acorduri-cadru prevăzute la art. 187 alin. (8) lit. c), autoritatea contractantă va avea în vedere cel puțin factori de evaluare în legătură cu:</w:t>
      </w:r>
    </w:p>
    <w:p>
      <w:pPr>
        <w:keepNext w:val="false"/>
      </w:pPr>
      <w:r>
        <w:rPr>
          <w:b w:val="false"/>
          <w:bCs w:val="false"/>
        </w:rPr>
        <w:t xml:space="preserve">a) contribuția procesului de fabricație la protecția mediului;</w:t>
      </w:r>
    </w:p>
    <w:p>
      <w:pPr>
        <w:keepNext w:val="false"/>
      </w:pPr>
      <w:r>
        <w:rPr>
          <w:b w:val="false"/>
          <w:bCs w:val="false"/>
        </w:rPr>
        <w:t xml:space="preserve">b) lanțul de aprovizionare - canale scurte de aprovizionare;</w:t>
      </w:r>
    </w:p>
    <w:p>
      <w:pPr>
        <w:keepNext w:val="false"/>
      </w:pPr>
      <w:r>
        <w:rPr>
          <w:b w:val="false"/>
          <w:bCs w:val="false"/>
        </w:rPr>
        <w:t xml:space="preserve">c) cea mai scurtă distanță de la locul de producție la locul de consum.</w:t>
      </w:r>
    </w:p>
    <w:p>
      <w:pPr>
        <w:keepNext w:val="false"/>
      </w:pPr>
      <w:r>
        <w:rPr>
          <w:b w:val="false"/>
          <w:bCs w:val="false"/>
        </w:rPr>
        <w:t xml:space="preserve">(la 16-04-2022,</w:t>
      </w:r>
    </w:p>
    <w:p>
      <w:pPr>
        <w:keepNext/>
      </w:pPr>
      <w:r>
        <w:rPr>
          <w:b/>
          <w:bCs/>
        </w:rPr>
        <w:t xml:space="preserve">Articolul 188 din Sectiunea a 7-a , Capitolul IV a fost completat de Punctul 4, Articolul I din LEGEA nr. 86 din 12 aprilie 2022, publicată în MONITORUL OFICIAL nr. 366 din 13 aprilie 2022</w:t>
      </w:r>
    </w:p>
    <w:p>
      <w:pPr>
        <w:keepNext w:val="false"/>
      </w:pPr>
      <w:r>
        <w:rPr>
          <w:b w:val="false"/>
          <w:bCs w:val="false"/>
        </w:rPr>
        <w:t xml:space="preserve">)</w:t>
      </w:r>
    </w:p>
    <w:p>
      <w:pPr>
        <w:keepNext/>
      </w:pPr>
      <w:r>
        <w:rPr>
          <w:b/>
          <w:bCs/>
        </w:rPr>
        <w:t xml:space="preserve">Articolul 189</w:t>
      </w:r>
    </w:p>
    <w:p>
      <w:pPr>
        <w:keepNext w:val="false"/>
      </w:pPr>
      <w:r>
        <w:rPr>
          <w:b w:val="false"/>
          <w:bCs w:val="false"/>
        </w:rPr>
        <w:t xml:space="preserve">(1) Autoritatea contractantă nu are dreptul de a utiliza factori de evaluare care să conducă la o libertate de apreciere nelimitată.</w:t>
      </w:r>
    </w:p>
    <w:p>
      <w:pPr>
        <w:keepNext w:val="false"/>
      </w:pPr>
      <w:r>
        <w:rPr>
          <w:b w:val="false"/>
          <w:bCs w:val="false"/>
        </w:rPr>
        <w:t xml:space="preserve">(2) În sensul alin. (1), factorii de evaluare utilizați de autoritatea contractantă trebuie să asigure o concurență reală între operatorii economici și să fie însoțiți de prevederi care să permită verificarea efectivă a informațiilor furnizate de către ofertanți, în scopul aplicării factorilor de evaluare.</w:t>
      </w:r>
    </w:p>
    <w:p>
      <w:pPr>
        <w:keepNext w:val="false"/>
      </w:pPr>
      <w:r>
        <w:rPr>
          <w:b w:val="false"/>
          <w:bCs w:val="false"/>
        </w:rPr>
        <w:t xml:space="preserve">(3) Atunci când consideră necesar, autoritatea contractantă verifică exactitatea informațiilor și dovezilor furnizate de ofertanți.</w:t>
      </w:r>
    </w:p>
    <w:p>
      <w:pPr>
        <w:keepNext/>
      </w:pPr>
      <w:r>
        <w:rPr>
          <w:b/>
          <w:bCs/>
        </w:rPr>
        <w:t xml:space="preserve">Articolul 190</w:t>
      </w:r>
    </w:p>
    <w:p>
      <w:pPr>
        <w:keepNext w:val="false"/>
      </w:pPr>
      <w:r>
        <w:rPr>
          <w:b w:val="false"/>
          <w:bCs w:val="false"/>
        </w:rPr>
        <w:t xml:space="preserve">(1) Autoritatea contractantă precizează în documentele achiziției ponderea relativă pe care o acordă fiecărui factor de evaluare ce va fi aplicat pentru determinarea ofertei celei mai avantajoase din punct de vedere economic, cu excepția cazului în care oferta cea mai avantajoasă din punct de vedere economic este determinată prin aplicarea criteriului prețului cel mai scăzut.</w:t>
      </w:r>
    </w:p>
    <w:p>
      <w:pPr>
        <w:keepNext w:val="false"/>
      </w:pPr>
      <w:r>
        <w:rPr>
          <w:b w:val="false"/>
          <w:bCs w:val="false"/>
        </w:rPr>
        <w:t xml:space="preserve">(2) Ponderile relative prevăzute la alin. (1) pot fi acordate prin raportare la intervale valorice.</w:t>
      </w:r>
    </w:p>
    <w:p>
      <w:pPr>
        <w:keepNext w:val="false"/>
      </w:pPr>
      <w:r>
        <w:rPr>
          <w:b w:val="false"/>
          <w:bCs w:val="false"/>
        </w:rPr>
        <w:t xml:space="preserve">(3) În cazul în care stabilirea unei ponderi nu este posibilă din motive obiective, autoritatea contractantă indică factorii de evaluare în ordinea descrescătoare a importanței.</w:t>
      </w:r>
    </w:p>
    <w:p>
      <w:pPr>
        <w:keepNext/>
      </w:pPr>
      <w:r>
        <w:rPr>
          <w:b/>
          <w:bCs/>
        </w:rPr>
        <w:t xml:space="preserve">Articolul 191</w:t>
      </w:r>
    </w:p>
    <w:p>
      <w:pPr>
        <w:keepNext w:val="false"/>
      </w:pPr>
      <w:r>
        <w:rPr>
          <w:b w:val="false"/>
          <w:bCs w:val="false"/>
        </w:rPr>
        <w:t xml:space="preserve">Calcularea costurilor pe parcursul ciclului de viață acoperă, în măsura în care sunt relevante, toate sau o parte dintre următoarele costuri pe parcursul ciclului de viață al unui produs, serviciu sau al unei lucrări:</w:t>
      </w:r>
    </w:p>
    <w:p>
      <w:pPr>
        <w:keepNext w:val="false"/>
      </w:pPr>
      <w:r>
        <w:rPr>
          <w:b w:val="false"/>
          <w:bCs w:val="false"/>
        </w:rPr>
        <w:t xml:space="preserve">a) costuri suportate de autoritatea contractantă sau de alți utilizatori, cum ar fi costuri legate de achiziție, costuri de utilizare, precum consumul de energie și de alte resurse, costuri de întreținere, costuri de la sfârșitul ciclului de viață, precum costurile de colectare și reciclare;</w:t>
      </w:r>
    </w:p>
    <w:p>
      <w:pPr>
        <w:keepNext w:val="false"/>
      </w:pPr>
      <w:r>
        <w:rPr>
          <w:b w:val="false"/>
          <w:bCs w:val="false"/>
        </w:rPr>
        <w:t xml:space="preserve">b) costuri determinate de efecte externe asupra mediului în legătură cu produsul, serviciul sau lucrarea pe parcursul ciclului lor de viață, cu condiția ca valoarea pecuniară a acestora să poată fi determinată și verificată; aceste costuri pot să includă costul emisiilor de gaze cu efect de seră și al altor emisii poluante și alte costuri de atenuare a efectelor schimbărilor climatice.</w:t>
      </w:r>
    </w:p>
    <w:p>
      <w:pPr>
        <w:keepNext/>
      </w:pPr>
      <w:r>
        <w:rPr>
          <w:b/>
          <w:bCs/>
        </w:rPr>
        <w:t xml:space="preserve">Articolul 192</w:t>
      </w:r>
    </w:p>
    <w:p>
      <w:pPr>
        <w:keepNext w:val="false"/>
      </w:pPr>
      <w:r>
        <w:rPr>
          <w:b w:val="false"/>
          <w:bCs w:val="false"/>
        </w:rPr>
        <w:t xml:space="preserve">(1) În cazul în care autoritatea contractantă evaluează costurile folosind o abordare pe baza costului pe parcursul ciclului de viață, aceasta indică în documentele achiziției datele care trebuie furnizate de către ofertanți, precum și metoda pe care autoritatea contractantă urmează să o utilizeze pentru a stabili costurile pe parcursul ciclului de viață pe baza datelor respective.</w:t>
      </w:r>
    </w:p>
    <w:p>
      <w:pPr>
        <w:keepNext w:val="false"/>
      </w:pPr>
      <w:r>
        <w:rPr>
          <w:b w:val="false"/>
          <w:bCs w:val="false"/>
        </w:rPr>
        <w:t xml:space="preserve">(2) Metoda utilizată de autoritatea contractantă pentru evaluarea costurilor determinate de efectele externe asupra mediului prevăzute la art. 191 lit. b) trebuie să îndeplinească în mod cumulativ următoarele condiții:</w:t>
      </w:r>
    </w:p>
    <w:p>
      <w:pPr>
        <w:keepNext w:val="false"/>
      </w:pPr>
      <w:r>
        <w:rPr>
          <w:b w:val="false"/>
          <w:bCs w:val="false"/>
        </w:rPr>
        <w:t xml:space="preserve">a) se bazează pe criterii nediscriminatorii și verificabile în mod obiectiv; în special, în cazul în care nu a fost stabilită în vederea aplicării repetate sau continue, nu favorizează sau dezavantajează în mod nejustificat anumiți operatori economici;</w:t>
      </w:r>
    </w:p>
    <w:p>
      <w:pPr>
        <w:keepNext w:val="false"/>
      </w:pPr>
      <w:r>
        <w:rPr>
          <w:b w:val="false"/>
          <w:bCs w:val="false"/>
        </w:rPr>
        <w:t xml:space="preserve">b) este accesibilă tuturor părților interesate;</w:t>
      </w:r>
    </w:p>
    <w:p>
      <w:pPr>
        <w:keepNext w:val="false"/>
      </w:pPr>
      <w:r>
        <w:rPr>
          <w:b w:val="false"/>
          <w:bCs w:val="false"/>
        </w:rPr>
        <w:t xml:space="preserve">c) datele solicitate pot fi furnizate printr-un efort rezonabil de către operatori economici care dau dovadă de o diligență obișnuită, inclusiv de operatori economici din țări terțe care sunt parte a Acordului privind achizițiile publice al Organizației Mondiale a Comerțului sau la alte acorduri internaționale în cadrul cărora Uniunea Europeană și-a asumat obligații.</w:t>
      </w:r>
    </w:p>
    <w:p>
      <w:pPr>
        <w:keepNext w:val="false"/>
      </w:pPr>
      <w:r>
        <w:rPr>
          <w:b w:val="false"/>
          <w:bCs w:val="false"/>
        </w:rPr>
        <w:t xml:space="preserve">(3) În toate cazurile în care o metodă comună de calculare a costurilor pe parcursul ciclului de viață a devenit obligatorie printr-un act normativ adoptat la nivelul Uniunii Europene, respectiva metodă comună se aplică pentru evaluarea costurilor pe parcursul ciclului de viață.</w:t>
      </w:r>
    </w:p>
    <w:p>
      <w:pPr>
        <w:keepNext w:val="false"/>
      </w:pPr>
      <w:r>
        <w:rPr>
          <w:b w:val="false"/>
          <w:bCs w:val="false"/>
        </w:rPr>
        <w:t xml:space="preserve">Secţiunea a 8-a Documentul unic de achiziție european. E-Certis</w:t>
      </w:r>
    </w:p>
    <w:p>
      <w:pPr>
        <w:keepNext/>
      </w:pPr>
      <w:r>
        <w:rPr>
          <w:b/>
          <w:bCs/>
        </w:rPr>
        <w:t xml:space="preserve">Articolul 193</w:t>
      </w:r>
    </w:p>
    <w:p>
      <w:pPr>
        <w:keepNext w:val="false"/>
      </w:pPr>
      <w:r>
        <w:rPr>
          <w:b w:val="false"/>
          <w:bCs w:val="false"/>
        </w:rPr>
        <w:t xml:space="preserve">(1) Autoritatea contractantă acceptă la momentul depunerii solicitărilor de participare sau ofertelor DUAE, constând într-o declarație pe propria răspundere actualizată, ca dovadă preliminară în locul certificatelor eliberate de către autoritățile publice sau de către terți care confirmă că operatorul economic în cauză îndeplinește următoarele condiții:</w:t>
      </w:r>
    </w:p>
    <w:p>
      <w:pPr>
        <w:keepNext w:val="false"/>
      </w:pPr>
      <w:r>
        <w:rPr>
          <w:b w:val="false"/>
          <w:bCs w:val="false"/>
        </w:rPr>
        <w:t xml:space="preserve">a) nu se află în niciuna din situațiile de excludere menționate la art. 164, 165 și 167;</w:t>
      </w:r>
    </w:p>
    <w:p>
      <w:pPr>
        <w:keepNext w:val="false"/>
      </w:pPr>
      <w:r>
        <w:rPr>
          <w:b w:val="false"/>
          <w:bCs w:val="false"/>
        </w:rPr>
        <w:t xml:space="preserve">b) îndeplinește criteriile privind capacitatea, astfel cum au fost solicitate de autoritatea contractantă;</w:t>
      </w:r>
    </w:p>
    <w:p>
      <w:pPr>
        <w:keepNext w:val="false"/>
      </w:pPr>
      <w:r>
        <w:rPr>
          <w:b w:val="false"/>
          <w:bCs w:val="false"/>
        </w:rPr>
        <w:t xml:space="preserve">c) dacă este cazul, îndeplinește criteriile de selecție stabilite de autoritatea contractantă în conformitate cu prevederile prezentei legi.</w:t>
      </w:r>
    </w:p>
    <w:p>
      <w:pPr>
        <w:keepNext w:val="false"/>
      </w:pPr>
      <w:r>
        <w:rPr>
          <w:b w:val="false"/>
          <w:bCs w:val="false"/>
        </w:rPr>
        <w:t xml:space="preserve">(2) În cazul în care ofertantul/candidatul demonstrează îndeplinirea criteriilor referitoare la situația economică și financiară ori privind capacitatea tehnică și profesională bazându-se pe capacitățile altor entități, invocând, după caz, susținerea unui terț, DUAE, împreună cu angajamentul de susținere, trebuie să fie completat separat și de către terțul/terții susținător (i) pe a căror capacitate se bazează ofertantul/ candidatul. DUAE prezentat de terțul/terții susținător (i) va include toate informațiile menționate la alin. (1) lit. a), precum și informațiile de la alin. (1) lit. b) și c) care prezintă relevanță pentru susținerea acordată în cadrul procedurii de atribuire respective.</w:t>
      </w:r>
    </w:p>
    <w:p>
      <w:pPr>
        <w:keepNext w:val="false"/>
      </w:pPr>
      <w:r>
        <w:rPr>
          <w:b w:val="false"/>
          <w:bCs w:val="false"/>
        </w:rPr>
        <w:t xml:space="preserve">(la 22-12-2017,</w:t>
      </w:r>
    </w:p>
    <w:p>
      <w:pPr>
        <w:keepNext w:val="false"/>
      </w:pPr>
      <w:r>
        <w:rPr>
          <w:b w:val="false"/>
          <w:bCs w:val="false"/>
        </w:rPr>
        <w:t xml:space="preserve">Alineatul (2) din Articolul 193 , Sectiunea a 8-a , Capitolul IV a fost modificat de Punctul 29,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(3) În cazul în care ofertantul/candidatul intenționează să subcontracteze o parte/părți din contract, DUAE include și informații privind partea din contract care urmează a fi eventual subcontractată și va avea anexat acordul de subcontractare. Subcontractanții pe a căror capacități se bazează ofertantul/candidatul trebuie să completeze, la rândul lor, DUAE separat, incluzând toate informațiile menționate la alin. (1) lit. a), precum și cele de la alin. (1) lit. b) și c) care prezintă relevanță din perspectiva capacităților subcontractanților pe care se bazează ofertantul/candidatul în cadrul procedurii de atribuire respective. În cazul subcontractanților pe a căror capacități ofertantul/candidatul nu se bazează, DUAE va conține numai informațiile menționate la alin. (1) lit. a).</w:t>
      </w:r>
    </w:p>
    <w:p>
      <w:pPr>
        <w:keepNext w:val="false"/>
      </w:pPr>
      <w:r>
        <w:rPr>
          <w:b w:val="false"/>
          <w:bCs w:val="false"/>
        </w:rPr>
        <w:t xml:space="preserve">(la 22-12-2017,</w:t>
      </w:r>
    </w:p>
    <w:p>
      <w:pPr>
        <w:keepNext w:val="false"/>
      </w:pPr>
      <w:r>
        <w:rPr>
          <w:b w:val="false"/>
          <w:bCs w:val="false"/>
        </w:rPr>
        <w:t xml:space="preserve">Alineatul (3) din Articolul 193 , Sectiunea a 8-a , Capitolul IV a fost modificat de Punctul 29,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(4) Pe lângă informațiile prevăzute la alin. (1)-(3), DUAE conține și informații cu privire la autoritatea publică sau partea terță responsabilă cu întocmirea documentelor justificative, precum și o declarație oficială care să ateste că operatorul economic are obligația să furnizeze, la cerere și fără întârziere, documentele justificative respective.</w:t>
      </w:r>
    </w:p>
    <w:p>
      <w:pPr>
        <w:keepNext w:val="false"/>
      </w:pPr>
      <w:r>
        <w:rPr>
          <w:b w:val="false"/>
          <w:bCs w:val="false"/>
        </w:rPr>
        <w:t xml:space="preserve">(5) În cazul în care autoritatea contractantă poate obține documentele justificative prevăzute la alin. (4) în mod direct, prin accesarea unei baze de date, DUAE cuprinde, de asemenea, informațiile solicitate în acest scop, cum ar fi adresa de internet a bazei de date, orice dată de identificare și, dacă este cazul, declarația necesară de acordare a consimțământului.</w:t>
      </w:r>
    </w:p>
    <w:p>
      <w:pPr>
        <w:keepNext w:val="false"/>
      </w:pPr>
      <w:r>
        <w:rPr>
          <w:b w:val="false"/>
          <w:bCs w:val="false"/>
        </w:rPr>
        <w:t xml:space="preserve">(6) În cadrul procedurii simplificate și al procedurii aplicate pentru atribuirea unui contract/acord-cadru finanțat din Planul național de redresare și reziliență, autoritățile contractante sunt obligate să selecteze în DUAE «α: indicația globală pentru toate criteriile de selecție</w:t>
      </w:r>
    </w:p>
    <w:p>
      <w:pPr>
        <w:keepNext w:val="false"/>
      </w:pPr>
      <w:r>
        <w:rPr>
          <w:b w:val="false"/>
          <w:bCs w:val="false"/>
        </w:rPr>
        <w:t xml:space="preserve">(la 10-09-2022,</w:t>
      </w:r>
    </w:p>
    <w:p>
      <w:pPr>
        <w:keepNext/>
      </w:pPr>
      <w:r>
        <w:rPr>
          <w:b/>
          <w:bCs/>
        </w:rPr>
        <w:t xml:space="preserve">Articolul 193 din Sectiunea a 8-a , Capitolul IV a fost completat de Punctul 18, Articolul I din LEGEA nr. 208 din 11 iulie 2022, publicată în MONITORUL OFICIAL nr. 697 din 12 iulie 2022</w:t>
      </w:r>
    </w:p>
    <w:p>
      <w:pPr>
        <w:keepNext w:val="false"/>
      </w:pPr>
      <w:r>
        <w:rPr>
          <w:b w:val="false"/>
          <w:bCs w:val="false"/>
        </w:rPr>
        <w:t xml:space="preserve">)</w:t>
      </w:r>
    </w:p>
    <w:p>
      <w:pPr>
        <w:keepNext/>
      </w:pPr>
      <w:r>
        <w:rPr>
          <w:b/>
          <w:bCs/>
        </w:rPr>
        <w:t xml:space="preserve">Articolul 194</w:t>
      </w:r>
    </w:p>
    <w:p>
      <w:pPr>
        <w:keepNext w:val="false"/>
      </w:pPr>
      <w:r>
        <w:rPr>
          <w:b w:val="false"/>
          <w:bCs w:val="false"/>
        </w:rPr>
        <w:t xml:space="preserve">Operatorii economici pot reutiliza un DUAE deja utilizat într-o procedură de atribuire precedentă, cu condiția să confirme că informațiile cuprinse în acesta sunt în continuare corecte și valabile la data depunerii acestuia.</w:t>
      </w:r>
    </w:p>
    <w:p>
      <w:pPr>
        <w:keepNext/>
      </w:pPr>
      <w:r>
        <w:rPr>
          <w:b/>
          <w:bCs/>
        </w:rPr>
        <w:t xml:space="preserve">Articolul 195</w:t>
      </w:r>
    </w:p>
    <w:p>
      <w:pPr>
        <w:keepNext w:val="false"/>
      </w:pPr>
      <w:r>
        <w:rPr>
          <w:b w:val="false"/>
          <w:bCs w:val="false"/>
        </w:rPr>
        <w:t xml:space="preserve">DUAE se elaborează pe baza unui formular standard aprobat de Comisia Europeană și se furnizează exclusiv în format electronic.</w:t>
      </w:r>
    </w:p>
    <w:p>
      <w:pPr>
        <w:keepNext/>
      </w:pPr>
      <w:r>
        <w:rPr>
          <w:b/>
          <w:bCs/>
        </w:rPr>
        <w:t xml:space="preserve">Articolul 196</w:t>
      </w:r>
    </w:p>
    <w:p>
      <w:pPr>
        <w:keepNext w:val="false"/>
      </w:pPr>
      <w:r>
        <w:rPr>
          <w:b w:val="false"/>
          <w:bCs w:val="false"/>
        </w:rPr>
        <w:t xml:space="preserve">(1) Autoritatea contractantă poate solicita candidaților/ofertanților să depună toate sau o parte dintre documentele justificative ca dovadă a informațiilor cuprinse în DUAE, în orice moment pe durata desfășurării unei proceduri de atribuire, dacă acest lucru este necesar pentru a asigura desfășurarea corespunzătoare a procedurii. Documentele solicitate vor trebui depuse de către candidați/ofertanți, sub sancțiunea excluderii, în termen de cel mult 5 zile lucrătoare de la primirea solicitării din partea autorității contractante, cu posibilitatea de prelungire cu maximum 5 zile lucrătoare, la solicitarea motivată a candidatului/ofertantului respectiv.</w:t>
      </w:r>
    </w:p>
    <w:p>
      <w:pPr>
        <w:keepNext w:val="false"/>
      </w:pPr>
      <w:r>
        <w:rPr>
          <w:b w:val="false"/>
          <w:bCs w:val="false"/>
        </w:rPr>
        <w:t xml:space="preserve">(la 28-07-2022,</w:t>
      </w:r>
    </w:p>
    <w:p>
      <w:pPr>
        <w:keepNext w:val="false"/>
      </w:pPr>
      <w:r>
        <w:rPr>
          <w:b w:val="false"/>
          <w:bCs w:val="false"/>
        </w:rPr>
        <w:t xml:space="preserve">Alineatul (1) din Articolul 196 , Sectiunea a 8-a , Capitolul IV a fost modificat de Punctul 7, Articolul I din LEGEA nr. 256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(2) Înainte de atribuirea contractului de achiziție publică/acordului-cadru, cu excepția situației contractelor subsecvente atribuite în executarea unui acord-cadru, autoritatea contractantă, în termen de o zi lucrătoare de la momentul stabilirii ofertantului clasat pe primul loc după aplicarea criteriului de atribuire, respectiv in termen de o zi lucrătoare de la emiterea avizului conform, în situația în care documentația este supusă controlului ex-ante conform Ordonanței de urgență a Guvernului nr. 98/2017 privind funcția de control ex-ante al procesului de atribuire a contractelor/acordurilor-cadru de achiziție publică, a contractelor/acordurilor-cadru sectoriale și a contractelor de concesiune de lucrări și concesiune de servicii, aprobată prin Legea nr. 186/2018, cu modificările și completările ulterioare, solicită acestuia să prezinte documente justificative actualizate prin care să demonstreze îndeplinirea tuturor criteriilor de calificare și selecție, în conformitate cu informațiile cuprinse în DUAE, cu excepția procedurilor desfășurate în mai multe etape, când documentele justificative sunt solicitate înainte de transmiterea invitațiilor pentru etapa a doua către candidații selectați, acordând ofertantului/candidatului un termen de până la 7 zile lucrătoare pentru a răspunde la solicitarea de clarificare, sub sancțiunea respingerii ofertei ca inacceptabilă. Acest termen poate fi prelungit la solicitarea justificată a ofertantului/ candidatului, cu cel mult 3 zile lucrătoare.</w:t>
      </w:r>
    </w:p>
    <w:p>
      <w:pPr>
        <w:keepNext w:val="false"/>
      </w:pPr>
      <w:r>
        <w:rPr>
          <w:b w:val="false"/>
          <w:bCs w:val="false"/>
        </w:rPr>
        <w:t xml:space="preserve">(la 21-03-2022,</w:t>
      </w:r>
    </w:p>
    <w:p>
      <w:pPr>
        <w:keepNext w:val="false"/>
      </w:pPr>
      <w:r>
        <w:rPr>
          <w:b w:val="false"/>
          <w:bCs w:val="false"/>
        </w:rPr>
        <w:t xml:space="preserve">Alineatul (2) din Articolul 196 , Sectiunea a 8-a , Capitolul IV a fost modificat de Punctul 4, Articolul I din ORDONANȚA DE URGENȚĂ nr. 26 din 18 martie 2022, publicată în MONITORUL OFICIAL nr. 272 din 21 martie 2022</w:t>
      </w:r>
    </w:p>
    <w:p>
      <w:pPr>
        <w:keepNext w:val="false"/>
      </w:pPr>
      <w:r>
        <w:rPr>
          <w:b w:val="false"/>
          <w:bCs w:val="false"/>
        </w:rPr>
        <w:t xml:space="preserve">)</w:t>
      </w:r>
    </w:p>
    <w:p>
      <w:pPr>
        <w:keepNext w:val="false"/>
      </w:pPr>
      <w:r>
        <w:rPr>
          <w:b w:val="false"/>
          <w:bCs w:val="false"/>
        </w:rPr>
        <w:t xml:space="preserve">(2^1) Abrogat.</w:t>
      </w:r>
    </w:p>
    <w:p>
      <w:pPr>
        <w:keepNext w:val="false"/>
      </w:pPr>
      <w:r>
        <w:rPr>
          <w:b w:val="false"/>
          <w:bCs w:val="false"/>
        </w:rPr>
        <w:t xml:space="preserve">(la 21-03-2022,</w:t>
      </w:r>
    </w:p>
    <w:p>
      <w:pPr>
        <w:keepNext w:val="false"/>
      </w:pPr>
      <w:r>
        <w:rPr>
          <w:b w:val="false"/>
          <w:bCs w:val="false"/>
        </w:rPr>
        <w:t xml:space="preserve">Alineatul (2^1) din Articolul 196 , Sectiunea a 8-a , Capitolul IV a fost abrogat de Punctul 5, Articolul I din ORDONANȚA DE URGENȚĂ nr. 26 din 18 martie 2022, publicată în MONITORUL OFICIAL nr. 272 din 21 martie 2022</w:t>
      </w:r>
    </w:p>
    <w:p>
      <w:pPr>
        <w:keepNext w:val="false"/>
      </w:pPr>
      <w:r>
        <w:rPr>
          <w:b w:val="false"/>
          <w:bCs w:val="false"/>
        </w:rPr>
        <w:t xml:space="preserve">)</w:t>
      </w:r>
    </w:p>
    <w:p>
      <w:pPr>
        <w:keepNext w:val="false"/>
      </w:pPr>
      <w:r>
        <w:rPr>
          <w:b w:val="false"/>
          <w:bCs w:val="false"/>
        </w:rPr>
        <w:t xml:space="preserve">(3) Autoritatea contractantă poate invita candidații/ofertanții să completeze sau să clarifice documentele prevăzute la alin. (1) sau (2).</w:t>
      </w:r>
    </w:p>
    <w:p>
      <w:pPr>
        <w:keepNext/>
      </w:pPr>
      <w:r>
        <w:rPr>
          <w:b/>
          <w:bCs/>
        </w:rPr>
        <w:t xml:space="preserve">Articolul 197</w:t>
      </w:r>
    </w:p>
    <w:p>
      <w:pPr>
        <w:keepNext w:val="false"/>
      </w:pPr>
      <w:r>
        <w:rPr>
          <w:b w:val="false"/>
          <w:bCs w:val="false"/>
        </w:rPr>
        <w:t xml:space="preserve">(1) Prin excepție de la dispozițiile art. 196, operatorii economici nu sunt obligați să prezinte documente justificative sau alte probe în sprijinul informațiilor declarate în DUAE în cazul și în măsura în care autoritatea contractantă are posibilitatea de a obține certificatele sau informațiile relevante în mod direct, prin accesarea unei baze de date naționale din orice stat membru, disponibile în mod gratuit, cum ar fi un registru național al achizițiilor publice, un dosar virtual al societăților, un sistem electronic de stocare a documentelor sau un sistem de preselecție.</w:t>
      </w:r>
    </w:p>
    <w:p>
      <w:pPr>
        <w:keepNext w:val="false"/>
      </w:pPr>
      <w:r>
        <w:rPr>
          <w:b w:val="false"/>
          <w:bCs w:val="false"/>
        </w:rPr>
        <w:t xml:space="preserve">(2) Prin excepție de la dispozițiile art. 196, operatorii economici nu sunt obligați să prezinte documente justificative în sprijinul informațiilor declarate în DUAE în cazul în care autoritatea contractantă care a atribuit contractul de achiziție publică sau a încheiat acordul-cadru este deja în posesia documentelor respective.</w:t>
      </w:r>
    </w:p>
    <w:p>
      <w:pPr>
        <w:keepNext w:val="false"/>
      </w:pPr>
      <w:r>
        <w:rPr>
          <w:b w:val="false"/>
          <w:bCs w:val="false"/>
        </w:rPr>
        <w:t xml:space="preserve">(3) În sensul prevederilor alin. (1), bazele de date care conțin informații relevante privind operatorii economici trebuie să fie accesibile tuturor autorităților contractante din toate statele membre și trebuie să fie actualizate periodic în mod corespunzător.</w:t>
      </w:r>
    </w:p>
    <w:p>
      <w:pPr>
        <w:keepNext/>
      </w:pPr>
      <w:r>
        <w:rPr>
          <w:b/>
          <w:bCs/>
        </w:rPr>
        <w:t xml:space="preserve">Articolul 198</w:t>
      </w:r>
    </w:p>
    <w:p>
      <w:pPr>
        <w:keepNext w:val="false"/>
      </w:pPr>
      <w:r>
        <w:rPr>
          <w:b w:val="false"/>
          <w:bCs w:val="false"/>
        </w:rPr>
        <w:t xml:space="preserve">ANAP pune la dispoziția Comisiei Europene și actualizează în e-Certis lista completă a bazelor de date care conțin informații relevante privind operatorii economici stabiliți în România.</w:t>
      </w:r>
    </w:p>
    <w:p>
      <w:pPr>
        <w:keepNext/>
      </w:pPr>
      <w:r>
        <w:rPr>
          <w:b/>
          <w:bCs/>
        </w:rPr>
        <w:t xml:space="preserve">Articolul 199</w:t>
      </w:r>
    </w:p>
    <w:p>
      <w:pPr>
        <w:keepNext w:val="false"/>
      </w:pPr>
      <w:r>
        <w:rPr>
          <w:b w:val="false"/>
          <w:bCs w:val="false"/>
        </w:rPr>
        <w:t xml:space="preserve">(1) Pentru a facilita procedurile de atribuire transfrontaliere, ANAP se asigură că informațiile privind certificatele și alte forme de documente justificative introduse în e-Certis sunt actualizate în permanență.</w:t>
      </w:r>
    </w:p>
    <w:p>
      <w:pPr>
        <w:keepNext w:val="false"/>
      </w:pPr>
      <w:r>
        <w:rPr>
          <w:b w:val="false"/>
          <w:bCs w:val="false"/>
        </w:rPr>
        <w:t xml:space="preserve">(2) Autoritățile contractante utilizează e-Certis și solicită în principal acele tipuri de certificate sau forme de documente justificative care sunt disponibile în e-Certis.</w:t>
      </w:r>
    </w:p>
    <w:p>
      <w:pPr>
        <w:keepNext/>
      </w:pPr>
      <w:r>
        <w:rPr>
          <w:b/>
          <w:bCs/>
        </w:rPr>
        <w:t xml:space="preserve">Articolul 200</w:t>
      </w:r>
    </w:p>
    <w:p>
      <w:pPr>
        <w:keepNext w:val="false"/>
      </w:pPr>
      <w:r>
        <w:rPr>
          <w:b w:val="false"/>
          <w:bCs w:val="false"/>
        </w:rPr>
        <w:t xml:space="preserve">(1) În cazul în care autoritatea contractantă impune operatorilor economici obligația prezentării unor certificări specifice, acordate de organisme independente care atestă respectarea de către aceștia a anumitor standarde de asigurare a calității, inclusiv privind accesibilitatea pentru persoanele cu dizabilități, sau standarde ori sisteme de management de mediu, aceasta se va raporta la sistemele de asigurare a calității bazate pe seriile de standarde europene relevante certificate de organisme acreditate.</w:t>
      </w:r>
    </w:p>
    <w:p>
      <w:pPr>
        <w:keepNext w:val="false"/>
      </w:pPr>
      <w:r>
        <w:rPr>
          <w:b w:val="false"/>
          <w:bCs w:val="false"/>
        </w:rPr>
        <w:t xml:space="preserve">(la 22-12-2017,</w:t>
      </w:r>
    </w:p>
    <w:p>
      <w:pPr>
        <w:keepNext w:val="false"/>
      </w:pPr>
      <w:r>
        <w:rPr>
          <w:b w:val="false"/>
          <w:bCs w:val="false"/>
        </w:rPr>
        <w:t xml:space="preserve">Alineatul (1) din Articolul 200 , Sectiunea a 8-a , Capitolul IV a fost modificat de Punctul 30,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(2) Autoritatea contractantă are obligația, în conformitate cu principiul recunoașterii reciproce, de a accepta certificate echivalente cu cele prevăzute la alin. (1), emise de organisme de certificare acreditate stabilite în alte state membre.</w:t>
      </w:r>
    </w:p>
    <w:p>
      <w:pPr>
        <w:keepNext w:val="false"/>
      </w:pPr>
      <w:r>
        <w:rPr>
          <w:b w:val="false"/>
          <w:bCs w:val="false"/>
        </w:rPr>
        <w:t xml:space="preserve">(3) În cazul în care se poate demonstra că un operator economic nu a avut acces la un certificat de calitate sau de mediu astfel cum este solicitat de autoritatea contractantă ori nu are posibilitatea de a-l obține în termenele stabilite, din motive care nu îi sunt imputabile, autoritatea contractantă are obligația de a accepta orice alte probe sau dovezi prezentate de operatorul economic respectiv, în măsura în care probele/dovezile prezentate confirmă asigurarea unui nivel corespunzător al calității ori, după caz, al protecției mediului, echivalent cu cel solicitat de autoritatea contractantă.</w:t>
      </w:r>
    </w:p>
    <w:p>
      <w:pPr>
        <w:keepNext w:val="false"/>
      </w:pPr>
      <w:r>
        <w:rPr>
          <w:b w:val="false"/>
          <w:bCs w:val="false"/>
        </w:rPr>
        <w:t xml:space="preserve">Secţiunea a 9-a Liste oficiale ale operatorilor economici agreați și certificarea de către organisme de drept public sau privat</w:t>
      </w:r>
    </w:p>
    <w:p>
      <w:pPr>
        <w:keepNext/>
      </w:pPr>
      <w:r>
        <w:rPr>
          <w:b/>
          <w:bCs/>
        </w:rPr>
        <w:t xml:space="preserve">Articolul 201</w:t>
      </w:r>
    </w:p>
    <w:p>
      <w:pPr>
        <w:keepNext w:val="false"/>
      </w:pPr>
      <w:r>
        <w:rPr>
          <w:b w:val="false"/>
          <w:bCs w:val="false"/>
        </w:rPr>
        <w:t xml:space="preserve">(1) Prin normele metodologice de aplicare a prezentei legi se stabilesc modalități de certificare sau includere pe liste oficiale, la nivel național, a operatorilor economici care optează pentru un sistem de certificare.</w:t>
      </w:r>
    </w:p>
    <w:p>
      <w:pPr>
        <w:keepNext w:val="false"/>
      </w:pPr>
      <w:r>
        <w:rPr>
          <w:b w:val="false"/>
          <w:bCs w:val="false"/>
        </w:rPr>
        <w:t xml:space="preserve">(2) ANAP are obligația de a informa Comisia Europeană cu privire la coordonatele și modul de funcționare a sistemului de certificare prevăzut la alin. (1).</w:t>
      </w:r>
    </w:p>
    <w:p>
      <w:pPr>
        <w:keepNext w:val="false"/>
      </w:pPr>
      <w:r>
        <w:rPr>
          <w:b w:val="false"/>
          <w:bCs w:val="false"/>
        </w:rPr>
        <w:t xml:space="preserve">(3) Operatorii economici înscriși pe listele oficiale sau care dețin un certificat pot depune la autoritățile contractante, în cadrul unei proceduri de atribuire a unui contract de achiziție publică/acord-cadru, un certificat de înregistrare eliberat de autoritatea competentă sau de organismul de certificare competent; certificatele respective indică referințele care au stat la baza înscrierii operatorilor economici pe lista oficială sau a certificării acestora, precum și clasificarea pe lista respectivă.</w:t>
      </w:r>
    </w:p>
    <w:p>
      <w:pPr>
        <w:keepNext w:val="false"/>
      </w:pPr>
      <w:r>
        <w:rPr>
          <w:b w:val="false"/>
          <w:bCs w:val="false"/>
        </w:rPr>
        <w:t xml:space="preserve">(4) Înscrierea operatorilor economici pe listele oficiale certificate de organismele competente sau un certificat eliberat de un organism de certificare reprezintă o prezumție relativă în ceea ce privește îndeplinirea de către operatorul economic înscris pe respectiva listă sau care deține respectivul certificat a cerințelor de calificare și selecție acoperite de lista oficială sau de acel certificat.</w:t>
      </w:r>
    </w:p>
    <w:p>
      <w:pPr>
        <w:keepNext/>
      </w:pPr>
      <w:r>
        <w:rPr>
          <w:b/>
          <w:bCs/>
        </w:rPr>
        <w:t xml:space="preserve">Articolul 202</w:t>
      </w:r>
    </w:p>
    <w:p>
      <w:pPr>
        <w:keepNext w:val="false"/>
      </w:pPr>
      <w:r>
        <w:rPr>
          <w:b w:val="false"/>
          <w:bCs w:val="false"/>
        </w:rPr>
        <w:t xml:space="preserve">(1) Informațiile care rezultă din înscrierea pe listele oficiale sau din certificatele eliberate de organisme de certificare nu pot fi puse la îndoială fără justificare.</w:t>
      </w:r>
    </w:p>
    <w:p>
      <w:pPr>
        <w:keepNext w:val="false"/>
      </w:pPr>
      <w:r>
        <w:rPr>
          <w:b w:val="false"/>
          <w:bCs w:val="false"/>
        </w:rPr>
        <w:t xml:space="preserve">(2) În ceea ce privește plata impozitelor, taxelor și a contribuțiilor la bugetul general consolidat, se poate solicita un certificat suplimentar de la orice operator economic înscris pe o listă oficială sau care deține un certificat, atunci când se atribuie un contract de achiziție publică/acord-cadru.</w:t>
      </w:r>
    </w:p>
    <w:p>
      <w:pPr>
        <w:keepNext w:val="false"/>
      </w:pPr>
      <w:r>
        <w:rPr>
          <w:b w:val="false"/>
          <w:bCs w:val="false"/>
        </w:rPr>
        <w:t xml:space="preserve">(3) Operatorii economici din alte state membre nu au obligația de a se înscrie pe o listă oficială organizată potrivit dispozițiilor prezentei legi sau de a obține în România o certificare de tipul celei reglementate în cuprinsul prezentei secțiuni în vederea participării la o procedură de atribuire a unui contract de achiziție publică/acord-cadru.</w:t>
      </w:r>
    </w:p>
    <w:p>
      <w:pPr>
        <w:keepNext w:val="false"/>
      </w:pPr>
      <w:r>
        <w:rPr>
          <w:b w:val="false"/>
          <w:bCs w:val="false"/>
        </w:rPr>
        <w:t xml:space="preserve">(4) În cazul în care autoritatea contractantă solicită în cadrul unei proceduri de atribuire anumite certificate, aceasta are obligația de a accepta certificate echivalente eliberate de organisme stabilite în alte state membre sau alte mijloace de probă echivalente.</w:t>
      </w:r>
    </w:p>
    <w:p>
      <w:pPr>
        <w:keepNext w:val="false"/>
      </w:pPr>
      <w:r>
        <w:rPr>
          <w:b w:val="false"/>
          <w:bCs w:val="false"/>
        </w:rPr>
        <w:t xml:space="preserve">Secţiunea a 10-a Cataloage electronice</w:t>
      </w:r>
    </w:p>
    <w:p>
      <w:pPr>
        <w:keepNext/>
      </w:pPr>
      <w:r>
        <w:rPr>
          <w:b/>
          <w:bCs/>
        </w:rPr>
        <w:t xml:space="preserve">Articolul 203</w:t>
      </w:r>
    </w:p>
    <w:p>
      <w:pPr>
        <w:keepNext w:val="false"/>
      </w:pPr>
      <w:r>
        <w:rPr>
          <w:b w:val="false"/>
          <w:bCs w:val="false"/>
        </w:rPr>
        <w:t xml:space="preserve">(1) În cazul în care dispozițiile legale impun utilizarea mijloacelor electronice de comunicare, autoritatea contractantă poate solicita ca ofertele să fie prezentate sub formă de catalog electronic sau să includă un catalog electronic.</w:t>
      </w:r>
    </w:p>
    <w:p>
      <w:pPr>
        <w:keepNext w:val="false"/>
      </w:pPr>
      <w:r>
        <w:rPr>
          <w:b w:val="false"/>
          <w:bCs w:val="false"/>
        </w:rPr>
        <w:t xml:space="preserve">(2) Prin normele metodologice de aplicare a prezentei legi se stabilesc categoriile de achiziții cu privire la care autoritatea contractantă are obligația de a impune utilizarea cataloagelor electronice.</w:t>
      </w:r>
    </w:p>
    <w:p>
      <w:pPr>
        <w:keepNext w:val="false"/>
      </w:pPr>
      <w:r>
        <w:rPr>
          <w:b w:val="false"/>
          <w:bCs w:val="false"/>
        </w:rPr>
        <w:t xml:space="preserve">(3) Ofertele prezentate sub formă de cataloage electronice pot fi însoțite de alte documente care le completează.</w:t>
      </w:r>
    </w:p>
    <w:p>
      <w:pPr>
        <w:keepNext/>
      </w:pPr>
      <w:r>
        <w:rPr>
          <w:b/>
          <w:bCs/>
        </w:rPr>
        <w:t xml:space="preserve">Articolul 204</w:t>
      </w:r>
    </w:p>
    <w:p>
      <w:pPr>
        <w:keepNext w:val="false"/>
      </w:pPr>
      <w:r>
        <w:rPr>
          <w:b w:val="false"/>
          <w:bCs w:val="false"/>
        </w:rPr>
        <w:t xml:space="preserve">(1) Cataloagele electronice sunt elaborate de către candidați/ofertanți în vederea participării la o anumită procedură de atribuire, în conformitate cu specificațiile tehnice și formatul stabilite de autoritatea contractantă.</w:t>
      </w:r>
    </w:p>
    <w:p>
      <w:pPr>
        <w:keepNext w:val="false"/>
      </w:pPr>
      <w:r>
        <w:rPr>
          <w:b w:val="false"/>
          <w:bCs w:val="false"/>
        </w:rPr>
        <w:t xml:space="preserve">(2) Cataloagele electronice respectă cerințele aplicabile instrumentelor de comunicare electronice, precum și orice cerințe suplimentare stabilite de autoritatea contractantă, în conformitate cu prevederile art. 64-66 și ale normelor metodologice de aplicare a prezentei legi.</w:t>
      </w:r>
    </w:p>
    <w:p>
      <w:pPr>
        <w:keepNext/>
      </w:pPr>
      <w:r>
        <w:rPr>
          <w:b/>
          <w:bCs/>
        </w:rPr>
        <w:t xml:space="preserve">Articolul 205</w:t>
      </w:r>
    </w:p>
    <w:p>
      <w:pPr>
        <w:keepNext w:val="false"/>
      </w:pPr>
      <w:r>
        <w:rPr>
          <w:b w:val="false"/>
          <w:bCs w:val="false"/>
        </w:rPr>
        <w:t xml:space="preserve">(1) Atunci când acceptă sau solicită prezentarea ofertelor sub formă de cataloage electronice, autoritatea contractantă:</w:t>
      </w:r>
    </w:p>
    <w:p>
      <w:pPr>
        <w:keepNext w:val="false"/>
      </w:pPr>
      <w:r>
        <w:rPr>
          <w:b w:val="false"/>
          <w:bCs w:val="false"/>
        </w:rPr>
        <w:t xml:space="preserve">a) precizează acest lucru în anunțul de participare;</w:t>
      </w:r>
    </w:p>
    <w:p>
      <w:pPr>
        <w:keepNext w:val="false"/>
      </w:pPr>
      <w:r>
        <w:rPr>
          <w:b w:val="false"/>
          <w:bCs w:val="false"/>
        </w:rPr>
        <w:t xml:space="preserve">b) indică în documentele achiziției toate informațiile necesare referitoare la formatul, echipamentele electronice utilizate și aranjamentele și specificațiile tehnice de conectare pentru catalog.</w:t>
      </w:r>
    </w:p>
    <w:p>
      <w:pPr>
        <w:keepNext w:val="false"/>
      </w:pPr>
      <w:r>
        <w:rPr>
          <w:b w:val="false"/>
          <w:bCs w:val="false"/>
        </w:rPr>
        <w:t xml:space="preserve">(2) În cazul în care a fost încheiat un acord-cadru cu mai mulți operatori economici pe bază de oferte prezentate sub formă de cataloage electronice, autoritatea contractantă poate prevedea că reluarea competiției pentru atribuirea contractelor subsecvente se realizează pe baza cataloagelor actualizate.</w:t>
      </w:r>
    </w:p>
    <w:p>
      <w:pPr>
        <w:keepNext w:val="false"/>
      </w:pPr>
      <w:r>
        <w:rPr>
          <w:b w:val="false"/>
          <w:bCs w:val="false"/>
        </w:rPr>
        <w:t xml:space="preserve">(3) În cazul prevăzut la alin. (2), autoritatea contractantă folosește una dintre următoarele metode:</w:t>
      </w:r>
    </w:p>
    <w:p>
      <w:pPr>
        <w:keepNext w:val="false"/>
      </w:pPr>
      <w:r>
        <w:rPr>
          <w:b w:val="false"/>
          <w:bCs w:val="false"/>
        </w:rPr>
        <w:t xml:space="preserve">a) invită ofertanții să transmită din nou cataloagele electronice, adaptate la cerințele contractului în cauză;</w:t>
      </w:r>
    </w:p>
    <w:p>
      <w:pPr>
        <w:keepNext w:val="false"/>
      </w:pPr>
      <w:r>
        <w:rPr>
          <w:b w:val="false"/>
          <w:bCs w:val="false"/>
        </w:rPr>
        <w:t xml:space="preserve">b) informează ofertanții că intenționează să colecteze din cataloagele electronice care au fost deja transmise informațiile necesare pentru a constitui oferte adaptate la cerințele contractului în cauză, cu condiția ca utilizarea acestei metode să fi fost anunțată în documentele achiziției care au stat la baza încheierii acordului-cadru.</w:t>
      </w:r>
    </w:p>
    <w:p>
      <w:pPr>
        <w:keepNext w:val="false"/>
      </w:pPr>
      <w:r>
        <w:rPr>
          <w:b w:val="false"/>
          <w:bCs w:val="false"/>
        </w:rPr>
        <w:t xml:space="preserve">(4) În cazul în care autoritatea contractantă reia competiția pentru atribuirea contractelor subsecvente în executarea acordului-cadru în conformitate cu dispozițiile alin. (3) lit. b), aceasta notifică ofertanții cu privire la data și ora la care intenționează să colecteze informațiile necesare pentru a constitui oferte adaptate la cerințele contractului în cauză și le dă ofertanților posibilitatea de a refuza această colectare de informații.</w:t>
      </w:r>
    </w:p>
    <w:p>
      <w:pPr>
        <w:keepNext w:val="false"/>
      </w:pPr>
      <w:r>
        <w:rPr>
          <w:b w:val="false"/>
          <w:bCs w:val="false"/>
        </w:rPr>
        <w:t xml:space="preserve">(5) Autoritatea contractantă trebuie să prevadă o perioadă corespunzătoare de timp între notificarea prevăzută la alin. (4) și colectarea efectivă a informațiilor.</w:t>
      </w:r>
    </w:p>
    <w:p>
      <w:pPr>
        <w:keepNext w:val="false"/>
      </w:pPr>
      <w:r>
        <w:rPr>
          <w:b w:val="false"/>
          <w:bCs w:val="false"/>
        </w:rPr>
        <w:t xml:space="preserve">(6) Înainte de atribuirea contractului, autoritatea contractantă prezintă informațiile colectate în conformitate cu dispozițiile alin. (4) ofertantului în cauză, pentru a-i da acestuia posibilitatea de a contesta sau confirma că oferta astfel constituită nu conține erori semnificative.</w:t>
      </w:r>
    </w:p>
    <w:p>
      <w:pPr>
        <w:keepNext/>
      </w:pPr>
      <w:r>
        <w:rPr>
          <w:b/>
          <w:bCs/>
        </w:rPr>
        <w:t xml:space="preserve">Articolul 206</w:t>
      </w:r>
    </w:p>
    <w:p>
      <w:pPr>
        <w:keepNext w:val="false"/>
      </w:pPr>
      <w:r>
        <w:rPr>
          <w:b w:val="false"/>
          <w:bCs w:val="false"/>
        </w:rPr>
        <w:t xml:space="preserve">(1) Autoritatea contractantă poate atribui contracte de achiziție publică pe baza unui sistem dinamic de achiziții, solicitând prezentarea ofertelor pentru un contract specific sub forma unui catalog electronic.</w:t>
      </w:r>
    </w:p>
    <w:p>
      <w:pPr>
        <w:keepNext w:val="false"/>
      </w:pPr>
      <w:r>
        <w:rPr>
          <w:b w:val="false"/>
          <w:bCs w:val="false"/>
        </w:rPr>
        <w:t xml:space="preserve">(2) Autoritatea contractantă poate, de asemenea, să atribuie contracte de achiziție publică pe baza unui sistem dinamic de achiziții, în conformitate cu dispozițiile art. 205 alin. (3) lit. b) și alin. (4)-(6), cu condiția ca solicitarea de participare la sistemul dinamic de achiziții să fie însoțită de un catalog electronic conform cu specificațiile tehnice și formatul stabilite de către autoritatea contractantă.</w:t>
      </w:r>
    </w:p>
    <w:p>
      <w:pPr>
        <w:keepNext w:val="false"/>
      </w:pPr>
      <w:r>
        <w:rPr>
          <w:b w:val="false"/>
          <w:bCs w:val="false"/>
        </w:rPr>
        <w:t xml:space="preserve">(3) Catalogul electronic prevăzut la alin. (2) este completat ulterior de către candidați, când aceștia sunt informați cu privire la intenția autorității contractante de a constitui oferte pe baza procedurii prevăzute la art. 205 alin. (3) lit. b).</w:t>
      </w:r>
    </w:p>
    <w:p>
      <w:pPr>
        <w:keepNext w:val="false"/>
      </w:pPr>
      <w:r>
        <w:rPr>
          <w:b w:val="false"/>
          <w:bCs w:val="false"/>
        </w:rPr>
        <w:t xml:space="preserve">Secţiunea a 11-a Atribuirea contractelor de achiziție publică și încheierea acordurilor-cadru</w:t>
      </w:r>
    </w:p>
    <w:p>
      <w:pPr>
        <w:keepNext/>
      </w:pPr>
      <w:r>
        <w:rPr>
          <w:b/>
          <w:bCs/>
        </w:rPr>
        <w:t xml:space="preserve">Articolul 207</w:t>
      </w:r>
    </w:p>
    <w:p>
      <w:pPr>
        <w:keepNext w:val="false"/>
      </w:pPr>
      <w:r>
        <w:rPr>
          <w:b w:val="false"/>
          <w:bCs w:val="false"/>
        </w:rPr>
        <w:t xml:space="preserve">(1) Autoritatea contractantă stabilește oferta câștigătoare pe baza criteriului de atribuire și a factorilor de evaluare precizați în invitația de participare/anunțul de participare și în documentele achiziției, dacă sunt îndeplinite în mod cumulativ următoarele condiții:</w:t>
      </w:r>
    </w:p>
    <w:p>
      <w:pPr>
        <w:keepNext w:val="false"/>
      </w:pPr>
      <w:r>
        <w:rPr>
          <w:b w:val="false"/>
          <w:bCs w:val="false"/>
        </w:rPr>
        <w:t xml:space="preserve">a) oferta respectivă îndeplinește toate cerințele, condițiile și criteriile stabilite prin anunțul de participare și documentele achiziției, având în vedere, dacă este cazul, dispozițiile art. 162;</w:t>
      </w:r>
    </w:p>
    <w:p>
      <w:pPr>
        <w:keepNext w:val="false"/>
      </w:pPr>
      <w:r>
        <w:rPr>
          <w:b w:val="false"/>
          <w:bCs w:val="false"/>
        </w:rPr>
        <w:t xml:space="preserve">b) oferta respectivă a fost depusă de un ofertant care îndeplinește criteriile privind capacitatea și, dacă este cazul, criteriile de selecție și nu se află sub incidența motivelor de excludere.</w:t>
      </w:r>
    </w:p>
    <w:p>
      <w:pPr>
        <w:keepNext w:val="false"/>
      </w:pPr>
      <w:r>
        <w:rPr>
          <w:b w:val="false"/>
          <w:bCs w:val="false"/>
        </w:rPr>
        <w:t xml:space="preserve">(la 22-12-2017,</w:t>
      </w:r>
    </w:p>
    <w:p>
      <w:pPr>
        <w:keepNext w:val="false"/>
      </w:pPr>
      <w:r>
        <w:rPr>
          <w:b w:val="false"/>
          <w:bCs w:val="false"/>
        </w:rPr>
        <w:t xml:space="preserve">Litera b) din Alineatul (1) , Articolul 207 , Sectiunea a 11-a , Capitolul IV a fost modificată de Punctul 31,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(2) În cazul în care autoritatea contractantă nu poate încheia contractul/acordul-cadru cu ofertantul a cărui ofertă a fost stabilită ca fiind câștigătoare, din cauza faptului că ofertantul în cauză se află într-o situație de forță majoră sau în imposibilitatea fortuită de a executa contractul/acordul-cadru, autoritatea contractantă are obligația să declare câștigătoare oferta clasată pe locul următor, în condițiile în care aceasta există și este admisibilă.</w:t>
      </w:r>
    </w:p>
    <w:p>
      <w:pPr>
        <w:keepNext w:val="false"/>
      </w:pPr>
      <w:r>
        <w:rPr>
          <w:b w:val="false"/>
          <w:bCs w:val="false"/>
        </w:rPr>
        <w:t xml:space="preserve">(la 13-07-2020,</w:t>
      </w:r>
    </w:p>
    <w:p>
      <w:pPr>
        <w:keepNext w:val="false"/>
      </w:pPr>
      <w:r>
        <w:rPr>
          <w:b w:val="false"/>
          <w:bCs w:val="false"/>
        </w:rPr>
        <w:t xml:space="preserve">Alineatul (2) din Articolul 207 , Sectiunea a 11-a , Capitolul IV a fost modificat de Punctul 15,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(3) În cazul în care, în situația prevăzută la alin. (2), nu există o ofertă clasată pe locul următor admisibilă, sunt aplicabile dispozițiile art. 212 alin. (1) lit. e).</w:t>
      </w:r>
    </w:p>
    <w:p>
      <w:pPr>
        <w:keepNext w:val="false"/>
      </w:pPr>
      <w:r>
        <w:rPr>
          <w:b w:val="false"/>
          <w:bCs w:val="false"/>
        </w:rPr>
        <w:t xml:space="preserve">(la 13-07-2020,</w:t>
      </w:r>
    </w:p>
    <w:p>
      <w:pPr>
        <w:keepNext w:val="false"/>
      </w:pPr>
      <w:r>
        <w:rPr>
          <w:b w:val="false"/>
          <w:bCs w:val="false"/>
        </w:rPr>
        <w:t xml:space="preserve">Alineatul (3) din Articolul 207 , Sectiunea a 11-a , Capitolul IV a fost modificat de Punctul 15, Articolul I din ORDONANȚA DE URGENȚĂ nr. 114 din 9 iulie 2020, publicată în MONITORUL OFICIAL nr. 614 din 13 iulie 2020</w:t>
      </w:r>
    </w:p>
    <w:p>
      <w:pPr>
        <w:keepNext w:val="false"/>
      </w:pPr>
      <w:r>
        <w:rPr>
          <w:b w:val="false"/>
          <w:bCs w:val="false"/>
        </w:rPr>
        <w:t xml:space="preserve">)</w:t>
      </w:r>
    </w:p>
    <w:p>
      <w:pPr>
        <w:keepNext/>
      </w:pPr>
      <w:r>
        <w:rPr>
          <w:b/>
          <w:bCs/>
        </w:rPr>
        <w:t xml:space="preserve">Articolul 208</w:t>
      </w:r>
    </w:p>
    <w:p>
      <w:pPr>
        <w:keepNext w:val="false"/>
      </w:pPr>
      <w:r>
        <w:rPr>
          <w:b w:val="false"/>
          <w:bCs w:val="false"/>
        </w:rPr>
        <w:t xml:space="preserve">Prin normele metodologice de aplicare a prezentei legi se stabilesc cazurile și condițiile specifice în care autoritatea contractantă are dreptul, în cadrul procedurii de licitație deschisă, să evalueze conformitatea ofertelor cu specificațiile tehnice și celelalte cerințe prevăzute în documentele achiziției și să aplice criteriul de atribuire și factorii de evaluare anterior verificării îndeplinirii criteriilor de calificare și selecție.</w:t>
      </w:r>
    </w:p>
    <w:p>
      <w:pPr>
        <w:keepNext/>
      </w:pPr>
      <w:r>
        <w:rPr>
          <w:b/>
          <w:bCs/>
        </w:rPr>
        <w:t xml:space="preserve">Articolul 209</w:t>
      </w:r>
    </w:p>
    <w:p>
      <w:pPr>
        <w:keepNext w:val="false"/>
      </w:pPr>
      <w:r>
        <w:rPr>
          <w:b w:val="false"/>
          <w:bCs w:val="false"/>
        </w:rPr>
        <w:t xml:space="preserve">(1) În cazul în care informațiile sau documentele prezentate de către operatorii economici sunt incomplete sau eronate sau în cazul în care lipsesc anumite documente, autoritatea contractantă are dreptul de a solicita într-un anumit termen ofertanților/candidaților clarificări și, după caz, completări ale documentelor prezentate de aceștia în cadrul ofertelor sau solicitărilor de participare, cu respectarea principiilor tratamentului egal și transparenței.</w:t>
      </w:r>
    </w:p>
    <w:p>
      <w:pPr>
        <w:keepNext w:val="false"/>
      </w:pPr>
      <w:r>
        <w:rPr>
          <w:b w:val="false"/>
          <w:bCs w:val="false"/>
        </w:rPr>
        <w:t xml:space="preserve">(1^1) În cazul procedurilor simplificate organizate pentru atribuirea contractelor din cadrul proiectelor de infrastructură finanțate din fonduri europene, în situația în care informațiile sau documentele prezentate de către operatorii economici sunt incomplete sau eronate sau în situația în care lipsesc anumite documente, autoritatea contractantă are dreptul de a solicita ofertanților/candidaților, de regulă, cel mult de două ori în cursul procesului de evaluare, clarificări/ completări ale documentelor prezentate de aceștia în cadrul ofertelor sau solicitărilor de participare, cu respectarea principiilor tratamentului egal și al transparenței.</w:t>
      </w:r>
    </w:p>
    <w:p>
      <w:pPr>
        <w:keepNext w:val="false"/>
      </w:pPr>
      <w:r>
        <w:rPr>
          <w:b w:val="false"/>
          <w:bCs w:val="false"/>
        </w:rPr>
        <w:t xml:space="preserve">(la 13-07-2020,</w:t>
      </w:r>
    </w:p>
    <w:p>
      <w:pPr>
        <w:keepNext/>
      </w:pPr>
      <w:r>
        <w:rPr>
          <w:b/>
          <w:bCs/>
        </w:rPr>
        <w:t xml:space="preserve">Articolul 209 din Sectiunea a 11-a , Capitolul IV a fost completat de Punctul 16,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(2) Autoritatea contractantă nu are dreptul ca prin clarificările/completările solicitate să determine apariția unui avantaj evident în favoarea unui ofertant/candidat.</w:t>
      </w:r>
    </w:p>
    <w:p>
      <w:pPr>
        <w:keepNext w:val="false"/>
      </w:pPr>
      <w:r>
        <w:rPr>
          <w:b w:val="false"/>
          <w:bCs w:val="false"/>
        </w:rPr>
        <w:t xml:space="preserve">(3) Termenul acordat ofertanților/candidaților pentru transmiterea răspunsului la solicitarea prevăzută la alin. (1), inclusiv cu eventuala prelungire solicitată justificat de operatorul economic, este de cel mult 15 zile lucrătoare și va fi stabilit în funcție de complexitatea solicitării.</w:t>
      </w:r>
    </w:p>
    <w:p>
      <w:pPr>
        <w:keepNext w:val="false"/>
      </w:pPr>
      <w:r>
        <w:rPr>
          <w:b w:val="false"/>
          <w:bCs w:val="false"/>
        </w:rPr>
        <w:t xml:space="preserve">(la 10-09-2022,</w:t>
      </w:r>
    </w:p>
    <w:p>
      <w:pPr>
        <w:keepNext/>
      </w:pPr>
      <w:r>
        <w:rPr>
          <w:b/>
          <w:bCs/>
        </w:rPr>
        <w:t xml:space="preserve">Articolul 209 din Sectiunea a 11-a , Capitolul IV a fost completat de Punctul 19, Articolul I din LEGEA nr. 208 din 11 iulie 2022, publicată în MONITORUL OFICIAL nr. 697 din 12 iulie 2022</w:t>
      </w:r>
    </w:p>
    <w:p>
      <w:pPr>
        <w:keepNext w:val="false"/>
      </w:pPr>
      <w:r>
        <w:rPr>
          <w:b w:val="false"/>
          <w:bCs w:val="false"/>
        </w:rPr>
        <w:t xml:space="preserve">)</w:t>
      </w:r>
    </w:p>
    <w:p>
      <w:pPr>
        <w:keepNext/>
      </w:pPr>
      <w:r>
        <w:rPr>
          <w:b/>
          <w:bCs/>
        </w:rPr>
        <w:t xml:space="preserve">Articolul 210</w:t>
      </w:r>
    </w:p>
    <w:p>
      <w:pPr>
        <w:keepNext w:val="false"/>
      </w:pPr>
      <w:r>
        <w:rPr>
          <w:b w:val="false"/>
          <w:bCs w:val="false"/>
        </w:rPr>
        <w:t xml:space="preserve">(1) În cazul unei propuneri financiare aparent neobișnuit de scăzută în raport cu lucrările, produsele sau serviciile care constituie obiectul contractului de achiziție publică/acordului-cadru care urmează a fi atribuit/încheiat, autoritatea contractantă are obligația de a solicita ofertantului care a depus o astfel de ofertă clarificări cu privire la prețul sau costurile propuse în respectiva ofertă.</w:t>
      </w:r>
    </w:p>
    <w:p>
      <w:pPr>
        <w:keepNext w:val="false"/>
      </w:pPr>
      <w:r>
        <w:rPr>
          <w:b w:val="false"/>
          <w:bCs w:val="false"/>
        </w:rPr>
        <w:t xml:space="preserve">(la 22-12-2017,</w:t>
      </w:r>
    </w:p>
    <w:p>
      <w:pPr>
        <w:keepNext w:val="false"/>
      </w:pPr>
      <w:r>
        <w:rPr>
          <w:b w:val="false"/>
          <w:bCs w:val="false"/>
        </w:rPr>
        <w:t xml:space="preserve">Alineatul (1) din Articolul 210 , Sectiunea a 11-a , Capitolul IV a fost modificat de Punctul 32,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(2) Clarificările prevăzute la alin. (1) se pot referi în special la:</w:t>
      </w:r>
    </w:p>
    <w:p>
      <w:pPr>
        <w:keepNext w:val="false"/>
      </w:pPr>
      <w:r>
        <w:rPr>
          <w:b w:val="false"/>
          <w:bCs w:val="false"/>
        </w:rPr>
        <w:t xml:space="preserve">a) fundamentarea economică a modului de formare a prețului, prin raportare la procesul de producție, serviciile furnizate sau metodele de construcție utilizate;</w:t>
      </w:r>
    </w:p>
    <w:p>
      <w:pPr>
        <w:keepNext w:val="false"/>
      </w:pPr>
      <w:r>
        <w:rPr>
          <w:b w:val="false"/>
          <w:bCs w:val="false"/>
        </w:rPr>
        <w:t xml:space="preserve">b) soluțiile tehnice adoptate și/sau orice condiții deosebit de favorabile de care beneficiază ofertantul pentru furnizarea produselor sau a serviciilor ori executarea lucrărilor;</w:t>
      </w:r>
    </w:p>
    <w:p>
      <w:pPr>
        <w:keepNext w:val="false"/>
      </w:pPr>
      <w:r>
        <w:rPr>
          <w:b w:val="false"/>
          <w:bCs w:val="false"/>
        </w:rPr>
        <w:t xml:space="preserve">c) originalitatea lucrărilor, produselor sau serviciilor propuse de ofertant;</w:t>
      </w:r>
    </w:p>
    <w:p>
      <w:pPr>
        <w:keepNext w:val="false"/>
      </w:pPr>
      <w:r>
        <w:rPr>
          <w:b w:val="false"/>
          <w:bCs w:val="false"/>
        </w:rPr>
        <w:t xml:space="preserve">d) respectarea obligațiilor prevăzute la art. 51 alin. (1);</w:t>
      </w:r>
    </w:p>
    <w:p>
      <w:pPr>
        <w:keepNext w:val="false"/>
      </w:pPr>
      <w:r>
        <w:rPr>
          <w:b w:val="false"/>
          <w:bCs w:val="false"/>
        </w:rPr>
        <w:t xml:space="preserve">e) respectarea obligațiilor prevăzute la art. 218;</w:t>
      </w:r>
    </w:p>
    <w:p>
      <w:pPr>
        <w:keepNext w:val="false"/>
      </w:pPr>
      <w:r>
        <w:rPr>
          <w:b w:val="false"/>
          <w:bCs w:val="false"/>
        </w:rPr>
        <w:t xml:space="preserve">f) posibilitatea ca ofertantul să beneficieze de un ajutor de stat.</w:t>
      </w:r>
    </w:p>
    <w:p>
      <w:pPr>
        <w:keepNext w:val="false"/>
      </w:pPr>
      <w:r>
        <w:rPr>
          <w:b w:val="false"/>
          <w:bCs w:val="false"/>
        </w:rPr>
        <w:t xml:space="preserve">(3) Autoritatea contractantă evaluează informațiile și documentele furnizate de ofertantul a cărui ofertă are un preț aparent neobișnuit de scăzut și respinge respectiva ofertă numai atunci când dovezile furnizate nu justifică în mod corespunzător nivelul scăzut al prețului sau al costurilor propuse, ținând seama de elementele menționate la alin. (2).</w:t>
      </w:r>
    </w:p>
    <w:p>
      <w:pPr>
        <w:keepNext w:val="false"/>
      </w:pPr>
      <w:r>
        <w:rPr>
          <w:b w:val="false"/>
          <w:bCs w:val="false"/>
        </w:rPr>
        <w:t xml:space="preserve">(4) Autoritatea contractantă respinge întotdeauna o ofertă atunci când constată că aceasta are un preț neobișnuit de scăzut deoarece nu respectă obligațiile prevăzute la art. 51 alin. (1).</w:t>
      </w:r>
    </w:p>
    <w:p>
      <w:pPr>
        <w:keepNext w:val="false"/>
      </w:pPr>
      <w:r>
        <w:rPr>
          <w:b w:val="false"/>
          <w:bCs w:val="false"/>
        </w:rPr>
        <w:t xml:space="preserve">(5) Atunci când autoritatea contractantă constată că o ofertă are un preț neobișnuit de scăzut deoarece ofertantul beneficiază de un ajutor de stat, oferta respectivă poate fi respinsă doar din acest motiv numai dacă, în urma clarificărilor solicitate, ofertantul nu a putut demonstra, într-un termen corespunzător stabilit de autoritatea contractantă, că ajutorul de stat a fost acordat în mod legal.</w:t>
      </w:r>
    </w:p>
    <w:p>
      <w:pPr>
        <w:keepNext w:val="false"/>
      </w:pPr>
      <w:r>
        <w:rPr>
          <w:b w:val="false"/>
          <w:bCs w:val="false"/>
        </w:rPr>
        <w:t xml:space="preserve">(6) În cazul în care autoritatea contractantă respinge o ofertă pentru motivul prevăzut la alin. (5), va informa Comisia Europeană după consultarea cu Consiliul Concurenței.</w:t>
      </w:r>
    </w:p>
    <w:p>
      <w:pPr>
        <w:keepNext w:val="false"/>
      </w:pPr>
      <w:r>
        <w:rPr>
          <w:b w:val="false"/>
          <w:bCs w:val="false"/>
        </w:rPr>
        <w:t xml:space="preserve">Secţiunea a 12-a Finalizarea procedurii de atribuire</w:t>
      </w:r>
    </w:p>
    <w:p>
      <w:pPr>
        <w:keepNext/>
      </w:pPr>
      <w:r>
        <w:rPr>
          <w:b/>
          <w:bCs/>
        </w:rPr>
        <w:t xml:space="preserve">Articolul 211</w:t>
      </w:r>
    </w:p>
    <w:p>
      <w:pPr>
        <w:keepNext w:val="false"/>
      </w:pPr>
      <w:r>
        <w:rPr>
          <w:b w:val="false"/>
          <w:bCs w:val="false"/>
        </w:rPr>
        <w:t xml:space="preserve">Procedura de atribuire se finalizează prin:</w:t>
      </w:r>
    </w:p>
    <w:p>
      <w:pPr>
        <w:keepNext w:val="false"/>
      </w:pPr>
      <w:r>
        <w:rPr>
          <w:b w:val="false"/>
          <w:bCs w:val="false"/>
        </w:rPr>
        <w:t xml:space="preserve">a) încheierea contractului de achiziție publică/acordului-cadru; sau</w:t>
      </w:r>
    </w:p>
    <w:p>
      <w:pPr>
        <w:keepNext w:val="false"/>
      </w:pPr>
      <w:r>
        <w:rPr>
          <w:b w:val="false"/>
          <w:bCs w:val="false"/>
        </w:rPr>
        <w:t xml:space="preserve">b) anularea procedurii de atribuire.</w:t>
      </w:r>
    </w:p>
    <w:p>
      <w:pPr>
        <w:keepNext/>
      </w:pPr>
      <w:r>
        <w:rPr>
          <w:b/>
          <w:bCs/>
        </w:rPr>
        <w:t xml:space="preserve">Articolul 212</w:t>
      </w:r>
    </w:p>
    <w:p>
      <w:pPr>
        <w:keepNext w:val="false"/>
      </w:pPr>
      <w:r>
        <w:rPr>
          <w:b w:val="false"/>
          <w:bCs w:val="false"/>
        </w:rPr>
        <w:t xml:space="preserve">(1) Autoritatea contractantă are obligația de a anula procedura de atribuire a contractului de achiziție publică/acordului-cadru în următoarele cazuri:</w:t>
      </w:r>
    </w:p>
    <w:p>
      <w:pPr>
        <w:keepNext w:val="false"/>
      </w:pPr>
      <w:r>
        <w:rPr>
          <w:b w:val="false"/>
          <w:bCs w:val="false"/>
        </w:rPr>
        <w:t xml:space="preserve">a) dacă nu a fost depusă nicio ofertă/solicitare de participare sau dacă nu a fost depusă nicio ofertă admisibilă;</w:t>
      </w:r>
    </w:p>
    <w:p>
      <w:pPr>
        <w:keepNext w:val="false"/>
      </w:pPr>
      <w:r>
        <w:rPr>
          <w:b w:val="false"/>
          <w:bCs w:val="false"/>
        </w:rPr>
        <w:t xml:space="preserve">b) dacă au fost depuse oferte admisibile care nu pot fi comparate din cauza modului neuniform de abordare a soluțiilor tehnice și/ori financiare;</w:t>
      </w:r>
    </w:p>
    <w:p>
      <w:pPr>
        <w:keepNext w:val="false"/>
      </w:pPr>
      <w:r>
        <w:rPr>
          <w:b w:val="false"/>
          <w:bCs w:val="false"/>
        </w:rPr>
        <w:t xml:space="preserve">c) dacă încălcări ale prevederilor legale afectează procedura de atribuire sau dacă este imposibilă încheierea contractului;</w:t>
      </w:r>
    </w:p>
    <w:p>
      <w:pPr>
        <w:keepNext w:val="false"/>
      </w:pPr>
      <w:r>
        <w:rPr>
          <w:b w:val="false"/>
          <w:bCs w:val="false"/>
        </w:rPr>
        <w:t xml:space="preserve">d) Consiliul Național de Soluționare a Contestațiilor sau instanța de judecată dispune modificarea/eliminarea unor specificații tehnice/cerințe din caietul de sarcini ori din alte documente emise în legătură cu procedura de atribuire astfel încât nu mai poate fi atins în mod corespunzător scopul achiziției, iar autoritatea contractantă se află în imposibilitatea de a adopta măsuri de remediere, fără ca acestea să afecteze principiile achizițiilor publice reglementate la art. 2 alin. (2);</w:t>
      </w:r>
    </w:p>
    <w:p>
      <w:pPr>
        <w:keepNext w:val="false"/>
      </w:pPr>
      <w:r>
        <w:rPr>
          <w:b w:val="false"/>
          <w:bCs w:val="false"/>
        </w:rPr>
        <w:t xml:space="preserve">(la 22-12-2017,</w:t>
      </w:r>
    </w:p>
    <w:p>
      <w:pPr>
        <w:keepNext w:val="false"/>
      </w:pPr>
      <w:r>
        <w:rPr>
          <w:b w:val="false"/>
          <w:bCs w:val="false"/>
        </w:rPr>
        <w:t xml:space="preserve">Litera d) din Alineatul (1) , Articolul 212 , Sectiunea a 12-a , Capitolul IV a fost modificată de Punctul 33,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e) dacă contractul/acordul-cadru nu poate fi încheiat cu ofertantul a cărui ofertă a fost stabilită câștigătoare din cauza faptului că ofertantul în cauză se află într-o situație de forță majoră sau în imposibilitatea fortuită de a executa contractul/acordul-cadru și nu există o ofertă clasată pe locul următor admisibilă.</w:t>
      </w:r>
    </w:p>
    <w:p>
      <w:pPr>
        <w:keepNext w:val="false"/>
      </w:pPr>
      <w:r>
        <w:rPr>
          <w:b w:val="false"/>
          <w:bCs w:val="false"/>
        </w:rPr>
        <w:t xml:space="preserve">(la 13-07-2020,</w:t>
      </w:r>
    </w:p>
    <w:p>
      <w:pPr>
        <w:keepNext w:val="false"/>
      </w:pPr>
      <w:r>
        <w:rPr>
          <w:b w:val="false"/>
          <w:bCs w:val="false"/>
        </w:rPr>
        <w:t xml:space="preserve">Litera e) din Alineatul (1) , Articolul 212 , Sectiunea a 12-a , Capitolul IV a fost modificată de Punctul 17,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(2) În sensul dispozițiilor alin. (1) lit. c), prin încălcări ale prevederilor legale se înțelege situația în care, pe parcursul procedurii de atribuire, se constată erori sau omisiuni, iar autoritatea contractantă se află în imposibilitatea de a adopta măsuri corective fără ca aceasta să conducă la încălcarea principiilor prevăzute la art. 2 alin. (2).</w:t>
      </w:r>
    </w:p>
    <w:p>
      <w:pPr>
        <w:keepNext/>
      </w:pPr>
      <w:r>
        <w:rPr>
          <w:b/>
          <w:bCs/>
        </w:rPr>
        <w:t xml:space="preserve">Articolul 213</w:t>
      </w:r>
    </w:p>
    <w:p>
      <w:pPr>
        <w:keepNext w:val="false"/>
      </w:pPr>
      <w:r>
        <w:rPr>
          <w:b w:val="false"/>
          <w:bCs w:val="false"/>
        </w:rPr>
        <w:t xml:space="preserve">(1) Autoritatea contractantă are dreptul de a anula procedura de atribuire a contractului de achiziție publică/acordului-cadru în situațiile prevăzute la art. 78 alin. (8), art. 82 alin. (8), art. 88 alin. (8) și art. 97 alin. (8).</w:t>
      </w:r>
    </w:p>
    <w:p>
      <w:pPr>
        <w:keepNext w:val="false"/>
      </w:pPr>
      <w:r>
        <w:rPr>
          <w:b w:val="false"/>
          <w:bCs w:val="false"/>
        </w:rPr>
        <w:t xml:space="preserve">(2) Autoritatea contractantă are obligația de a face publică decizia de anulare a procedurii de atribuire a contractului de achiziție publică/acordului-cadru, însoțită de justificarea anulării procedurii de atribuire, prin intermediul platformei electronice prevăzute la art. 150 alin. (1), în termen de o zi lucrătoare de la adoptarea deciziei de anulare.</w:t>
      </w:r>
    </w:p>
    <w:p>
      <w:pPr>
        <w:keepNext w:val="false"/>
      </w:pPr>
      <w:r>
        <w:rPr>
          <w:b w:val="false"/>
          <w:bCs w:val="false"/>
        </w:rPr>
        <w:t xml:space="preserve">(la 30-08-2021,</w:t>
      </w:r>
    </w:p>
    <w:p>
      <w:pPr>
        <w:keepNext w:val="false"/>
      </w:pPr>
      <w:r>
        <w:rPr>
          <w:b w:val="false"/>
          <w:bCs w:val="false"/>
        </w:rPr>
        <w:t xml:space="preserve">Alineatul (2) din Articolul 213 , Sectiunea a 12-a , Capitolul IV a fost modificat de Punctul 8,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Secţiunea a 13-a Informarea candidaților/ofertanților</w:t>
      </w:r>
    </w:p>
    <w:p>
      <w:pPr>
        <w:keepNext/>
      </w:pPr>
      <w:r>
        <w:rPr>
          <w:b/>
          <w:bCs/>
        </w:rPr>
        <w:t xml:space="preserve">Articolul 214</w:t>
      </w:r>
    </w:p>
    <w:p>
      <w:pPr>
        <w:keepNext w:val="false"/>
      </w:pPr>
      <w:r>
        <w:rPr>
          <w:b w:val="false"/>
          <w:bCs w:val="false"/>
        </w:rPr>
        <w:t xml:space="preserve">(1) Autoritatea contractantă are obligația de a transmite ofertantului declarat câștigător o comunicare privind acceptarea ofertei sale, prin care își manifestă acordul de a încheia contractul de achiziție publică/acordul-cadru.</w:t>
      </w:r>
    </w:p>
    <w:p>
      <w:pPr>
        <w:keepNext w:val="false"/>
      </w:pPr>
      <w:r>
        <w:rPr>
          <w:b w:val="false"/>
          <w:bCs w:val="false"/>
        </w:rPr>
        <w:t xml:space="preserve">(2) Abrogat.</w:t>
      </w:r>
    </w:p>
    <w:p>
      <w:pPr>
        <w:keepNext w:val="false"/>
      </w:pPr>
      <w:r>
        <w:rPr>
          <w:b w:val="false"/>
          <w:bCs w:val="false"/>
        </w:rPr>
        <w:t xml:space="preserve">(la 04-06-2018,</w:t>
      </w:r>
    </w:p>
    <w:p>
      <w:pPr>
        <w:keepNext w:val="false"/>
      </w:pPr>
      <w:r>
        <w:rPr>
          <w:b w:val="false"/>
          <w:bCs w:val="false"/>
        </w:rPr>
        <w:t xml:space="preserve">Alineatul (2) din Articolul 214 , Sectiunea a 13-a , Capitolul IV a fost abrogat de Punctul 20,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(3) Autoritatea contractantă întocmește raportul procedurii într-un termen care să nu depășească:</w:t>
      </w:r>
    </w:p>
    <w:p>
      <w:pPr>
        <w:keepNext w:val="false"/>
      </w:pPr>
      <w:r>
        <w:rPr>
          <w:b w:val="false"/>
          <w:bCs w:val="false"/>
        </w:rPr>
        <w:t xml:space="preserve">a) 60 de zile lucrătoare, pentru procedurile prevăzute la art. 68 alin. (1) lit. a), b), e) și g), de la data-limită de depunere a ofertelor/ofertelor inițiale/proiectelor;</w:t>
      </w:r>
    </w:p>
    <w:p>
      <w:pPr>
        <w:keepNext w:val="false"/>
      </w:pPr>
      <w:r>
        <w:rPr>
          <w:b w:val="false"/>
          <w:bCs w:val="false"/>
        </w:rPr>
        <w:t xml:space="preserve">b) 20 de zile lucrătoare, pentru procedurile prevăzute la art. 68 alin. (1) lit. f) și i), de la data-limită de depunere a ofertelor;</w:t>
      </w:r>
    </w:p>
    <w:p>
      <w:pPr>
        <w:keepNext w:val="false"/>
      </w:pPr>
      <w:r>
        <w:rPr>
          <w:b w:val="false"/>
          <w:bCs w:val="false"/>
        </w:rPr>
        <w:t xml:space="preserve">c) 100 de zile lucrătoare, pentru procedurile prevăzute la art. 68 alin. (1) lit. c) și d), de la data-limită de depunere a ofertelor.</w:t>
      </w:r>
    </w:p>
    <w:p>
      <w:pPr>
        <w:keepNext w:val="false"/>
      </w:pPr>
      <w:r>
        <w:rPr>
          <w:b w:val="false"/>
          <w:bCs w:val="false"/>
        </w:rPr>
        <w:t xml:space="preserve">(la 13-07-2020,</w:t>
      </w:r>
    </w:p>
    <w:p>
      <w:pPr>
        <w:keepNext w:val="false"/>
      </w:pPr>
      <w:r>
        <w:rPr>
          <w:b w:val="false"/>
          <w:bCs w:val="false"/>
        </w:rPr>
        <w:t xml:space="preserve">Alineatul (3) din Articolul 214 , Sectiunea a 13-a , Capitolul IV a fost modificat de Punctul 18,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(4) Autoritatea contractantă întocmește raportul intermediar aferent procedurilor prevăzute la art. 68 alin. (1) lit. b), c), d) și e) într-un termen care să nu depășească 20 de zile lucrătoare de la data-limită de depunere a solicitărilor de participare.</w:t>
      </w:r>
    </w:p>
    <w:p>
      <w:pPr>
        <w:keepNext w:val="false"/>
      </w:pPr>
      <w:r>
        <w:rPr>
          <w:b w:val="false"/>
          <w:bCs w:val="false"/>
        </w:rPr>
        <w:t xml:space="preserve">(la 13-07-2020,</w:t>
      </w:r>
    </w:p>
    <w:p>
      <w:pPr>
        <w:keepNext/>
      </w:pPr>
      <w:r>
        <w:rPr>
          <w:b/>
          <w:bCs/>
        </w:rPr>
        <w:t xml:space="preserve">Articolul 214 din Sectiunea a 13-a , Capitolul IV a fost completat de Punctul 19,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(5) Prin excepție de la prevederile alin. (3) și (4), în cazuri temeinic justificate și cu aprobarea conducătorului autorității contractante, termenul de întocmire a raportului procedurii sau a raportului intermediar se poate prelungi o singură dată, cu un termen ce nu poate depăși:</w:t>
      </w:r>
    </w:p>
    <w:p>
      <w:pPr>
        <w:keepNext w:val="false"/>
      </w:pPr>
      <w:r>
        <w:rPr>
          <w:b w:val="false"/>
          <w:bCs w:val="false"/>
        </w:rPr>
        <w:t xml:space="preserve">a) 30 de zile lucrătoare, pentru procedurile prevăzute la art. 68 alin. (1) lit. a), b), e) și g);</w:t>
      </w:r>
    </w:p>
    <w:p>
      <w:pPr>
        <w:keepNext w:val="false"/>
      </w:pPr>
      <w:r>
        <w:rPr>
          <w:b w:val="false"/>
          <w:bCs w:val="false"/>
        </w:rPr>
        <w:t xml:space="preserve">b) 15 zile lucrătoare, pentru procedurile prevăzute la art. 68 alin. (1) lit. f) și i);</w:t>
      </w:r>
    </w:p>
    <w:p>
      <w:pPr>
        <w:keepNext w:val="false"/>
      </w:pPr>
      <w:r>
        <w:rPr>
          <w:b w:val="false"/>
          <w:bCs w:val="false"/>
        </w:rPr>
        <w:t xml:space="preserve">c) 50 de zile lucrătoare, pentru procedurile prevăzute la art. 68 alin. (1) lit. c) și d).</w:t>
      </w:r>
    </w:p>
    <w:p>
      <w:pPr>
        <w:keepNext w:val="false"/>
      </w:pPr>
      <w:r>
        <w:rPr>
          <w:b w:val="false"/>
          <w:bCs w:val="false"/>
        </w:rPr>
        <w:t xml:space="preserve">(la 30-08-2021,</w:t>
      </w:r>
    </w:p>
    <w:p>
      <w:pPr>
        <w:keepNext w:val="false"/>
      </w:pPr>
      <w:r>
        <w:rPr>
          <w:b w:val="false"/>
          <w:bCs w:val="false"/>
        </w:rPr>
        <w:t xml:space="preserve">Alineatul (5) din Articolul 214 , Sectiunea a 13-a , Capitolul IV a fost modificat de Punctul 9,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(5^1) În cazurile prevăzute la alin. (5), autoritatea contractantă aduce la cunoștința operatorilor economici implicați în procedură decizia de prelungire a termenului de întocmire a raportului procedurii, în termen de cel mult două zile lucrătoare de la expirarea termenului inițial de evaluare.</w:t>
      </w:r>
    </w:p>
    <w:p>
      <w:pPr>
        <w:keepNext w:val="false"/>
      </w:pPr>
      <w:r>
        <w:rPr>
          <w:b w:val="false"/>
          <w:bCs w:val="false"/>
        </w:rPr>
        <w:t xml:space="preserve">(la 30-08-2021,</w:t>
      </w:r>
    </w:p>
    <w:p>
      <w:pPr>
        <w:keepNext/>
      </w:pPr>
      <w:r>
        <w:rPr>
          <w:b/>
          <w:bCs/>
        </w:rPr>
        <w:t xml:space="preserve">Articolul 214 din Sectiunea a 13-a , Capitolul IV a fost completat de Punctul 10,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(6) În cazul în care, ca urmare a unei decizii emise de Consiliul Național de Soluționare a Contestațiilor/instanța de judecată, autoritatea contractantă este obligată să anuleze un act/să emită un act/să adopte măsurile necesare restabilirii legalității, termenul în care autoritatea contractantă duce la îndeplinire decizia nu poate depăși 10 zile lucrătoare de la data comunicării acesteia.</w:t>
      </w:r>
    </w:p>
    <w:p>
      <w:pPr>
        <w:keepNext w:val="false"/>
      </w:pPr>
      <w:r>
        <w:rPr>
          <w:b w:val="false"/>
          <w:bCs w:val="false"/>
        </w:rPr>
        <w:t xml:space="preserve">(la 30-08-2021,</w:t>
      </w:r>
    </w:p>
    <w:p>
      <w:pPr>
        <w:keepNext w:val="false"/>
      </w:pPr>
      <w:r>
        <w:rPr>
          <w:b w:val="false"/>
          <w:bCs w:val="false"/>
        </w:rPr>
        <w:t xml:space="preserve">Alineatul (6) din Articolul 214 , Sectiunea a 13-a , Capitolul IV a fost modificat de Punctul 9, Articolul I din ORDONANȚA nr. 3 din 25 august 2021, publicată în MONITORUL OFICIAL nr. 821 din 27 august 2021</w:t>
      </w:r>
    </w:p>
    <w:p>
      <w:pPr>
        <w:keepNext w:val="false"/>
      </w:pPr>
      <w:r>
        <w:rPr>
          <w:b w:val="false"/>
          <w:bCs w:val="false"/>
        </w:rPr>
        <w:t xml:space="preserve">)</w:t>
      </w:r>
    </w:p>
    <w:p>
      <w:pPr>
        <w:keepNext w:val="false"/>
      </w:pPr>
      <w:r>
        <w:rPr>
          <w:b w:val="false"/>
          <w:bCs w:val="false"/>
        </w:rPr>
        <w:t xml:space="preserve">(7) Pentru procedurile cu mai multe loturi, prin excepție de la prevederile alin. (3), în cazuri temeinic justificate și cu aprobarea conducătorului autorității contractante, termenul de întocmire a raportului procedurii se poate prelungi o singură dată, cu un termen ce nu poate depăși 50 de zile lucrătoare.</w:t>
      </w:r>
    </w:p>
    <w:p>
      <w:pPr>
        <w:keepNext w:val="false"/>
      </w:pPr>
      <w:r>
        <w:rPr>
          <w:b w:val="false"/>
          <w:bCs w:val="false"/>
        </w:rPr>
        <w:t xml:space="preserve">(la 30-08-2021,</w:t>
      </w:r>
    </w:p>
    <w:p>
      <w:pPr>
        <w:keepNext/>
      </w:pPr>
      <w:r>
        <w:rPr>
          <w:b/>
          <w:bCs/>
        </w:rPr>
        <w:t xml:space="preserve">Articolul 214 din Sectiunea a 13-a , Capitolul IV a fost completat de Punctul 11, Articolul I din ORDONANȚA nr. 3 din 25 august 2021, publicată în MONITORUL OFICIAL nr. 821 din 27 august 2021</w:t>
      </w:r>
    </w:p>
    <w:p>
      <w:pPr>
        <w:keepNext w:val="false"/>
      </w:pPr>
      <w:r>
        <w:rPr>
          <w:b w:val="false"/>
          <w:bCs w:val="false"/>
        </w:rPr>
        <w:t xml:space="preserve">)</w:t>
      </w:r>
    </w:p>
    <w:p>
      <w:pPr>
        <w:keepNext/>
      </w:pPr>
      <w:r>
        <w:rPr>
          <w:b/>
          <w:bCs/>
        </w:rPr>
        <w:t xml:space="preserve">Articolul 215</w:t>
      </w:r>
    </w:p>
    <w:p>
      <w:pPr>
        <w:keepNext w:val="false"/>
      </w:pPr>
      <w:r>
        <w:rPr>
          <w:b w:val="false"/>
          <w:bCs w:val="false"/>
        </w:rPr>
        <w:t xml:space="preserve">(1) Autoritatea contractantă informează fiecare candidat/ofertant cu privire la deciziile luate în ceea ce privește rezultatul selecției, rezultatul procedurii, respectiv atribuirea/încheierea contractului de achiziție publică/acordului-cadru sau admiterea într-un sistem dinamic de achiziții, inclusiv cu privire la motivele care stau la baza oricărei decizii de a nu atribui un contract, de a nu încheia un acord-cadru, de a nu implementa un sistem dinamic de achiziții ori de a relua procedura de atribuire, cât mai curând posibil, dar nu mai târziu de 3 zile de la emiterea deciziilor respective.</w:t>
      </w:r>
    </w:p>
    <w:p>
      <w:pPr>
        <w:keepNext w:val="false"/>
      </w:pPr>
      <w:r>
        <w:rPr>
          <w:b w:val="false"/>
          <w:bCs w:val="false"/>
        </w:rPr>
        <w:t xml:space="preserve">(la 04-06-2018,</w:t>
      </w:r>
    </w:p>
    <w:p>
      <w:pPr>
        <w:keepNext w:val="false"/>
      </w:pPr>
      <w:r>
        <w:rPr>
          <w:b w:val="false"/>
          <w:bCs w:val="false"/>
        </w:rPr>
        <w:t xml:space="preserve">Alineatul (1) din Articolul 215 , Sectiunea a 13-a , Capitolul IV a fost modificat de Punctul 21,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(2) În cadrul comunicării privind rezultatul procedurii prevăzute la alin. (1), autoritatea contractantă are obligația de a cuprinde:</w:t>
      </w:r>
    </w:p>
    <w:p>
      <w:pPr>
        <w:keepNext w:val="false"/>
      </w:pPr>
      <w:r>
        <w:rPr>
          <w:b w:val="false"/>
          <w:bCs w:val="false"/>
        </w:rPr>
        <w:t xml:space="preserve">a) fiecărui candidat respins, motivele concrete care au stat la baza deciziei de respingere a solicitării sale de participare;</w:t>
      </w:r>
    </w:p>
    <w:p>
      <w:pPr>
        <w:keepNext w:val="false"/>
      </w:pPr>
      <w:r>
        <w:rPr>
          <w:b w:val="false"/>
          <w:bCs w:val="false"/>
        </w:rPr>
        <w:t xml:space="preserve">b) fiecărui ofertant respins, motivele concrete care au stat la baza deciziei de respingere a ofertei sale;</w:t>
      </w:r>
    </w:p>
    <w:p>
      <w:pPr>
        <w:keepNext w:val="false"/>
      </w:pPr>
      <w:r>
        <w:rPr>
          <w:b w:val="false"/>
          <w:bCs w:val="false"/>
        </w:rPr>
        <w:t xml:space="preserve">(la 22-12-2017,</w:t>
      </w:r>
    </w:p>
    <w:p>
      <w:pPr>
        <w:keepNext w:val="false"/>
      </w:pPr>
      <w:r>
        <w:rPr>
          <w:b w:val="false"/>
          <w:bCs w:val="false"/>
        </w:rPr>
        <w:t xml:space="preserve">Litera b) din Alineatul (2) , Articolul 215 , Sectiunea a 13-a , Capitolul IV a fost modificată de Punctul 36,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c) fiecărui ofertant care a depus o ofertă admisibilă, dar care nu a fost declarată câștigătoare, caracteristicile și avantajele relative ale ofertei/ofertelor desemnate câștigătoare în raport cu oferta sa, numele ofertantului căruia urmează să i se atribuie contractul de achiziție publică sau, după caz, ale ofertantului/ ofertanților cu care urmează să se încheie un acord-cadru;</w:t>
      </w:r>
    </w:p>
    <w:p>
      <w:pPr>
        <w:keepNext w:val="false"/>
      </w:pPr>
      <w:r>
        <w:rPr>
          <w:b w:val="false"/>
          <w:bCs w:val="false"/>
        </w:rPr>
        <w:t xml:space="preserve">d) fiecărui ofertant care a depus o ofertă admisibilă, informații referitoare la desfășurarea și progresul negocierilor și al dialogului cu ofertanții.</w:t>
      </w:r>
    </w:p>
    <w:p>
      <w:pPr>
        <w:keepNext w:val="false"/>
      </w:pPr>
      <w:r>
        <w:rPr>
          <w:b w:val="false"/>
          <w:bCs w:val="false"/>
        </w:rPr>
        <w:t xml:space="preserve">(3) Oferta admisibilă este oferta care nu este inacceptabilă, neconformă sau neadecvată.</w:t>
      </w:r>
    </w:p>
    <w:p>
      <w:pPr>
        <w:keepNext w:val="false"/>
      </w:pPr>
      <w:r>
        <w:rPr>
          <w:b w:val="false"/>
          <w:bCs w:val="false"/>
        </w:rPr>
        <w:t xml:space="preserve">(la 22-12-2017,</w:t>
      </w:r>
    </w:p>
    <w:p>
      <w:pPr>
        <w:keepNext w:val="false"/>
      </w:pPr>
      <w:r>
        <w:rPr>
          <w:b w:val="false"/>
          <w:bCs w:val="false"/>
        </w:rPr>
        <w:t xml:space="preserve">Alineatul (3) din Articolul 215 , Sectiunea a 13-a , Capitolul IV a fost modificat de Punctul 37,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(4) Oferta este considerată inacceptabilă dacă nu îndeplinește condițiile de formă aferente elaborării și prezentării acesteia, a fost prezentată de către un ofertant care nu are calificările necesare sau al cărei preț depășește valoarea estimată, astfel cum a fost stabilită și documentată înainte de inițierea procedurii de atribuire, iar această valoare nu poate fi suplimentată.</w:t>
      </w:r>
    </w:p>
    <w:p>
      <w:pPr>
        <w:keepNext w:val="false"/>
      </w:pPr>
      <w:r>
        <w:rPr>
          <w:b w:val="false"/>
          <w:bCs w:val="false"/>
        </w:rPr>
        <w:t xml:space="preserve">(la 22-12-2017,</w:t>
      </w:r>
    </w:p>
    <w:p>
      <w:pPr>
        <w:keepNext w:val="false"/>
      </w:pPr>
      <w:r>
        <w:rPr>
          <w:b w:val="false"/>
          <w:bCs w:val="false"/>
        </w:rPr>
        <w:t xml:space="preserve">Alineatul (4) din Articolul 215 , Sectiunea a 13-a , Capitolul IV a fost modificat de Punctul 37,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(5) Oferta este considerată neconformă dacă nu respectă cerințele prezentate în documentele achiziției, a fost primită cu întârziere, prezintă indicii de înțelegeri anticoncurențiale sau corupție sau a fost considerată de autoritatea contractantă ca fiind neobișnuit de scăzută.</w:t>
      </w:r>
    </w:p>
    <w:p>
      <w:pPr>
        <w:keepNext w:val="false"/>
      </w:pPr>
      <w:r>
        <w:rPr>
          <w:b w:val="false"/>
          <w:bCs w:val="false"/>
        </w:rPr>
        <w:t xml:space="preserve">(la 22-12-2017,</w:t>
      </w:r>
    </w:p>
    <w:p>
      <w:pPr>
        <w:keepNext w:val="false"/>
      </w:pPr>
      <w:r>
        <w:rPr>
          <w:b w:val="false"/>
          <w:bCs w:val="false"/>
        </w:rPr>
        <w:t xml:space="preserve">Alineatul (5) din Articolul 215 , Sectiunea a 13-a , Capitolul IV a fost modificat de Punctul 37,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(5^1) Oferta este considerată neadecvată dacă este lipsită de relevanță față de obiectul contractului, neputând în mod evident satisface, fără modificări substanțiale, necesitățile și cerințele autorității contractante indicate în documentele achiziției.</w:t>
      </w:r>
    </w:p>
    <w:p>
      <w:pPr>
        <w:keepNext w:val="false"/>
      </w:pPr>
      <w:r>
        <w:rPr>
          <w:b w:val="false"/>
          <w:bCs w:val="false"/>
        </w:rPr>
        <w:t xml:space="preserve">(la 22-12-2017,</w:t>
      </w:r>
    </w:p>
    <w:p>
      <w:pPr>
        <w:keepNext/>
      </w:pPr>
      <w:r>
        <w:rPr>
          <w:b/>
          <w:bCs/>
        </w:rPr>
        <w:t xml:space="preserve">Articolul 215 din Sectiunea a 13-a , Capitolul IV a fost completat de Punctul 38,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(6) Solicitarea de participare este considerată neadecvată în situația în care candidatul se află în una dintre situațiile de excludere prevăzute la art. 164, 165 și 167 sau nu îndeplinește criteriile de calificare stabilite de autoritatea contractantă.</w:t>
      </w:r>
    </w:p>
    <w:p>
      <w:pPr>
        <w:keepNext w:val="false"/>
      </w:pPr>
      <w:r>
        <w:rPr>
          <w:b w:val="false"/>
          <w:bCs w:val="false"/>
        </w:rPr>
        <w:t xml:space="preserve">(la 22-12-2017,</w:t>
      </w:r>
    </w:p>
    <w:p>
      <w:pPr>
        <w:keepNext w:val="false"/>
      </w:pPr>
      <w:r>
        <w:rPr>
          <w:b w:val="false"/>
          <w:bCs w:val="false"/>
        </w:rPr>
        <w:t xml:space="preserve">Alineatul (6) din Articolul 215 , Sectiunea a 13-a , Capitolul IV a fost modificat de Punctul 37,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(7) Autoritatea contractantă are dreptul de a nu comunica anumite informații prevăzute la alin. (1) și (2) privind atribuirea contractului de achiziție publică, încheierea acordului-cadru sau admiterea într-un sistem dinamic de achiziții, în situația în care dezvăluirea acestora:</w:t>
      </w:r>
    </w:p>
    <w:p>
      <w:pPr>
        <w:keepNext w:val="false"/>
      </w:pPr>
      <w:r>
        <w:rPr>
          <w:b w:val="false"/>
          <w:bCs w:val="false"/>
        </w:rPr>
        <w:t xml:space="preserve">a) ar împiedica aplicarea unor dispoziții legale sau ar fi contrară interesului public;</w:t>
      </w:r>
    </w:p>
    <w:p>
      <w:pPr>
        <w:keepNext w:val="false"/>
      </w:pPr>
      <w:r>
        <w:rPr>
          <w:b w:val="false"/>
          <w:bCs w:val="false"/>
        </w:rPr>
        <w:t xml:space="preserve">b) ar aduce atingere intereselor comerciale legitime ale unui operator economic, publice sau private, sau ar putea aduce atingere concurenței loiale între operatorii economici.</w:t>
      </w:r>
    </w:p>
    <w:p>
      <w:pPr>
        <w:keepNext w:val="false"/>
      </w:pPr>
      <w:r>
        <w:rPr>
          <w:b w:val="false"/>
          <w:bCs w:val="false"/>
        </w:rPr>
        <w:t xml:space="preserve">Secţiunea a 14-a Dosarul achiziției și raportul procedurii de atribuire</w:t>
      </w:r>
    </w:p>
    <w:p>
      <w:pPr>
        <w:keepNext/>
      </w:pPr>
      <w:r>
        <w:rPr>
          <w:b/>
          <w:bCs/>
        </w:rPr>
        <w:t xml:space="preserve">Articolul 216</w:t>
      </w:r>
    </w:p>
    <w:p>
      <w:pPr>
        <w:keepNext w:val="false"/>
      </w:pPr>
      <w:r>
        <w:rPr>
          <w:b w:val="false"/>
          <w:bCs w:val="false"/>
        </w:rPr>
        <w:t xml:space="preserve">(1) Autoritatea contractantă are obligația de a întocmi raportul procedurii de atribuire pentru fiecare contract de achiziție publică atribuit sau acord-cadru încheiat, precum și pentru fiecare sistem dinamic de achiziții lansat.</w:t>
      </w:r>
    </w:p>
    <w:p>
      <w:pPr>
        <w:keepNext w:val="false"/>
      </w:pPr>
      <w:r>
        <w:rPr>
          <w:b w:val="false"/>
          <w:bCs w:val="false"/>
        </w:rPr>
        <w:t xml:space="preserve">(1^1) Raportul intermediar și raportul procedurii se publică în SEAP, semnate cu semnătură electronică calificată, în aceeași zi cu transmiterea comunicării prevăzute la art. 215 alin. (1), fără referire la informațiile pe care operatorul economic le precizează și probează ca fiind confidențiale sau protejate de un drept de proprietate intelectuală.</w:t>
      </w:r>
    </w:p>
    <w:p>
      <w:pPr>
        <w:keepNext w:val="false"/>
      </w:pPr>
      <w:r>
        <w:rPr>
          <w:b w:val="false"/>
          <w:bCs w:val="false"/>
        </w:rPr>
        <w:t xml:space="preserve">(la 13-07-2020,</w:t>
      </w:r>
    </w:p>
    <w:p>
      <w:pPr>
        <w:keepNext/>
      </w:pPr>
      <w:r>
        <w:rPr>
          <w:b/>
          <w:bCs/>
        </w:rPr>
        <w:t xml:space="preserve">Articolul 216 din Sectiunea a 14-a , Capitolul IV a fost completat de Punctul 20,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(2) Raportul procedurii de atribuire prevăzut la alin. (1) trebuie să cuprindă cel puțin următoarele documente/informații:</w:t>
      </w:r>
    </w:p>
    <w:p>
      <w:pPr>
        <w:keepNext w:val="false"/>
      </w:pPr>
      <w:r>
        <w:rPr>
          <w:b w:val="false"/>
          <w:bCs w:val="false"/>
        </w:rPr>
        <w:t xml:space="preserve">a) denumirea și adresa autorității contractante, obiectul și valoarea contractului de achiziție publică/acordului-cadru sau a sistemului dinamic de achiziții;</w:t>
      </w:r>
    </w:p>
    <w:p>
      <w:pPr>
        <w:keepNext w:val="false"/>
      </w:pPr>
      <w:r>
        <w:rPr>
          <w:b w:val="false"/>
          <w:bCs w:val="false"/>
        </w:rPr>
        <w:t xml:space="preserve">b) dacă este cazul, rezultatele procesului de calificare și/sau selecție a candidaților/ofertanților și/sau reducerea numărului acestora pe parcursul procedurii de atribuire;</w:t>
      </w:r>
    </w:p>
    <w:p>
      <w:pPr>
        <w:keepNext w:val="false"/>
      </w:pPr>
      <w:r>
        <w:rPr>
          <w:b w:val="false"/>
          <w:bCs w:val="false"/>
        </w:rPr>
        <w:t xml:space="preserve">c) motivele respingerii unei oferte care are un preț neobișnuit de scăzut;</w:t>
      </w:r>
    </w:p>
    <w:p>
      <w:pPr>
        <w:keepNext w:val="false"/>
      </w:pPr>
      <w:r>
        <w:rPr>
          <w:b w:val="false"/>
          <w:bCs w:val="false"/>
        </w:rPr>
        <w:t xml:space="preserve">d) denumirea ofertantului declarat câștigător și motivele pentru care oferta acestuia a fost desemnată câștigătoare;</w:t>
      </w:r>
    </w:p>
    <w:p>
      <w:pPr>
        <w:keepNext w:val="false"/>
      </w:pPr>
      <w:r>
        <w:rPr>
          <w:b w:val="false"/>
          <w:bCs w:val="false"/>
        </w:rPr>
        <w:t xml:space="preserve">e) în măsura în care sunt cunoscute, partea/părțile din contractul de achiziție publică/acordul-cadru pe care ofertantul declarat câștigător intenționează să o/le subcontracteze unor terți și denumirea subcontractanților;</w:t>
      </w:r>
    </w:p>
    <w:p>
      <w:pPr>
        <w:keepNext w:val="false"/>
      </w:pPr>
      <w:r>
        <w:rPr>
          <w:b w:val="false"/>
          <w:bCs w:val="false"/>
        </w:rPr>
        <w:t xml:space="preserve">f) justificarea motivelor privind alegerea procedurii de atribuire, în cazul aplicării procedurilor de negociere competitivă, dialog competitiv sau negociere fără publicarea prealabilă a unui anunț de participare;</w:t>
      </w:r>
    </w:p>
    <w:p>
      <w:pPr>
        <w:keepNext w:val="false"/>
      </w:pPr>
      <w:r>
        <w:rPr>
          <w:b w:val="false"/>
          <w:bCs w:val="false"/>
        </w:rPr>
        <w:t xml:space="preserve">g) justificarea motivelor pentru care autoritatea contractantă a decis anularea procedurii de atribuire;</w:t>
      </w:r>
    </w:p>
    <w:p>
      <w:pPr>
        <w:keepNext w:val="false"/>
      </w:pPr>
      <w:r>
        <w:rPr>
          <w:b w:val="false"/>
          <w:bCs w:val="false"/>
        </w:rPr>
        <w:t xml:space="preserve">h) atunci când este cazul, motivele pentru care au fost folosite alte mijloace de comunicare decât cele electronice pentru depunerea ofertelor;</w:t>
      </w:r>
    </w:p>
    <w:p>
      <w:pPr>
        <w:keepNext w:val="false"/>
      </w:pPr>
      <w:r>
        <w:rPr>
          <w:b w:val="false"/>
          <w:bCs w:val="false"/>
        </w:rPr>
        <w:t xml:space="preserve">i) atunci când este cazul, conflictele de interese identificate și măsurile luate în acest sens.</w:t>
      </w:r>
    </w:p>
    <w:p>
      <w:pPr>
        <w:keepNext w:val="false"/>
      </w:pPr>
      <w:r>
        <w:rPr>
          <w:b w:val="false"/>
          <w:bCs w:val="false"/>
        </w:rPr>
        <w:t xml:space="preserve">(3) Informațiile care fac obiectul alin. (2) lit. b) sunt următoarele:</w:t>
      </w:r>
    </w:p>
    <w:p>
      <w:pPr>
        <w:keepNext w:val="false"/>
      </w:pPr>
      <w:r>
        <w:rPr>
          <w:b w:val="false"/>
          <w:bCs w:val="false"/>
        </w:rPr>
        <w:t xml:space="preserve">a) denumirea candidaților/ofertanților calificați și/sau selectați și motivele care au stat la baza acestor decizii;</w:t>
      </w:r>
    </w:p>
    <w:p>
      <w:pPr>
        <w:keepNext w:val="false"/>
      </w:pPr>
      <w:r>
        <w:rPr>
          <w:b w:val="false"/>
          <w:bCs w:val="false"/>
        </w:rPr>
        <w:t xml:space="preserve">b) denumirea candidaților/ofertanților respinși și motivele respingerii.</w:t>
      </w:r>
    </w:p>
    <w:p>
      <w:pPr>
        <w:keepNext w:val="false"/>
      </w:pPr>
      <w:r>
        <w:rPr>
          <w:b w:val="false"/>
          <w:bCs w:val="false"/>
        </w:rPr>
        <w:t xml:space="preserve">(4) Autoritatea contractantă nu este obligată să redacteze raportul prevăzut la alin. (1) în legătură cu contractele subsecvente atribuite în executarea unui acord-cadru, în situația în care acordul-cadru este încheiat în conformitate cu dispozițiile art. 117 sau art. 118 alin. (1) lit. a).</w:t>
      </w:r>
    </w:p>
    <w:p>
      <w:pPr>
        <w:keepNext w:val="false"/>
      </w:pPr>
      <w:r>
        <w:rPr>
          <w:b w:val="false"/>
          <w:bCs w:val="false"/>
        </w:rPr>
        <w:t xml:space="preserve">(5) În măsura în care anunțul de atribuire a contractului de achiziție publică/acordului-cadru conține informațiile prevăzute la alin. (2), autoritatea contractantă poate face referire la acest anunț în cuprinsul raportului procedurii de atribuire.</w:t>
      </w:r>
    </w:p>
    <w:p>
      <w:pPr>
        <w:keepNext w:val="false"/>
      </w:pPr>
      <w:r>
        <w:rPr>
          <w:b w:val="false"/>
          <w:bCs w:val="false"/>
        </w:rPr>
        <w:t xml:space="preserve">(6) Raportul procedurii de atribuire prevăzut la alin. (1) sau orice elemente importante din cuprinsul acestuia vor fi comunicate Comisiei Europene sau autorităților și instituțiilor publice competente, la solicitarea acestora.</w:t>
      </w:r>
    </w:p>
    <w:p>
      <w:pPr>
        <w:keepNext/>
      </w:pPr>
      <w:r>
        <w:rPr>
          <w:b/>
          <w:bCs/>
        </w:rPr>
        <w:t xml:space="preserve">Articolul 217</w:t>
      </w:r>
    </w:p>
    <w:p>
      <w:pPr>
        <w:keepNext w:val="false"/>
      </w:pPr>
      <w:r>
        <w:rPr>
          <w:b w:val="false"/>
          <w:bCs w:val="false"/>
        </w:rPr>
        <w:t xml:space="preserve">(1) Autoritatea contractantă are obligația de a întocmi dosarul achiziției publice pentru fiecare contract de achiziție publică/acord-cadru încheiat, respectiv pentru fiecare sistem dinamic de achiziții lansat.</w:t>
      </w:r>
    </w:p>
    <w:p>
      <w:pPr>
        <w:keepNext w:val="false"/>
      </w:pPr>
      <w:r>
        <w:rPr>
          <w:b w:val="false"/>
          <w:bCs w:val="false"/>
        </w:rPr>
        <w:t xml:space="preserve">(2) Dosarul achiziției publice se păstrează de către autoritatea contractantă atât timp cât contractul de achiziție publică/acordul-cadru produce efecte juridice, dar nu mai puțin de 5 ani de la data încetării contractului respectiv.</w:t>
      </w:r>
    </w:p>
    <w:p>
      <w:pPr>
        <w:keepNext w:val="false"/>
      </w:pPr>
      <w:r>
        <w:rPr>
          <w:b w:val="false"/>
          <w:bCs w:val="false"/>
        </w:rPr>
        <w:t xml:space="preserve">(3) În cazul anulării procedurii de atribuire, dosarul se păstrează cel puțin 5 ani de la data anulării respectivei proceduri.</w:t>
      </w:r>
    </w:p>
    <w:p>
      <w:pPr>
        <w:keepNext w:val="false"/>
      </w:pPr>
      <w:r>
        <w:rPr>
          <w:b w:val="false"/>
          <w:bCs w:val="false"/>
        </w:rPr>
        <w:t xml:space="preserve">(4) Ulterior finalizării procedurii de atribuire, dosarul achiziției publice are caracter de document public.</w:t>
      </w:r>
    </w:p>
    <w:p>
      <w:pPr>
        <w:keepNext w:val="false"/>
      </w:pPr>
      <w:r>
        <w:rPr>
          <w:b w:val="false"/>
          <w:bCs w:val="false"/>
        </w:rPr>
        <w:t xml:space="preserve">(5) Accesul persoanelor la dosarul achiziției publice potrivit alin. (4) se realizează cu respectarea termenelor și procedurilor prevăzute de reglementările legale privind liberul acces la informațiile de interes public și nu poate fi restricționat decât în măsura în care aceste informații din cadrul propunerilor tehnice, propunerilor financiare și/sau fundamentările/justificările de preț/cost au fost declarate și probate conform art. 57 alin. (4) ca fiind confidențiale, potrivit legii.</w:t>
      </w:r>
    </w:p>
    <w:p>
      <w:pPr>
        <w:keepNext w:val="false"/>
      </w:pPr>
      <w:r>
        <w:rPr>
          <w:b w:val="false"/>
          <w:bCs w:val="false"/>
        </w:rPr>
        <w:t xml:space="preserve">(la 13-07-2020,</w:t>
      </w:r>
    </w:p>
    <w:p>
      <w:pPr>
        <w:keepNext w:val="false"/>
      </w:pPr>
      <w:r>
        <w:rPr>
          <w:b w:val="false"/>
          <w:bCs w:val="false"/>
        </w:rPr>
        <w:t xml:space="preserve">Alineatul (5) din Articolul 217 , Sectiunea a 14-a , Capitolul IV a fost modificat de Punctul 21,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(6) Prin excepție de la prevederile alin. (5), după comunicarea rezultatului procedurii de atribuire, autoritatea contractantă este obligată să permită, la cerere, într-un termen care nu poate depăși o zi lucrătoare de la data primirii cererii, accesul neîngrădit al oricărui ofertant/candidat la raportul procedurii de atribuire și la informațiile care nu fac parte din propunerile tehnice, propunerile financiare și/sau fundamentările/justificările de preț/cost. Autoritatea contractantă este obligată să permită, la cerere, într-un termen care nu poate depăși o zi lucrătoare de la data primirii cererii, accesul neîngrădit al oricărui ofertant/candidat și la informațiile din cadrul propunerilor tehnice și/sau la fundamentările/justificările de preț/cost care nu au fost declarate și probate de către ofertanți ca fiind confidențiale.</w:t>
      </w:r>
    </w:p>
    <w:p>
      <w:pPr>
        <w:keepNext w:val="false"/>
      </w:pPr>
      <w:r>
        <w:rPr>
          <w:b w:val="false"/>
          <w:bCs w:val="false"/>
        </w:rPr>
        <w:t xml:space="preserve">(la 13-07-2020,</w:t>
      </w:r>
    </w:p>
    <w:p>
      <w:pPr>
        <w:keepNext w:val="false"/>
      </w:pPr>
      <w:r>
        <w:rPr>
          <w:b w:val="false"/>
          <w:bCs w:val="false"/>
        </w:rPr>
        <w:t xml:space="preserve">Alineatul (6) din Articolul 217 , Sectiunea a 14-a , Capitolul IV a fost modificat de Punctul 21,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(7) Conținutul dosarului achiziției publice se stabilește prin normele metodologice de aplicare a prezentei legi.</w:t>
      </w:r>
    </w:p>
    <w:p>
      <w:pPr>
        <w:keepNext w:val="false"/>
      </w:pPr>
      <w:r>
        <w:rPr>
          <w:b w:val="false"/>
          <w:bCs w:val="false"/>
        </w:rPr>
        <w:t xml:space="preserve">Capitolul V</w:t>
      </w:r>
    </w:p>
    <w:p>
      <w:pPr>
        <w:keepNext w:val="false"/>
      </w:pPr>
      <w:r>
        <w:rPr>
          <w:b w:val="false"/>
          <w:bCs w:val="false"/>
        </w:rPr>
        <w:t xml:space="preserve">Executarea contractului de achiziție publică/ acordului-cadru</w:t>
      </w:r>
    </w:p>
    <w:p>
      <w:pPr>
        <w:keepNext w:val="false"/>
      </w:pPr>
      <w:r>
        <w:rPr>
          <w:b w:val="false"/>
          <w:bCs w:val="false"/>
        </w:rPr>
        <w:t xml:space="preserve">Secţiunea 1 Subcontractarea</w:t>
      </w:r>
    </w:p>
    <w:p>
      <w:pPr>
        <w:keepNext/>
      </w:pPr>
      <w:r>
        <w:rPr>
          <w:b/>
          <w:bCs/>
        </w:rPr>
        <w:t xml:space="preserve">Articolul 218</w:t>
      </w:r>
    </w:p>
    <w:p>
      <w:pPr>
        <w:keepNext w:val="false"/>
      </w:pPr>
      <w:r>
        <w:rPr>
          <w:b w:val="false"/>
          <w:bCs w:val="false"/>
        </w:rPr>
        <w:t xml:space="preserve">(1) Autoritatea contractantă efectuează plăți corespunzătoare părții/părților din contract îndeplinite de către subcontractanții propuși în ofertă, la solicitarea acestora și conform graficului contractual agreat de părți, pentru servicii, produse sau lucrări furnizate contractantului potrivit contractului dintre contractant și subcontractant în conformitate cu dispozițiile legale aplicabile, atunci când natura contractului permite acest lucru și dacă subcontractanții propuși și-au exprimat opțiunea în acest sens.</w:t>
      </w:r>
    </w:p>
    <w:p>
      <w:pPr>
        <w:keepNext w:val="false"/>
      </w:pPr>
      <w:r>
        <w:rPr>
          <w:b w:val="false"/>
          <w:bCs w:val="false"/>
        </w:rPr>
        <w:t xml:space="preserve">(la 28-07-2022,</w:t>
      </w:r>
    </w:p>
    <w:p>
      <w:pPr>
        <w:keepNext w:val="false"/>
      </w:pPr>
      <w:r>
        <w:rPr>
          <w:b w:val="false"/>
          <w:bCs w:val="false"/>
        </w:rPr>
        <w:t xml:space="preserve">Alineatul (1) din Articolul 218 , Sectiunea 1 , Capitolul V a fost modificat de Punctul 8, Articolul I din LEGEA nr. 256 din 21 iulie 2022, publicată în MONITORUL OFICIAL nr. 744 din 25 iulie 2022</w:t>
      </w:r>
    </w:p>
    <w:p>
      <w:pPr>
        <w:keepNext w:val="false"/>
      </w:pPr>
      <w:r>
        <w:rPr>
          <w:b w:val="false"/>
          <w:bCs w:val="false"/>
        </w:rPr>
        <w:t xml:space="preserve">)</w:t>
      </w:r>
    </w:p>
    <w:p>
      <w:pPr>
        <w:keepNext w:val="false"/>
      </w:pPr>
      <w:r>
        <w:rPr>
          <w:b w:val="false"/>
          <w:bCs w:val="false"/>
        </w:rPr>
        <w:t xml:space="preserve">(2) În sensul alin. (1), subcontractorii își vor exprima la momentul încheierii contractului de achiziție publică sau la momentul introducerii acestora în contractul de achiziție publică, după caz, opțiunea de a fi plătiți direct de către autoritatea contractantă. Autoritatea contractantă efectuează plățile directe către subcontractanții agreați doar atunci când prestația acestora este confirmată prin documente agreate de toate cele 3 părți, respectiv autoritate contractantă, contractant și subcontractant sau de autoritatea contractantă și subcontractant atunci când, în mod nejustificat, contractantul blochează confirmarea executării obligațiilor asumate de subcontractant.</w:t>
      </w:r>
    </w:p>
    <w:p>
      <w:pPr>
        <w:keepNext w:val="false"/>
      </w:pPr>
      <w:r>
        <w:rPr>
          <w:b w:val="false"/>
          <w:bCs w:val="false"/>
        </w:rPr>
        <w:t xml:space="preserve">(3) Atunci când un subcontractant își exprimă opțiunea de a fi plătit direct, autoritatea contractantă are obligația de a stabili în cadrul contractului de achiziție publică clauze contractuale obligatorii ce prevăd transferul de drept al obligațiilor de plată către subcontractant/subcontractanți pentru partea/părțile din contract aferentă/aferente acestuia/acestora, în momentul în care a fost confirmată îndeplinirea obligațiilor asumate prin contractul de subcontractare, în conformitate cu prevederile alin. (2).</w:t>
      </w:r>
    </w:p>
    <w:p>
      <w:pPr>
        <w:keepNext w:val="false"/>
      </w:pPr>
      <w:r>
        <w:rPr>
          <w:b w:val="false"/>
          <w:bCs w:val="false"/>
        </w:rPr>
        <w:t xml:space="preserve">(4) Autoritatea contractantă are obligația de a solicita, la încheierea contractului de achiziție publică sau atunci când se introduc noi subcontractanți, prezentarea contractelor încheiate între contractant și subcontractant/subcontractanți nominalizați în ofertă sau declarați ulterior, astfel încât activitățile ce revin acestora, precum și sumele aferente prestațiilor, să fie cuprinse în contractul de achiziție publică.</w:t>
      </w:r>
    </w:p>
    <w:p>
      <w:pPr>
        <w:keepNext w:val="false"/>
      </w:pPr>
      <w:r>
        <w:rPr>
          <w:b w:val="false"/>
          <w:bCs w:val="false"/>
        </w:rPr>
        <w:t xml:space="preserve">(5) Contractele prezentate conform prevederilor alin. (4) trebuie să fie în concordanță cu oferta și se vor constitui în anexe la contractul de achiziție publică.</w:t>
      </w:r>
    </w:p>
    <w:p>
      <w:pPr>
        <w:keepNext w:val="false"/>
      </w:pPr>
      <w:r>
        <w:rPr>
          <w:b w:val="false"/>
          <w:bCs w:val="false"/>
        </w:rPr>
        <w:t xml:space="preserve">(6) Dispozițiile prevăzute la alin. (1)-(5) nu diminuează răspunderea contractantului în ceea ce privește modul de îndeplinire a viitorului contract de achiziție publică/acord-cadru.</w:t>
      </w:r>
    </w:p>
    <w:p>
      <w:pPr>
        <w:keepNext w:val="false"/>
      </w:pPr>
      <w:r>
        <w:rPr>
          <w:b w:val="false"/>
          <w:bCs w:val="false"/>
        </w:rPr>
        <w:t xml:space="preserve">(7) Dispozițiile alin. (1) se pot aplica, în mod corespunzător, și pentru furnizori și/sau subcontractanții subcontractanților și/sau orice alți operatori economici, cu condiția ca această posibilitate să fi fost prevăzută în documentele achiziției.</w:t>
      </w:r>
    </w:p>
    <w:p>
      <w:pPr>
        <w:keepNext w:val="false"/>
      </w:pPr>
      <w:r>
        <w:rPr>
          <w:b w:val="false"/>
          <w:bCs w:val="false"/>
        </w:rPr>
        <w:t xml:space="preserve">(la 21-03-2022,</w:t>
      </w:r>
    </w:p>
    <w:p>
      <w:pPr>
        <w:keepNext/>
      </w:pPr>
      <w:r>
        <w:rPr>
          <w:b/>
          <w:bCs/>
        </w:rPr>
        <w:t xml:space="preserve">Articolul 218 din Sectiunea 1 , Capitolul V a fost completat de Punctul 6, Articolul I din ORDONANȚA DE URGENȚĂ nr. 26 din 18 martie 2022, publicată în MONITORUL OFICIAL nr. 272 din 21 martie 2022</w:t>
      </w:r>
    </w:p>
    <w:p>
      <w:pPr>
        <w:keepNext w:val="false"/>
      </w:pPr>
      <w:r>
        <w:rPr>
          <w:b w:val="false"/>
          <w:bCs w:val="false"/>
        </w:rPr>
        <w:t xml:space="preserve">)</w:t>
      </w:r>
    </w:p>
    <w:p>
      <w:pPr>
        <w:keepNext/>
      </w:pPr>
      <w:r>
        <w:rPr>
          <w:b/>
          <w:bCs/>
        </w:rPr>
        <w:t xml:space="preserve">Articolul 219</w:t>
      </w:r>
    </w:p>
    <w:p>
      <w:pPr>
        <w:keepNext w:val="false"/>
      </w:pPr>
      <w:r>
        <w:rPr>
          <w:b w:val="false"/>
          <w:bCs w:val="false"/>
        </w:rPr>
        <w:t xml:space="preserve">(1) Autoritatea contractantă solicită contractantului, cel mai târziu la momentul începerii executării contractului, să îi indice numele, datele de contact și reprezentanții legali ai subcontractanților săi implicați în executarea contractului de achiziție publică, în măsura în care aceste informații sunt cunoscute la momentul respectiv.</w:t>
      </w:r>
    </w:p>
    <w:p>
      <w:pPr>
        <w:keepNext w:val="false"/>
      </w:pPr>
      <w:r>
        <w:rPr>
          <w:b w:val="false"/>
          <w:bCs w:val="false"/>
        </w:rPr>
        <w:t xml:space="preserve">(2) Contractantul are obligația de a notifica autorității contractante orice modificări ale informațiilor prevăzute la alin. (1) pe durata contractului de achiziție publică.</w:t>
      </w:r>
    </w:p>
    <w:p>
      <w:pPr>
        <w:keepNext w:val="false"/>
      </w:pPr>
      <w:r>
        <w:rPr>
          <w:b w:val="false"/>
          <w:bCs w:val="false"/>
        </w:rPr>
        <w:t xml:space="preserve">(3) Contractantul are dreptul de a implica noi subcontractanți, pe durata executării contractului de achiziție publică, cu condiția ca nominalizarea acestora să nu reprezinte o modificare substanțială a contractului de achiziție publică, în condițiile art. 221.</w:t>
      </w:r>
    </w:p>
    <w:p>
      <w:pPr>
        <w:keepNext w:val="false"/>
      </w:pPr>
      <w:r>
        <w:rPr>
          <w:b w:val="false"/>
          <w:bCs w:val="false"/>
        </w:rPr>
        <w:t xml:space="preserve">(4) În situația prevăzută la alin. (3), contractantul va transmite autorității contractante informațiile prevăzute la alin. (1) și va obține acordul autorității contractante privind eventualii noi subcontractanți implicați ulterior în executarea contractului.</w:t>
      </w:r>
    </w:p>
    <w:p>
      <w:pPr>
        <w:keepNext w:val="false"/>
      </w:pPr>
      <w:r>
        <w:rPr>
          <w:b w:val="false"/>
          <w:bCs w:val="false"/>
        </w:rPr>
        <w:t xml:space="preserve">(5) Atunci când înlocuirea sau introducerea unor noi subcontractanți are loc după atribuirea contractului, aceștia transmit certificatele și alte documente necesare pentru verificarea inexistenței unor situații de excludere și, respectiv, a existenței resurselor/capacităților corespunzătoare părții lor de implicare în contractul care urmează să fie îndeplinit.</w:t>
      </w:r>
    </w:p>
    <w:p>
      <w:pPr>
        <w:keepNext w:val="false"/>
      </w:pPr>
      <w:r>
        <w:rPr>
          <w:b w:val="false"/>
          <w:bCs w:val="false"/>
        </w:rPr>
        <w:t xml:space="preserve">(la 30-08-2021,</w:t>
      </w:r>
    </w:p>
    <w:p>
      <w:pPr>
        <w:keepNext w:val="false"/>
      </w:pPr>
      <w:r>
        <w:rPr>
          <w:b w:val="false"/>
          <w:bCs w:val="false"/>
        </w:rPr>
        <w:t xml:space="preserve">Alineatul (5) din Articolul 219 , Sectiunea 1 , Capitolul V a fost modificat de Punctul 12, Articolul I din ORDONANȚA nr. 3 din 25 august 2021, publicată în MONITORUL OFICIAL nr. 821 din 27 august 2021</w:t>
      </w:r>
    </w:p>
    <w:p>
      <w:pPr>
        <w:keepNext w:val="false"/>
      </w:pPr>
      <w:r>
        <w:rPr>
          <w:b w:val="false"/>
          <w:bCs w:val="false"/>
        </w:rPr>
        <w:t xml:space="preserve">)</w:t>
      </w:r>
    </w:p>
    <w:p>
      <w:pPr>
        <w:keepNext/>
      </w:pPr>
      <w:r>
        <w:rPr>
          <w:b/>
          <w:bCs/>
        </w:rPr>
        <w:t xml:space="preserve">Articolul 220</w:t>
      </w:r>
    </w:p>
    <w:p>
      <w:pPr>
        <w:keepNext w:val="false"/>
      </w:pPr>
      <w:r>
        <w:rPr>
          <w:b w:val="false"/>
          <w:bCs w:val="false"/>
        </w:rPr>
        <w:t xml:space="preserve">În scopul unei informări complete, autoritatea contractantă are dreptul de a extinde aplicarea obligațiilor prevăzute la art. 219:</w:t>
      </w:r>
    </w:p>
    <w:p>
      <w:pPr>
        <w:keepNext w:val="false"/>
      </w:pPr>
      <w:r>
        <w:rPr>
          <w:b w:val="false"/>
          <w:bCs w:val="false"/>
        </w:rPr>
        <w:t xml:space="preserve">a) cu privire la furnizorii implicați în contracte de achiziții publice de lucrări sau de servicii;</w:t>
      </w:r>
    </w:p>
    <w:p>
      <w:pPr>
        <w:keepNext w:val="false"/>
      </w:pPr>
      <w:r>
        <w:rPr>
          <w:b w:val="false"/>
          <w:bCs w:val="false"/>
        </w:rPr>
        <w:t xml:space="preserve">b) cu privire la subcontractanții subcontractanților contractantului sau subcontractanții aflați pe niveluri subsecvente ale lanțului de subcontractare.</w:t>
      </w:r>
    </w:p>
    <w:p>
      <w:pPr>
        <w:keepNext w:val="false"/>
      </w:pPr>
      <w:r>
        <w:rPr>
          <w:b w:val="false"/>
          <w:bCs w:val="false"/>
        </w:rPr>
        <w:t xml:space="preserve">Secţiunea a 2-a Modificarea contractului de achiziție publică/acordului-cadru</w:t>
      </w:r>
    </w:p>
    <w:p>
      <w:pPr>
        <w:keepNext/>
      </w:pPr>
      <w:r>
        <w:rPr>
          <w:b/>
          <w:bCs/>
        </w:rPr>
        <w:t xml:space="preserve">Articolul 221</w:t>
      </w:r>
    </w:p>
    <w:p>
      <w:pPr>
        <w:keepNext w:val="false"/>
      </w:pPr>
      <w:r>
        <w:rPr>
          <w:b w:val="false"/>
          <w:bCs w:val="false"/>
        </w:rPr>
        <w:t xml:space="preserve">(1) Contractele de achiziție publică/Acordurile-cadru pot fi modificate, fără organizarea unei noi proceduri de atribuire, în următoarele situații:</w:t>
      </w:r>
    </w:p>
    <w:p>
      <w:pPr>
        <w:keepNext w:val="false"/>
      </w:pPr>
      <w:r>
        <w:rPr>
          <w:b w:val="false"/>
          <w:bCs w:val="false"/>
        </w:rPr>
        <w:t xml:space="preserve">a) atunci când modificările, indiferent de valoarea acestora, au fost prevăzute în documentele achiziției inițiale sub forma unor clauze de revizuire clare, precise și fără echivoc, care pot include clauze de revizuire a prețului;</w:t>
      </w:r>
    </w:p>
    <w:p>
      <w:pPr>
        <w:keepNext w:val="false"/>
      </w:pPr>
      <w:r>
        <w:rPr>
          <w:b w:val="false"/>
          <w:bCs w:val="false"/>
        </w:rPr>
        <w:t xml:space="preserve">(la 04-06-2018,</w:t>
      </w:r>
    </w:p>
    <w:p>
      <w:pPr>
        <w:keepNext w:val="false"/>
      </w:pPr>
      <w:r>
        <w:rPr>
          <w:b w:val="false"/>
          <w:bCs w:val="false"/>
        </w:rPr>
        <w:t xml:space="preserve">Litera a) din Alineatul (1) , Articolul 221 , Sectiunea a 2-a , Capitolul V a fost modificată de Punctul 23,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b) pentru lucrările, serviciile sau produsele adiționale din partea contractantului inițial, în limita a maximum 50% din valoarea contractului inițial, care au devenit necesare și nu au fost incluse în procedura de achiziție inițială, iar schimbarea contractantului:</w:t>
      </w:r>
    </w:p>
    <w:p>
      <w:pPr>
        <w:keepNext w:val="false"/>
      </w:pPr>
      <w:r>
        <w:rPr>
          <w:b w:val="false"/>
          <w:bCs w:val="false"/>
        </w:rPr>
        <w:t xml:space="preserve">(i)</w:t>
      </w:r>
    </w:p>
    <w:p>
      <w:pPr>
        <w:keepNext w:val="false"/>
      </w:pPr>
      <w:r>
        <w:rPr>
          <w:b w:val="false"/>
          <w:bCs w:val="false"/>
        </w:rPr>
        <w:t xml:space="preserve">este imposibilă din motive economice sau tehnice, precum cerințe privind interschimbabilitatea sau interoperabilitatea cu echipamentele, serviciile sau instalațiile existente achiziționate în cadrul procedurii de achiziții inițiale; și</w:t>
      </w:r>
    </w:p>
    <w:p>
      <w:pPr>
        <w:keepNext w:val="false"/>
      </w:pPr>
      <w:r>
        <w:rPr>
          <w:b w:val="false"/>
          <w:bCs w:val="false"/>
        </w:rPr>
        <w:t xml:space="preserve">(ii)</w:t>
      </w:r>
    </w:p>
    <w:p>
      <w:pPr>
        <w:keepNext w:val="false"/>
      </w:pPr>
      <w:r>
        <w:rPr>
          <w:b w:val="false"/>
          <w:bCs w:val="false"/>
        </w:rPr>
        <w:t xml:space="preserve">ar cauza autorității contractante o creștere semnificativă a costurilor;</w:t>
      </w:r>
    </w:p>
    <w:p>
      <w:pPr>
        <w:keepNext w:val="false"/>
      </w:pPr>
      <w:r>
        <w:rPr>
          <w:b w:val="false"/>
          <w:bCs w:val="false"/>
        </w:rPr>
        <w:t xml:space="preserve">(la 04-06-2018,</w:t>
      </w:r>
    </w:p>
    <w:p>
      <w:pPr>
        <w:keepNext w:val="false"/>
      </w:pPr>
      <w:r>
        <w:rPr>
          <w:b w:val="false"/>
          <w:bCs w:val="false"/>
        </w:rPr>
        <w:t xml:space="preserve">Litera b) din Alineatul (1) , Articolul 221 , Sectiunea a 2-a , Capitolul V a fost modificată de Punctul 23,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c) atunci când sunt îndeplinite în mod cumulativ următoarele condiții:</w:t>
      </w:r>
    </w:p>
    <w:p>
      <w:pPr>
        <w:keepNext w:val="false"/>
      </w:pPr>
      <w:r>
        <w:rPr>
          <w:b w:val="false"/>
          <w:bCs w:val="false"/>
        </w:rPr>
        <w:t xml:space="preserve">(i)</w:t>
      </w:r>
    </w:p>
    <w:p>
      <w:pPr>
        <w:keepNext w:val="false"/>
      </w:pPr>
      <w:r>
        <w:rPr>
          <w:b w:val="false"/>
          <w:bCs w:val="false"/>
        </w:rPr>
        <w:t xml:space="preserve">modificarea a devenit necesară în urma unor circumstanțe pe care o autoritate contractantă care acționează cu diligență nu ar fi putut să le prevadă;</w:t>
      </w:r>
    </w:p>
    <w:p>
      <w:pPr>
        <w:keepNext w:val="false"/>
      </w:pPr>
      <w:r>
        <w:rPr>
          <w:b w:val="false"/>
          <w:bCs w:val="false"/>
        </w:rPr>
        <w:t xml:space="preserve">(ii)</w:t>
      </w:r>
    </w:p>
    <w:p>
      <w:pPr>
        <w:keepNext w:val="false"/>
      </w:pPr>
      <w:r>
        <w:rPr>
          <w:b w:val="false"/>
          <w:bCs w:val="false"/>
        </w:rPr>
        <w:t xml:space="preserve">modificarea nu afectează caracterul general al contractului;</w:t>
      </w:r>
    </w:p>
    <w:p>
      <w:pPr>
        <w:keepNext w:val="false"/>
      </w:pPr>
      <w:r>
        <w:rPr>
          <w:b w:val="false"/>
          <w:bCs w:val="false"/>
        </w:rPr>
        <w:t xml:space="preserve">(iii)</w:t>
      </w:r>
    </w:p>
    <w:p>
      <w:pPr>
        <w:keepNext w:val="false"/>
      </w:pPr>
      <w:r>
        <w:rPr>
          <w:b w:val="false"/>
          <w:bCs w:val="false"/>
        </w:rPr>
        <w:t xml:space="preserve">creșterea prețului nu depășește 50% din valoarea contractului de achiziție publică/acordului-cadru inițial;</w:t>
      </w:r>
    </w:p>
    <w:p>
      <w:pPr>
        <w:keepNext w:val="false"/>
      </w:pPr>
      <w:r>
        <w:rPr>
          <w:b w:val="false"/>
          <w:bCs w:val="false"/>
        </w:rPr>
        <w:t xml:space="preserve">d) atunci când contractantul cu care autoritatea contractantă a încheiat inițial contractul de achiziție publică este înlocuit de un nou contractant, în una dintre următoarele situații:</w:t>
      </w:r>
    </w:p>
    <w:p>
      <w:pPr>
        <w:keepNext w:val="false"/>
      </w:pPr>
      <w:r>
        <w:rPr>
          <w:b w:val="false"/>
          <w:bCs w:val="false"/>
        </w:rPr>
        <w:t xml:space="preserve">(la 04-06-2018,</w:t>
      </w:r>
    </w:p>
    <w:p>
      <w:pPr>
        <w:keepNext w:val="false"/>
      </w:pPr>
      <w:r>
        <w:rPr>
          <w:b w:val="false"/>
          <w:bCs w:val="false"/>
        </w:rPr>
        <w:t xml:space="preserve">Partea introductivă a lit. d) , Alineatul (1) , Articolul 221 , Sectiunea a 2-a , Capitolul V a fost modificată de Punctul 23,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ca urmare a unei clauze de revizuire sau a unei opțiuni stabilite de autoritatea contractantă potrivit lit. a) și alin. (2);</w:t>
      </w:r>
    </w:p>
    <w:p>
      <w:pPr>
        <w:keepNext w:val="false"/>
      </w:pPr>
      <w:r>
        <w:rPr>
          <w:b w:val="false"/>
          <w:bCs w:val="false"/>
        </w:rPr>
        <w:t xml:space="preserve">(ii)</w:t>
      </w:r>
    </w:p>
    <w:p>
      <w:pPr>
        <w:keepNext w:val="false"/>
      </w:pPr>
      <w:r>
        <w:rPr>
          <w:b w:val="false"/>
          <w:bCs w:val="false"/>
        </w:rPr>
        <w:t xml:space="preserve">drepturile și obligațiile contractantului inițial rezultate din contractul de achiziție publică sunt preluate, ca urmare a unei succesiuni universale sau cu titlu universal în cadrul unui proces de reorganizare, inclusiv prin fuziune, divizare, achiziție sau insolvență, de către un alt operator economic care îndeplinește criteriile de calificare și selecție stabilite inițial, cu condiția ca această modificare să nu presupună alte modificări substanțiale ale contractului de achiziție publică și să nu se realizeze cu scopul de a eluda aplicarea procedurilor de atribuire prevăzute de prezenta lege;</w:t>
      </w:r>
    </w:p>
    <w:p>
      <w:pPr>
        <w:keepNext w:val="false"/>
      </w:pPr>
      <w:r>
        <w:rPr>
          <w:b w:val="false"/>
          <w:bCs w:val="false"/>
        </w:rPr>
        <w:t xml:space="preserve">(la 04-06-2018,</w:t>
      </w:r>
    </w:p>
    <w:p>
      <w:pPr>
        <w:keepNext w:val="false"/>
      </w:pPr>
      <w:r>
        <w:rPr>
          <w:b w:val="false"/>
          <w:bCs w:val="false"/>
        </w:rPr>
        <w:t xml:space="preserve">Punctul (ii) din Litera d) , Alineatul (1) , Articolul 221 , Sectiunea a 2-a , Capitolul V a fost modificat de Punctul 23,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în cazul în care autoritatea contractantă își asumă obligațiile contractantului principal față de subcontractanții acestuia, respectiv aceștia față de autoritatea contractantă;</w:t>
      </w:r>
    </w:p>
    <w:p>
      <w:pPr>
        <w:keepNext w:val="false"/>
      </w:pPr>
      <w:r>
        <w:rPr>
          <w:b w:val="false"/>
          <w:bCs w:val="false"/>
        </w:rPr>
        <w:t xml:space="preserve">(la 22-12-2017,</w:t>
      </w:r>
    </w:p>
    <w:p>
      <w:pPr>
        <w:keepNext w:val="false"/>
      </w:pPr>
      <w:r>
        <w:rPr>
          <w:b w:val="false"/>
          <w:bCs w:val="false"/>
        </w:rPr>
        <w:t xml:space="preserve">Punctul (iii) din Litera d) , Alineatul (1) , Articolul 221 , Sectiunea a 2-a , Capitolul V a fost modificat de Punctul 39,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e) atunci când modificările, indiferent de valoarea lor, nu sunt substanțiale;</w:t>
      </w:r>
    </w:p>
    <w:p>
      <w:pPr>
        <w:keepNext w:val="false"/>
      </w:pPr>
      <w:r>
        <w:rPr>
          <w:b w:val="false"/>
          <w:bCs w:val="false"/>
        </w:rPr>
        <w:t xml:space="preserve">f) fără a exista nevoia de a verifica dacă sunt îndeplinite condițiile prevăzute la alin. (7) lit. a)-d), atunci când sunt îndeplinite în mod cumulativ următoarele condiții:</w:t>
      </w:r>
    </w:p>
    <w:p>
      <w:pPr>
        <w:keepNext w:val="false"/>
      </w:pPr>
      <w:r>
        <w:rPr>
          <w:b w:val="false"/>
          <w:bCs w:val="false"/>
        </w:rPr>
        <w:t xml:space="preserve">(la 13-07-2020,</w:t>
      </w:r>
    </w:p>
    <w:p>
      <w:pPr>
        <w:keepNext w:val="false"/>
      </w:pPr>
      <w:r>
        <w:rPr>
          <w:b w:val="false"/>
          <w:bCs w:val="false"/>
        </w:rPr>
        <w:t xml:space="preserve">Partea introductivă din litera f), Alineatul (1) , Articolul 221 , Sectiunea a 2-a , Capitolul V a fost modificată de Punctul 23,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valoarea modificării este mai mică decât pragurile valorice corespunzătoare prevăzute la art. 7 alin. (1);</w:t>
      </w:r>
    </w:p>
    <w:p>
      <w:pPr>
        <w:keepNext w:val="false"/>
      </w:pPr>
      <w:r>
        <w:rPr>
          <w:b w:val="false"/>
          <w:bCs w:val="false"/>
        </w:rPr>
        <w:t xml:space="preserve">(ii)</w:t>
      </w:r>
    </w:p>
    <w:p>
      <w:pPr>
        <w:keepNext w:val="false"/>
      </w:pPr>
      <w:r>
        <w:rPr>
          <w:b w:val="false"/>
          <w:bCs w:val="false"/>
        </w:rPr>
        <w:t xml:space="preserve">valoarea modificării este mai mică decât 10% din prețul contractului de achiziție publică inițial, în cazul contractelor de achiziție publică de servicii sau de produse, sau mai mică decât 15% din prețul contractului de achiziție publică inițial, în cazul contractelor de achiziție publică de lucrări;</w:t>
      </w:r>
    </w:p>
    <w:p>
      <w:pPr>
        <w:keepNext w:val="false"/>
      </w:pPr>
      <w:r>
        <w:rPr>
          <w:b w:val="false"/>
          <w:bCs w:val="false"/>
        </w:rPr>
        <w:t xml:space="preserve">(iii)</w:t>
      </w:r>
    </w:p>
    <w:p>
      <w:pPr>
        <w:keepNext w:val="false"/>
      </w:pPr>
      <w:r>
        <w:rPr>
          <w:b w:val="false"/>
          <w:bCs w:val="false"/>
        </w:rPr>
        <w:t xml:space="preserve">modificarea nu aduce atingere caracterului general al contractului sau al acordului-cadru în baza căruia se atribuie contractul subsecvent respectiv.</w:t>
      </w:r>
    </w:p>
    <w:p>
      <w:pPr>
        <w:keepNext w:val="false"/>
      </w:pPr>
      <w:r>
        <w:rPr>
          <w:b w:val="false"/>
          <w:bCs w:val="false"/>
        </w:rPr>
        <w:t xml:space="preserve">(la 04-06-2018,</w:t>
      </w:r>
    </w:p>
    <w:p>
      <w:pPr>
        <w:keepNext w:val="false"/>
      </w:pPr>
      <w:r>
        <w:rPr>
          <w:b w:val="false"/>
          <w:bCs w:val="false"/>
        </w:rPr>
        <w:t xml:space="preserve">Litera f) din Alineatul (1) , Articolul 221 , Sectiunea a 2-a , Capitolul V a fost modificată de Punctul 23,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(2) În situația prevăzută la alin. (1) lit. a), clauzele de revizuire precizează limitele și natura eventualelor modificări, precum și condițiile în care se poate recurge la acestea și nu pot stabili modificări sau opțiuni care ar afecta caracterul general al contractului de achiziție publică sau al acordului-cadru.</w:t>
      </w:r>
    </w:p>
    <w:p>
      <w:pPr>
        <w:keepNext w:val="false"/>
      </w:pPr>
      <w:r>
        <w:rPr>
          <w:b w:val="false"/>
          <w:bCs w:val="false"/>
        </w:rPr>
        <w:t xml:space="preserve">(la 04-06-2018,</w:t>
      </w:r>
    </w:p>
    <w:p>
      <w:pPr>
        <w:keepNext w:val="false"/>
      </w:pPr>
      <w:r>
        <w:rPr>
          <w:b w:val="false"/>
          <w:bCs w:val="false"/>
        </w:rPr>
        <w:t xml:space="preserve">Alineatul (2) din Articolul 221 , Sectiunea a 2-a , Capitolul V a fost modificat de Punctul 24,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(3) În sensul dispozițiilor alin. (1) lit. b), schimbarea contractantului este imposibilă atunci când sunt îndeplinite în mod cumulativ următoarele condiții:</w:t>
      </w:r>
    </w:p>
    <w:p>
      <w:pPr>
        <w:keepNext w:val="false"/>
      </w:pPr>
      <w:r>
        <w:rPr>
          <w:b w:val="false"/>
          <w:bCs w:val="false"/>
        </w:rPr>
        <w:t xml:space="preserve">a) schimbarea contractantului nu poate fi realizată din motive economice sau tehnice, precum cerințe privind interschimbabilitatea sau interoperabilitatea cu echipamentele, serviciile sau instalațiile existente achiziționate în cadrul procedurii de achiziție inițiale;</w:t>
      </w:r>
    </w:p>
    <w:p>
      <w:pPr>
        <w:keepNext w:val="false"/>
      </w:pPr>
      <w:r>
        <w:rPr>
          <w:b w:val="false"/>
          <w:bCs w:val="false"/>
        </w:rPr>
        <w:t xml:space="preserve">b) schimbarea contractantului ar cauza autorității contractante dificultăți semnificative sau creșterea semnificativă a costurilor.</w:t>
      </w:r>
    </w:p>
    <w:p>
      <w:pPr>
        <w:keepNext w:val="false"/>
      </w:pPr>
      <w:r>
        <w:rPr>
          <w:b w:val="false"/>
          <w:bCs w:val="false"/>
        </w:rPr>
        <w:t xml:space="preserve">(4) În cazul în care se efectuează majorarea prețului contractului prin mai multe modificări succesive conform alin. (1) lit. b) și c), valoarea cumulată a modificărilor contractului nu va depăși cu mai mult de 50% valoarea contractului inițial.</w:t>
      </w:r>
    </w:p>
    <w:p>
      <w:pPr>
        <w:keepNext w:val="false"/>
      </w:pPr>
      <w:r>
        <w:rPr>
          <w:b w:val="false"/>
          <w:bCs w:val="false"/>
        </w:rPr>
        <w:t xml:space="preserve">(5) Autoritatea contractantă nu are dreptul de a efectua modificări succesive ale contractului de achiziție publică/ acordului-cadru conform alin. (1) lit. b) și c) în scopul eludării aplicării procedurilor de atribuire prevăzute de prezenta lege.</w:t>
      </w:r>
    </w:p>
    <w:p>
      <w:pPr>
        <w:keepNext w:val="false"/>
      </w:pPr>
      <w:r>
        <w:rPr>
          <w:b w:val="false"/>
          <w:bCs w:val="false"/>
        </w:rPr>
        <w:t xml:space="preserve">(6) Autoritățile contractante care modifică un contract de achiziție publică/acord-cadru în situațiile prevăzute la alin. (1) lit. b) și c) au obligația de a publica un anunț în acest sens în Jurnalul Oficial al Uniunii Europene, cu respectarea formularului standard stabilit de Comisia Europeană în temeiul dispozițiilor art. 51 din Directiva 2014/24/UE a Parlamentului European și a Consiliului din 26 februarie 2014.</w:t>
      </w:r>
    </w:p>
    <w:p>
      <w:pPr>
        <w:keepNext w:val="false"/>
      </w:pPr>
      <w:r>
        <w:rPr>
          <w:b w:val="false"/>
          <w:bCs w:val="false"/>
        </w:rPr>
        <w:t xml:space="preserve">(la 13-07-2020,</w:t>
      </w:r>
    </w:p>
    <w:p>
      <w:pPr>
        <w:keepNext w:val="false"/>
      </w:pPr>
      <w:r>
        <w:rPr>
          <w:b w:val="false"/>
          <w:bCs w:val="false"/>
        </w:rPr>
        <w:t xml:space="preserve">Alineatul (6) din Articolul 221 , Sectiunea a 2-a , Capitolul V a fost modificat de Punctul 22,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(7) În sensul alin. (1) lit. e), modificarea unui contract sau a unui acord-cadru, pe durata sa, este considerată a fi substanțială doar atunci când prin această modificare contractul sau acordul-cadru prezintă caracteristici care diferă în mod substanțial de cele ale documentului inițial. Fără a aduce atingere prevederilor alin. (1), o modificare a unui contract de achiziție publică/acord-cadru, pe durata sa, este considerată modificare substanțială atunci când este îndeplinită cel puțin una dintre următoarele condiții:</w:t>
      </w:r>
    </w:p>
    <w:p>
      <w:pPr>
        <w:keepNext w:val="false"/>
      </w:pPr>
      <w:r>
        <w:rPr>
          <w:b w:val="false"/>
          <w:bCs w:val="false"/>
        </w:rPr>
        <w:t xml:space="preserve">a) modificarea introduce condiții care, dacă ar fi fost incluse în procedura de atribuire inițială, ar fi permis selecția altor candidați decât cei selectați inițial sau acceptarea unei alte oferte decât cea acceptată inițial sau ar fi atras și alți participanți la procedura de atribuire;</w:t>
      </w:r>
    </w:p>
    <w:p>
      <w:pPr>
        <w:keepNext w:val="false"/>
      </w:pPr>
      <w:r>
        <w:rPr>
          <w:b w:val="false"/>
          <w:bCs w:val="false"/>
        </w:rPr>
        <w:t xml:space="preserve">b) modificarea schimbă echilibrul economic al contractului de achiziție publică/acordului-cadru în favoarea contractantului într-un mod care nu a fost prevăzut în contractul de achiziție publică/acordul-cadru inițial;</w:t>
      </w:r>
    </w:p>
    <w:p>
      <w:pPr>
        <w:keepNext w:val="false"/>
      </w:pPr>
      <w:r>
        <w:rPr>
          <w:b w:val="false"/>
          <w:bCs w:val="false"/>
        </w:rPr>
        <w:t xml:space="preserve">c) modificarea extinde în mod considerabil obiectul contractului de achiziție publică/acordului-cadru;</w:t>
      </w:r>
    </w:p>
    <w:p>
      <w:pPr>
        <w:keepNext w:val="false"/>
      </w:pPr>
      <w:r>
        <w:rPr>
          <w:b w:val="false"/>
          <w:bCs w:val="false"/>
        </w:rPr>
        <w:t xml:space="preserve">d) un nou contractant înlocuiește contractantul inițial, în alte cazuri decât cele prevăzute la alin. (1) lit. d).</w:t>
      </w:r>
    </w:p>
    <w:p>
      <w:pPr>
        <w:keepNext w:val="false"/>
      </w:pPr>
      <w:r>
        <w:rPr>
          <w:b w:val="false"/>
          <w:bCs w:val="false"/>
        </w:rPr>
        <w:t xml:space="preserve">(la 13-07-2020,</w:t>
      </w:r>
    </w:p>
    <w:p>
      <w:pPr>
        <w:keepNext w:val="false"/>
      </w:pPr>
      <w:r>
        <w:rPr>
          <w:b w:val="false"/>
          <w:bCs w:val="false"/>
        </w:rPr>
        <w:t xml:space="preserve">Alineatul (7) din Articolul 221 , Sectiunea a 2-a , Capitolul V a fost modificat de Punctul 22,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(7^1) Eliminat.</w:t>
      </w:r>
    </w:p>
    <w:p>
      <w:pPr>
        <w:keepNext w:val="false"/>
      </w:pPr>
      <w:r>
        <w:rPr>
          <w:b w:val="false"/>
          <w:bCs w:val="false"/>
        </w:rPr>
        <w:t xml:space="preserve">(la 13-07-2020,</w:t>
      </w:r>
    </w:p>
    <w:p>
      <w:pPr>
        <w:keepNext w:val="false"/>
      </w:pPr>
      <w:r>
        <w:rPr>
          <w:b w:val="false"/>
          <w:bCs w:val="false"/>
        </w:rPr>
        <w:t xml:space="preserve">Alineatul (7) din Articolul 221 , Sectiunea a 2-a , Capitolul V a fost eliminat de abrogarea ORDONANȚEI DE URGENȚĂ nr. 23 din 4 februarie 2020, publicate în MONITORUL OFICIAL nr. 106 din 12 februarie 2020 de către art. XII din ORDONANȚA DE URGENTA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04-06-2018,</w:t>
      </w:r>
    </w:p>
    <w:p>
      <w:pPr>
        <w:keepNext w:val="false"/>
      </w:pPr>
      <w:r>
        <w:rPr>
          <w:b w:val="false"/>
          <w:bCs w:val="false"/>
        </w:rPr>
        <w:t xml:space="preserve">Alineatul (8) din Articolul 221 , Sectiunea a 2-a , Capitolul V a fost abrogat de Punctul 27,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(9) În situația prevăzută la alin. (1) lit. f), în cazul în care se efectuează mai multe modificări succesive, valoarea modificărilor se va determina pe baza valorii nete cumulate a modificărilor succesive realizate numai în baza lit. f), fără a se lua în calcul și modificările care nu conduc la majorarea prețului contractului și fără a se aduce atingere caracterului general al contractului/acordului-cadru.</w:t>
      </w:r>
    </w:p>
    <w:p>
      <w:pPr>
        <w:keepNext w:val="false"/>
      </w:pPr>
      <w:r>
        <w:rPr>
          <w:b w:val="false"/>
          <w:bCs w:val="false"/>
        </w:rPr>
        <w:t xml:space="preserve">(la 21-03-2022,</w:t>
      </w:r>
    </w:p>
    <w:p>
      <w:pPr>
        <w:keepNext w:val="false"/>
      </w:pPr>
      <w:r>
        <w:rPr>
          <w:b w:val="false"/>
          <w:bCs w:val="false"/>
        </w:rPr>
        <w:t xml:space="preserve">Alineatul (9) din Articolul 221 , Sectiunea a 2-a , Capitolul V a fost modificat de Punctul 7, Articolul I din ORDONANȚA DE URGENȚĂ nr. 26 din 18 martie 2022, publicată în MONITORUL OFICIAL nr. 272 din 21 martie 2022</w:t>
      </w:r>
    </w:p>
    <w:p>
      <w:pPr>
        <w:keepNext w:val="false"/>
      </w:pPr>
      <w:r>
        <w:rPr>
          <w:b w:val="false"/>
          <w:bCs w:val="false"/>
        </w:rPr>
        <w:t xml:space="preserve">)</w:t>
      </w:r>
    </w:p>
    <w:p>
      <w:pPr>
        <w:keepNext w:val="false"/>
      </w:pPr>
      <w:r>
        <w:rPr>
          <w:b w:val="false"/>
          <w:bCs w:val="false"/>
        </w:rPr>
        <w:t xml:space="preserve">(10) Pentru calcularea prețului menționat la alin. (1) lit. b) pct. (iii), lit. c) pct. (iii) și la lit. f) se va utiliza prețul actualizat al contractului de achiziție publică/acordului-cadru, care constituie valoarea de referință atunci când contractul de achiziție publică include o clauză de indexare.</w:t>
      </w:r>
    </w:p>
    <w:p>
      <w:pPr>
        <w:keepNext w:val="false"/>
      </w:pPr>
      <w:r>
        <w:rPr>
          <w:b w:val="false"/>
          <w:bCs w:val="false"/>
        </w:rPr>
        <w:t xml:space="preserve">(11) În sensul prezentului articol, prin caracterul general al contractului se înțelege obiectivele principale urmărite de autoritatea contractantă la realizarea achiziției inițiale, obiectul principal al contractului și drepturile și obligațiile principale ale contractului, inclusiv principalele cerințe de calitate și performanță.</w:t>
      </w:r>
    </w:p>
    <w:p>
      <w:pPr>
        <w:keepNext w:val="false"/>
      </w:pPr>
      <w:r>
        <w:rPr>
          <w:b w:val="false"/>
          <w:bCs w:val="false"/>
        </w:rPr>
        <w:t xml:space="preserve">(la 10-09-2022,</w:t>
      </w:r>
    </w:p>
    <w:p>
      <w:pPr>
        <w:keepNext w:val="false"/>
      </w:pPr>
      <w:r>
        <w:rPr>
          <w:b w:val="false"/>
          <w:bCs w:val="false"/>
        </w:rPr>
        <w:t xml:space="preserve">Alineatul (11) din Articolul 221 , Sectiunea a 2-a , Capitolul V a fost modificat de Punctul 20,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(12) Prin normele metodologice de aplicare a prezentei legi se stabilesc în sarcina autorității contractante obligații de notificare a instituției responsabile cu controlul ex-ante privind intenția de a efectua modificări ale contractelor de achiziție publică/acordurilor-cadru în condițiile prezentului articol.</w:t>
      </w:r>
    </w:p>
    <w:p>
      <w:pPr>
        <w:keepNext w:val="false"/>
      </w:pPr>
      <w:r>
        <w:rPr>
          <w:b w:val="false"/>
          <w:bCs w:val="false"/>
        </w:rPr>
        <w:t xml:space="preserve">Notă</w:t>
      </w:r>
    </w:p>
    <w:p>
      <w:pPr>
        <w:keepNext w:val="false"/>
      </w:pPr>
      <w:r>
        <w:rPr>
          <w:b w:val="false"/>
          <w:bCs w:val="false"/>
        </w:rPr>
        <w:t xml:space="preserve">Articolele 1-8 din ORDONANȚA DE URGENȚĂ nr. 47 din 14 aprilie 2022, publicată în MONITORUL OFICIAL nr. 377 din 15 aprilie 2022 prevăd:</w:t>
      </w:r>
    </w:p>
    <w:p>
      <w:pPr>
        <w:keepNext/>
      </w:pPr>
      <w:r>
        <w:rPr>
          <w:b/>
          <w:bCs/>
        </w:rPr>
        <w:t xml:space="preserve">Articolul 1</w:t>
      </w:r>
    </w:p>
    <w:p>
      <w:pPr>
        <w:keepNext w:val="false"/>
      </w:pPr>
      <w:r>
        <w:rPr>
          <w:b w:val="false"/>
          <w:bCs w:val="false"/>
        </w:rPr>
        <w:t xml:space="preserve">(1) Prețul contractelor de achiziție publică/contractelor sectoriale/contractelor de concesiune/ acordurilor-cadru, aferente obiectivelor/proiectelor de investiții/lucrărilor de întreținere și reparații curente/reparațiilor capitale finanțate, integral sau parțial, din fonduri publice definite potrivit art. 2 pct. 27 din Legea nr. 500/2002 privind finanțele publice, cu modificările și completările ulterioare, și, respectiv, la art. 2 pct. 32 din Legea nr. 273/2006 privind finanțele publice locale, cu modificările și completările ulterioare, sau din fondurile proprii ale autorităților/entităților contractante prevăzute la art. 4 alin. (1) din Legea nr. 98/2016 privind achizițiile publice, cu modificările și completările ulterioare, la art. 4 alin. (1) din Legea nr. 99/2016 privind achizițiile sectoriale, cu modificările și completările ulterioare, respectiv la art. 9 lit. b) și c) și art. 10 alin. (1) lit. b) și c) din Legea nr. 100/2016 privind concesiunile de lucrări și concesiunile de servicii, cu modificările și completările ulterioare, aflate în derulare la data intrării în vigoare a prezentei ordonanțe de urgență, se ajustează, în condițiile prezentei ordonanțe de urgență, pentru a ține seama de orice creștere sau diminuare a costurilor pe baza cărora s-a fundamentat prețul contractelor.</w:t>
      </w:r>
    </w:p>
    <w:p>
      <w:pPr>
        <w:keepNext w:val="false"/>
      </w:pPr>
      <w:r>
        <w:rPr>
          <w:b w:val="false"/>
          <w:bCs w:val="false"/>
        </w:rPr>
        <w:t xml:space="preserve">(2) Prevederile alin. (1) se aplică contractelor de achiziție publică/contractelor sectoriale/contractelor de concesiune/ acordurilor-cadru de lucrări definite la art. 3 alin. (1) lit. c) și m) din Legea nr. 98/2016, cu modificările și completările ulterioare, la art. 3 alin. (1) lit. b) și l) din Legea nr. 99/2016, cu modificările și completările ulterioare, respectiv la art. 5 alin. (1) lit. g) din Legea nr. 100/2016, cu modificările și completările ulterioare, inclusiv contractelor/acordurilor-cadru care includ dotări și/sau utilaje și echipamente tehnologice și funcționale necesare realizării lucrărilor și, respectiv, punerii în funcțiune și/sau destinate echipării și dotării specifice a obiectivelor/proiectelor de investiții/lucrărilor de întreținere și reparații curente/ reparațiilor capitale, prevăzute în anexa nr. 6 secțiunea a 4-a pct. 4.3-4.5 la Hotărârea Guvernului nr. 907/2016 privind etapele de elaborare și conținutul-cadru al documentațiilor tehnico-economice aferente obiectivelor/proiectelor de investiții finanțate din fonduri publice, cu modificările și completările ulterioare, precum și contractelor de achiziție publică/ sectorială/acordurilor-cadru pentru realizarea studiilor de fezabilitate și/sau a proiectelor tehnice aferente infrastructurii de transport de interes național și care includ studii geotehnice.</w:t>
      </w:r>
    </w:p>
    <w:p>
      <w:pPr>
        <w:keepNext w:val="false"/>
      </w:pPr>
      <w:r>
        <w:rPr>
          <w:b w:val="false"/>
          <w:bCs w:val="false"/>
        </w:rPr>
        <w:t xml:space="preserve">(3) Ajustarea prevăzută la alin. (1) se aplică și contractelor de achiziție publică de lucrări încheiate de entitățile juridice fără calitate de autoritate contractantă, potrivit prevederilor art. 6 alin. (1) din Legea nr. 98/2016, cu modificările și completările ulterioare.</w:t>
      </w:r>
    </w:p>
    <w:p>
      <w:pPr>
        <w:keepNext w:val="false"/>
      </w:pPr>
      <w:r>
        <w:rPr>
          <w:b w:val="false"/>
          <w:bCs w:val="false"/>
        </w:rPr>
        <w:t xml:space="preserve">(4) Prevederile alin. (1) se aplică contractelor de achiziție publică/contractelor sectoriale/contractelor de concesiune/ acordurilor-cadru de lucrări prevăzute la alin. (2) și (3), aflate în derulare la data intrării în vigoare a prezentei ordonanțe de urgență:</w:t>
      </w:r>
    </w:p>
    <w:p>
      <w:pPr>
        <w:keepNext w:val="false"/>
      </w:pPr>
      <w:r>
        <w:rPr>
          <w:b w:val="false"/>
          <w:bCs w:val="false"/>
        </w:rPr>
        <w:t xml:space="preserve">a) încheiate înainte de data intrării în vigoare a Legii nr. 98/2016, cu modificările și completările ulterioare, a Legii nr. 99/2016, cu modificările și completările ulterioare, respectiv a Legii nr. 100/2016, cu modificările și completările ulterioare, definite potrivit legislației achizițiilor publice în vigoare la data încheierii;</w:t>
      </w:r>
    </w:p>
    <w:p>
      <w:pPr>
        <w:keepNext w:val="false"/>
      </w:pPr>
      <w:r>
        <w:rPr>
          <w:b w:val="false"/>
          <w:bCs w:val="false"/>
        </w:rPr>
        <w:t xml:space="preserve">b) încheiate după data intrării în vigoare a Legii nr. 98/2016, cu modificările și completările ulterioare, a Legii nr. 99/2016, cu modificările și completările ulterioare, respectiv a Legii nr. 100/2016, cu modificările și completările ulterioare, indiferent de durata de execuție a acestora, și în cuprinsul cărora nu au fost prevăzute clauze de revizuire cu privire la preț, potrivit prevederilor art. 221 alin. (1) lit. a) din Legea nr. 98/2016, cu modificările și completările ulterioare, ale art. 236 din Legea nr. 99/2016, cu modificările și completările ulterioare, respectiv ale art. 101 din Legea nr. 100/2016, cu modificările și completările ulterioare.</w:t>
      </w:r>
    </w:p>
    <w:p>
      <w:pPr>
        <w:keepNext w:val="false"/>
      </w:pPr>
      <w:r>
        <w:rPr>
          <w:b w:val="false"/>
          <w:bCs w:val="false"/>
        </w:rPr>
        <w:t xml:space="preserve">(5) Prevederile alin. (1) se aplică contractelor de achiziție publică/contractelor sectoriale/acordurilor-cadru de produse, finanțate din fondurile prevăzute la alin. (1), definite la art. 3 alin. (1) lit. c) și n) din Legea nr. 98/2016, cu modificările și completările ulterioare, respectiv la art. 3 alin. (1) lit. b) și m) din Legea nr. 99/2016, cu modificările și completările ulterioare, dacă sunt întrunite cumulativ următoarele condiții:</w:t>
      </w:r>
    </w:p>
    <w:p>
      <w:pPr>
        <w:keepNext w:val="false"/>
      </w:pPr>
      <w:r>
        <w:rPr>
          <w:b w:val="false"/>
          <w:bCs w:val="false"/>
        </w:rPr>
        <w:t xml:space="preserve">a) contractele/acordurile-cadru sunt în curs de derulare la data intrării în vigoare a prezentei ordonanțe de urgență și în cuprinsul acestora nu au fost prevăzute clauze de revizuire cu privire la preț potrivit prevederilor art. 221 alin. (1) lit. a) din Legea nr. 98/2016, cu modificările și completările ulterioare, sau potrivit prevederilor art. 236 din Legea nr. 99/2016, cu modificările și completările ulterioare;</w:t>
      </w:r>
    </w:p>
    <w:p>
      <w:pPr>
        <w:keepNext w:val="false"/>
      </w:pPr>
      <w:r>
        <w:rPr>
          <w:b w:val="false"/>
          <w:bCs w:val="false"/>
        </w:rPr>
        <w:t xml:space="preserve">b) au ca obiect dotări/echipamente tehnologice și funcționale/ utilaje, prevăzute la alin. (2), iar acestea sunt necesare punerii în funcțiune și/sau echipării și dotării specifice a obiectivelor/ proiectelor de investiții/lucrărilor de întreținere și reparații curente/reparațiilor capitale, prevăzute la alin. (1), conform funcțiunii preconizate, sau strict necesare execuției lucrărilor în legătură cu una dintre activitățile prevăzute în anexa nr. 1 la Legea nr. 98/2016, cu modificările și completările ulterioare, în anexa nr. 1 la Legea nr. 99/2016, cu modificările și completările ulterioare, respectiv în anexa nr. 1 la Legea nr. 100/2016, cu modificările și completările ulterioare.</w:t>
      </w:r>
    </w:p>
    <w:p>
      <w:pPr>
        <w:keepNext w:val="false"/>
      </w:pPr>
      <w:r>
        <w:rPr>
          <w:b w:val="false"/>
          <w:bCs w:val="false"/>
        </w:rPr>
        <w:t xml:space="preserve">(6) Prevederile alin. (1) se aplică și contractelor de achiziție publică/contractelor sectoriale/acordurilor-cadru de produse, prevăzute la alin. (5) lit. a), care au ca obiect achiziția de dotări și/sau utilaje și echipamente tehnologice și funcționale, prevăzute la alin. (2), precum și celor care au ca obiect achiziția de produse destinate realizării lucrărilor de întreținere/ reparare/administrare/exploatare a drumurilor de interes național, județean sau local clasificate conform prevederilor Ordonanței Guvernului nr. 43/1997 privind regimul drumurilor, republicată, cu modificările și completările ulterioare, iar achiziția este realizată prin atribuirea unui contract distinct.</w:t>
      </w:r>
    </w:p>
    <w:p>
      <w:pPr>
        <w:keepNext w:val="false"/>
      </w:pPr>
      <w:r>
        <w:rPr>
          <w:b w:val="false"/>
          <w:bCs w:val="false"/>
        </w:rPr>
        <w:t xml:space="preserve">(7) Prevederile alin. (1) se aplică contractelor de achiziție publică/sectoriale/acordurilor-cadru de servicii, finanțate din fondurile prevăzute la alin. (1), definite la art. 3 alin. (1) lit. c) și o) din Legea nr. 98/2016, cu modificările și completările ulterioare, respectiv la art. 3 alin. (1) lit. b) și n) din Legea nr. 99/2016, cu modificările și completările ulterioare, al căror obiect îl constituie realizarea studiilor de fezabilitate și/sau a proiectelor tehnice, care includ componenta de investigare geotehnică a terenului de fundare prin foraje/sondaje pentru infrastructura de transport național, aflate în derulare la data intrării în vigoare a prezentei ordonanțe de urgență și în cuprinsul cărora nu sunt prevăzute clauzele de revizuire prevăzute la alin. (4) lit. b).</w:t>
      </w:r>
    </w:p>
    <w:p>
      <w:pPr>
        <w:keepNext w:val="false"/>
      </w:pPr>
      <w:r>
        <w:rPr>
          <w:b w:val="false"/>
          <w:bCs w:val="false"/>
        </w:rPr>
        <w:t xml:space="preserve">(8) Ajustarea prevăzută la alin. (1) se aplică și contractelor de achiziție publică/contractelor sectoriale/contractelor de concesiune/acordurilor-cadru de lucrări, aflate în derulare la data intrării în vigoare a prezentei ordonanțe de urgență, în cuprinsul cărora este introdusă clauza de ajustare a prețului potrivit prevederilor art. 2 alin. (6) din Ordonanța Guvernului nr. 15/2021 privind reglementarea unor măsuri fiscal-bugetare pentru ajustarea prețurilor contractelor de achiziție publică, aprobată cu modificări și completări prin Legea nr. 281/2021, respectiv potrivit prevederilor art. III alin. (1) și (2) din Legea nr. 281/2021 pentru aprobarea Ordonanței Guvernului nr. 15/2021 privind reglementarea unor măsuri fiscal-bugetare, precum și contractelor de achiziție publică/contractelor sectoriale/contractelor de concesiune/acordurilor-cadru de lucrări/produse/servicii de proiectare pentru infrastructura de transport de interes național prevăzute la alin. (7), în cuprinsul cărora este prevăzută existența unui preț ferm.</w:t>
      </w:r>
    </w:p>
    <w:p>
      <w:pPr>
        <w:keepNext/>
      </w:pPr>
      <w:r>
        <w:rPr>
          <w:b/>
          <w:bCs/>
        </w:rPr>
        <w:t xml:space="preserve">Articolul 2</w:t>
      </w:r>
    </w:p>
    <w:p>
      <w:pPr>
        <w:keepNext w:val="false"/>
      </w:pPr>
      <w:r>
        <w:rPr>
          <w:b w:val="false"/>
          <w:bCs w:val="false"/>
        </w:rPr>
        <w:t xml:space="preserve">Prevederile prezentei ordonanțe de urgență nu se aplică:</w:t>
      </w:r>
    </w:p>
    <w:p>
      <w:pPr>
        <w:keepNext w:val="false"/>
      </w:pPr>
      <w:r>
        <w:rPr>
          <w:b w:val="false"/>
          <w:bCs w:val="false"/>
        </w:rPr>
        <w:t xml:space="preserve">a) contractelor de achiziție publică/sectoriale/contractelor de concesiune/acordurilor-cadru aferente proiectelor finanțate din fonduri externe nerambursabile;</w:t>
      </w:r>
    </w:p>
    <w:p>
      <w:pPr>
        <w:keepNext w:val="false"/>
      </w:pPr>
      <w:r>
        <w:rPr>
          <w:b w:val="false"/>
          <w:bCs w:val="false"/>
        </w:rPr>
        <w:t xml:space="preserve">b) procedurilor de atribuire aferente proiectelor finanțate din fonduri externe nerambursabile aflate în curs de desfășurare la data intrării în vigoare a prezentei ordonanțe de urgență;</w:t>
      </w:r>
    </w:p>
    <w:p>
      <w:pPr>
        <w:keepNext w:val="false"/>
      </w:pPr>
      <w:r>
        <w:rPr>
          <w:b w:val="false"/>
          <w:bCs w:val="false"/>
        </w:rPr>
        <w:t xml:space="preserve">c) proiectelor finanțate prin Programul NATO de Investiții în Securitate, pentru care ajustările de preț se realizează după aprobarea de către structurile de specialitate NATO, potrivit prevederilor art. 3 alin. (2) din Legea nr. 294/2007 privind derularea în România a proiectelor finanțate prin Programul NATO de Investiții în Securitate, cu modificările și completările ulterioare.</w:t>
      </w:r>
    </w:p>
    <w:p>
      <w:pPr>
        <w:keepNext/>
      </w:pPr>
      <w:r>
        <w:rPr>
          <w:b/>
          <w:bCs/>
        </w:rPr>
        <w:t xml:space="preserve">Articolul 3</w:t>
      </w:r>
    </w:p>
    <w:p>
      <w:pPr>
        <w:keepNext w:val="false"/>
      </w:pPr>
      <w:r>
        <w:rPr>
          <w:b w:val="false"/>
          <w:bCs w:val="false"/>
        </w:rPr>
        <w:t xml:space="preserve">(1) Ajustarea stabilită conform prevederilor prezentei ordonanțe de urgență se realizează exclusiv pentru restul rămas de executat/furnizat/prestat la data intrării în vigoare a prezentei ordonanțe de urgență, până la finalizarea obiectivelor/proiectelor de investiții/lucrărilor prevăzute în acordurile-cadru/lucrărilor de întreținere și reparații curente/reparațiilor capitale și efectuarea recepției la terminarea lucrărilor, potrivit prevederilor legale în vigoare la data efectuării recepției, până la furnizarea integrală și recepționarea produselor achiziționate, conform prevederilor contractuale, și, respectiv, până la recepționarea documentațiilor tehnico-economice aferente serviciilor de proiectare studii de fezabilitate și/sau proiecte tehnice, care includ și studiul geotehnic, pentru infrastructura de transport de interes național, potrivit prevederilor contractuale, ca urmare a unei solicitări justificate din partea contractantului.</w:t>
      </w:r>
    </w:p>
    <w:p>
      <w:pPr>
        <w:keepNext w:val="false"/>
      </w:pPr>
      <w:r>
        <w:rPr>
          <w:b w:val="false"/>
          <w:bCs w:val="false"/>
        </w:rPr>
        <w:t xml:space="preserve">(2) Ajustarea prevăzută la alin. (1) se aplică la fiecare solicitare de plată, pe întreaga perioadă de derulare a contractului.</w:t>
      </w:r>
    </w:p>
    <w:p>
      <w:pPr>
        <w:keepNext w:val="false"/>
      </w:pPr>
      <w:r>
        <w:rPr>
          <w:b w:val="false"/>
          <w:bCs w:val="false"/>
        </w:rPr>
        <w:t xml:space="preserve">(3) Contractanții justifică ajustarea valorii solicitării de plată prin aplicarea indicelui de cost în construcții total, denumit în continuare ICC, diseminat de către Institutul Național de Statistică prin publicații oficiale.</w:t>
      </w:r>
    </w:p>
    <w:p>
      <w:pPr>
        <w:keepNext w:val="false"/>
      </w:pPr>
      <w:r>
        <w:rPr>
          <w:b w:val="false"/>
          <w:bCs w:val="false"/>
        </w:rPr>
        <w:t xml:space="preserve">(4) În vederea ajustării valorii solicitării de plată potrivit alin. (1) se utilizează următoarea formulă:</w:t>
      </w:r>
    </w:p>
    <w:p>
      <w:pPr>
        <w:keepNext w:val="false"/>
      </w:pPr>
      <w:r>
        <w:rPr>
          <w:b w:val="false"/>
          <w:bCs w:val="false"/>
        </w:rPr>
        <w:t xml:space="preserve">unde:– V_a reprezintă valoarea ajustată a solicitării de plată, V_o reprezintă valoarea solicitării de plată conform prețurilor prevăzute în oferta care a stat la baza încheierii contractului/ acordului-cadru, a reprezintă valoarea procentuală a plății în avans determinată ca raport dintre valoarea avansului primit și nerestituit/nejustificat și prețul contractului, p reprezintă valoarea procentuală a profitului determinată ca raport dintre valoarea profitului exprimată valoric și prețul contractului, ICC_n reprezintă indicele de cost în construcții total aferent lunii solicitării de plată, iar ICC_data referință reprezintă indicele de cost în construcții total aferent lunii anterioare datei-limită de depunere a ofertei, conform documentației de atribuire sau documentelor aferente realizării achiziției directe. În cazul contractelor subsecvente încheiate în baza unui acord-cadru, ICC_data referință reprezintă indicele de cost în construcții total aferent lunii anterioare datei-limită de depunere a ofertei aferente acordului-cadru. În situația în care luna aferentă datei-limită de depunere a ofertei este anterioară lunii ianuarie 2019, ICC_data referință se asimilează indicelui de cost în construcții total aferent lunii ianuarie 2019. Avansul și profitul, exprimate valoric, sunt cele din oferta care a stat la baza încheierii contractului/acordului-cadru.</w:t>
      </w:r>
    </w:p>
    <w:p>
      <w:pPr>
        <w:keepNext w:val="false"/>
      </w:pPr>
      <w:r>
        <w:rPr>
          <w:b w:val="false"/>
          <w:bCs w:val="false"/>
        </w:rPr>
        <w:t xml:space="preserve">(5) În cazul notelor de comandă suplimentară, data de referință pentru ajustarea valorii solicitării de plată este luna anterioară datei-limită de depunere a ofertei aferente contractelor de achiziție publică/contractelor sectoriale/ contractelor de concesiune/acordurilor-cadru, conform documentației de atribuire sau documentelor aferente achizițiilor directe, sau data de referință asimilată conform alin. (4), după caz, pentru cantitățile de lucrări și/sau de produse suplimentare care au echivalent în oferta inițială, respectiv luna aferentă depunerii ofertei pentru cantitățile de lucrări și/sau de produse suplimentare care nu au echivalent în oferta inițială.</w:t>
      </w:r>
    </w:p>
    <w:p>
      <w:pPr>
        <w:keepNext w:val="false"/>
      </w:pPr>
      <w:r>
        <w:rPr>
          <w:b w:val="false"/>
          <w:bCs w:val="false"/>
        </w:rPr>
        <w:t xml:space="preserve">(6) În situația în care pentru indicele ICC_n, prevăzut la alin. (4), nu există valori diseminate oficial sau acestea nu sunt definitive la data depunerii solicitărilor de plată la autoritățile/ entitățile contractante, se utilizează ultimii indici disponibili, iar ajustarea va fi recalculată de către contractant atunci când indicii vor deveni definitivi, determinând valoarea finală a solicitării de plată în baza căreia părțile procedează la regularizarea sumelor plătite și datorate.</w:t>
      </w:r>
    </w:p>
    <w:p>
      <w:pPr>
        <w:keepNext w:val="false"/>
      </w:pPr>
      <w:r>
        <w:rPr>
          <w:b w:val="false"/>
          <w:bCs w:val="false"/>
        </w:rPr>
        <w:t xml:space="preserve">(7) Valoarea solicitării de plată conform prețurilor prevăzute în oferta care a stat la baza încheierii contractului V_o, prevăzută la alin. (4), include, după caz:</w:t>
      </w:r>
    </w:p>
    <w:p>
      <w:pPr>
        <w:keepNext w:val="false"/>
      </w:pPr>
      <w:r>
        <w:rPr>
          <w:b w:val="false"/>
          <w:bCs w:val="false"/>
        </w:rPr>
        <w:t xml:space="preserve">a) cheltuielile directe și cheltuielile indirecte aferente lucrărilor și/sau cheltuielile aferente achiziției de dotări și/sau utilaje și echipamente tehnologice și funcționale prevăzute la art. 1 alin. (2) și nu include cheltuielile aferente proiectării și asistenței tehnice prevăzute în anexa nr. 6 secțiunea a 3-a la Hotărârea Guvernului nr. 907/2016, cu modificările și completările ulterioare, în situația în care și aceasta face parte din contractul de lucrări, sau</w:t>
      </w:r>
    </w:p>
    <w:p>
      <w:pPr>
        <w:keepNext w:val="false"/>
      </w:pPr>
      <w:r>
        <w:rPr>
          <w:b w:val="false"/>
          <w:bCs w:val="false"/>
        </w:rPr>
        <w:t xml:space="preserve">b) costul, fără profit, aferent achiziției de produse destinate realizării lucrărilor de întreținere/reparare/administrare/ exploatare a drumurilor de interes național, județean sau local clasificate conform prevederilor Ordonanței Guvernului nr. 43/1997, republicată, cu modificările și completările ulterioare, iar achiziția este realizată prin atribuirea unui contract distinct.</w:t>
      </w:r>
    </w:p>
    <w:p>
      <w:pPr>
        <w:keepNext w:val="false"/>
      </w:pPr>
      <w:r>
        <w:rPr>
          <w:b w:val="false"/>
          <w:bCs w:val="false"/>
        </w:rPr>
        <w:t xml:space="preserve">(8) În cazul proiectării prevăzute la art. 1 alin. (2) și al contractelor/acordurilor-cadru de servicii prevăzute la art. 1 alin. (7), ajustarea se aplică la fiecare solicitare de plată, pe întreaga perioadă de derulare a contractului, prin aplicarea indicelui prețurilor de consum total, denumit în continuare IPC, diseminat de către Institutul Național de Statistică prin publicații oficiale, utilizându-se următoarea formulă:</w:t>
      </w:r>
    </w:p>
    <w:p>
      <w:pPr>
        <w:keepNext w:val="false"/>
      </w:pPr>
      <w:r>
        <w:rPr>
          <w:b w:val="false"/>
          <w:bCs w:val="false"/>
        </w:rPr>
        <w:t xml:space="preserve">unde– V_a reprezintă valoarea ajustată a solicitării de plată, V_o reprezintă valoarea solicitării de plată conform prețurilor prevăzute în oferta care a stat la baza încheierii contractului/acordului-cadru, IPCn reprezintă indicele prețurilor de consum total aferent lunii solicitării de plată, iar IPC_data referință reprezintă indicele prețurilor de consum total aferent lunii anterioare datei-limită de depunere a ofertei, conform documentației de atribuire sau documentelor aferente realizării achiziției directe. În cazul contractelor subsecvente încheiate în baza unui acord-cadru, IPC_data referință reprezintă indicele prețurilor de consum aferent lunii anterioare datei-limită de depunere a ofertei aferente acordului-cadru. În situația în care luna aferentă datei-limită de depunere a ofertei este anterioară lunii ianuarie 2019, IPC_data referință se asimilează indicelui prețurilor de consum aferent lunii ianuarie 2019.</w:t>
      </w:r>
    </w:p>
    <w:p>
      <w:pPr>
        <w:keepNext/>
      </w:pPr>
      <w:r>
        <w:rPr>
          <w:b/>
          <w:bCs/>
        </w:rPr>
        <w:t xml:space="preserve">Articolul 4</w:t>
      </w:r>
    </w:p>
    <w:p>
      <w:pPr>
        <w:keepNext w:val="false"/>
      </w:pPr>
      <w:r>
        <w:rPr>
          <w:b w:val="false"/>
          <w:bCs w:val="false"/>
        </w:rPr>
        <w:t xml:space="preserve">(1) În termen de 45 de zile de la data intrării în vigoare a prezentei ordonanțe de urgență, contractanții pot transmite autorităților/entităților contractante o adresă prin care solicită ajustarea valorii aferente restului rămas de executat/ furnizat, existent la data intrării în vigoare a prezentei ordonanțe de urgență, pentru toate contractele de achiziție publică/ contractele sectoriale/contractele de concesiune/acordurile-cadru în care sunt parte, prevăzute la art. 1 alin. (2), (3) și (5)-(8), prin utilizarea formulei și a celorlalte prevederi din prezenta ordonanță de urgență, și încheierea actelor adiționale la contracte în termenul și cu conținutul prevăzut la alin. (3).</w:t>
      </w:r>
    </w:p>
    <w:p>
      <w:pPr>
        <w:keepNext w:val="false"/>
      </w:pPr>
      <w:r>
        <w:rPr>
          <w:b w:val="false"/>
          <w:bCs w:val="false"/>
        </w:rPr>
        <w:t xml:space="preserve">(2) Autoritățile/Entitățile contractante care au înregistrat solicitările prevăzute la alin. (1), în termenul menționat în cuprinsul acestuia, sunt obligate să inițieze demersurile legale în vederea ajustării prețului contractelor de achiziție publică/ contractelor sectoriale/contractelor de concesiune/acordurilor-cadru, prin încheierea de acte adiționale la acestea.</w:t>
      </w:r>
    </w:p>
    <w:p>
      <w:pPr>
        <w:keepNext w:val="false"/>
      </w:pPr>
      <w:r>
        <w:rPr>
          <w:b w:val="false"/>
          <w:bCs w:val="false"/>
        </w:rPr>
        <w:t xml:space="preserve">(3) Actele adiționale prevăzute la alin. (2) se încheie în termen de 45 de zile de la expirarea termenului prevăzut la alin. (1) și prevăd, în mod obligatoriu, restul rămas de executat/furnizat la data intrării în vigoare a prezentei ordonanțe de urgență, determinat cantitativ și valoric, documentele în baza cărora se determină restul rămas de executat care devin anexe la actul adițional, formula prevăzută la art. 3 alin. (4) sau la alin. (8), după caz, valoarea avansului exprimat procentual și valoric, profitul exprimat procentual și valoric, diferențiat pe categorii de contracte în funcție de obiect - execuție, furnizare, modalitatea de aplicare a prevederilor art. 3 alin. (6), precum și data de referință prevăzută la art. 3 alin. (4) sau la alin. (8), după caz.</w:t>
      </w:r>
    </w:p>
    <w:p>
      <w:pPr>
        <w:keepNext w:val="false"/>
      </w:pPr>
      <w:r>
        <w:rPr>
          <w:b w:val="false"/>
          <w:bCs w:val="false"/>
        </w:rPr>
        <w:t xml:space="preserve">(4) În cazul contractelor de achiziție publică/contractelor sectoriale/contractelor de concesiune/acordurilor-cadru de lucrări în cuprinsul cărora a fost introdusă clauza de ajustare a prețului în conformitate cu prevederile Ordonanței Guvernului nr. 15/2021, aprobată cu modificări și completări prin Legea nr. 281/2021, cu excepția contractelor prevăzute la art. 2 alin. (8) din aceeași ordonanță și la art. III alin. (3) din Legea nr. 281/2021, prin actul adițional prevăzut la alin. (3), pe lângă precizarea elementelor obligatorii menționate în același alineat, părțile convin ca formula introdusă în contract potrivit Ordonanței Guvernului nr. 15/2021, aprobată cu modificări și completări prin Legea nr. 281/2021, să fie înlocuită cu formula prevăzută la art. 3 alin. (4).</w:t>
      </w:r>
    </w:p>
    <w:p>
      <w:pPr>
        <w:keepNext w:val="false"/>
      </w:pPr>
      <w:r>
        <w:rPr>
          <w:b w:val="false"/>
          <w:bCs w:val="false"/>
        </w:rPr>
        <w:t xml:space="preserve">(5) Netransmiterea de către contractanți a adresei prin care solicită ajustarea valorii pentru restul rămas de executat/furnizat la data intrării în vigoare a prezentei ordonanțe de urgență, în termenul prevăzut la alin. (1), atrage decăderea acestora din dreptul de a beneficia de aplicarea prevederilor prezentei ordonanțe de urgență.</w:t>
      </w:r>
    </w:p>
    <w:p>
      <w:pPr>
        <w:keepNext w:val="false"/>
      </w:pPr>
      <w:r>
        <w:rPr>
          <w:b w:val="false"/>
          <w:bCs w:val="false"/>
        </w:rPr>
        <w:t xml:space="preserve">(6) Determinarea prețului final al contractului se realizează după depunerea ultimei solicitări de plată, în baza situației centralizatoare ce va cuprinde totalitatea cheltuielilor efectuate în baza contractului, inclusiv în baza actelor adiționale la acesta, însușită de executant, diriginte de șantier și/sau inginer/ supervizor/consultant, după caz, și aprobată de autoritatea/ entitatea contractantă, prin încheierea unui act adițional la contract. În cazul contractelor de achiziție publică/sectoriale/de concesiune/acordurilor-cadru având ca obiect lucrări de întreținere și reparații curente, pentru care nu este instituită obligația legală a supravegherii lucrărilor de către diriginți de șantier autorizați, ingineri/supervizori/consultanți, după caz, situația centralizatoare este însușită de executant și aprobată de autoritatea/entitatea contractantă. Prețul final al contractului de achiziție publică/contractului sectorial/contractului de concesiune/acordului-cadru de lucrări trebuie să se încadreze în valoarea indicatorilor tehnico-economici aferenți obiectivului/ proiectului de investiții care face obiectul contractului, cu excepția situației în care prețul final depășește valoarea indicatorilor tehnico-economici ca urmare a aplicării prevederilor prezentei ordonanțe de urgență. În această situație se procedează la actualizarea indicatorilor tehnico-economici pe propria răspundere a ordonatorului principal de credite, conform legii.</w:t>
      </w:r>
    </w:p>
    <w:p>
      <w:pPr>
        <w:keepNext/>
      </w:pPr>
      <w:r>
        <w:rPr>
          <w:b/>
          <w:bCs/>
        </w:rPr>
        <w:t xml:space="preserve">Articolul 5</w:t>
      </w:r>
    </w:p>
    <w:p>
      <w:pPr>
        <w:keepNext w:val="false"/>
      </w:pPr>
      <w:r>
        <w:rPr>
          <w:b w:val="false"/>
          <w:bCs w:val="false"/>
        </w:rPr>
        <w:t xml:space="preserve">(1) Se aprobă suportarea de la bugetul de stat, prin bugetele ordonatorilor principali de credite/ordonatorilor de credite care derulează programe naționale de investiții, a sumelor suplimentare necesare pentru ajustarea prețului contractelor de achiziție publică/sectorială/de concesiune/ acordurilor-cadru, ca urmare a încheierii actelor adiționale prevăzute la art. 4 alin. (3), respectiv ca urmare a încheierii contractelor după intrarea în vigoare a prezentei ordonanțe de urgență conținând clauza de ajustare stabilită conform prevederilor prezentei ordonanțe de urgență, exclusiv pentru cele aferente cheltuielilor eligibile, corespunzătoare contribuției din bugetul de stat prin programe stabilite prin contractele de finanțare, potrivit reglementărilor legale speciale aferente fiecărui program național în parte, pentru obiectivele/proiectele de investiții finanțate prin programe naționale pe bază de contracte de finanțare, încheiate potrivit prevederilor art. 34 alin. (2) din Legea nr. 273/2006, cu modificările și completările ulterioare.</w:t>
      </w:r>
    </w:p>
    <w:p>
      <w:pPr>
        <w:keepNext w:val="false"/>
      </w:pPr>
      <w:r>
        <w:rPr>
          <w:b w:val="false"/>
          <w:bCs w:val="false"/>
        </w:rPr>
        <w:t xml:space="preserve">(2) Creditele de angajament și creditele bugetare necesare pentru modificarea contractelor de finanțare prevăzute la alin. (1) se alocă în bugetele ordonatorilor principali de credite cu ocazia elaborării proiectelor legilor bugetare anuale și ale bugetelor, în conformitate cu dispozițiile Legii nr. 500/2002, cu modificările și completările ulterioare, și ale art. 30 alin. (2) din Legea responsabilității fiscal-bugetare nr. 69/2010, republicată.</w:t>
      </w:r>
    </w:p>
    <w:p>
      <w:pPr>
        <w:keepNext w:val="false"/>
      </w:pPr>
      <w:r>
        <w:rPr>
          <w:b w:val="false"/>
          <w:bCs w:val="false"/>
        </w:rPr>
        <w:t xml:space="preserve">(3) În vederea aplicării prevederilor prezentei ordonanțe de urgență, beneficiarii programelor naționale depun, în perioada de valabilitate a contractelor de finanțare prevăzute la alin. (1), solicitări cuprinzând necesarul de sume pentru ajustarea prețului contractelor de achiziție publică/sectorială/de concesiune/ acordurilor-cadru potrivit prevederilor prezentei ordonanțe de urgență, până la finalizarea obiectivelor/proiectelor de investiții, respectiv până la furnizarea produselor, întocmită în conformitate cu reglementările legale specifice fiecărui program național, însoțite de următoarele documente:</w:t>
      </w:r>
    </w:p>
    <w:p>
      <w:pPr>
        <w:keepNext w:val="false"/>
      </w:pPr>
      <w:r>
        <w:rPr>
          <w:b w:val="false"/>
          <w:bCs w:val="false"/>
        </w:rPr>
        <w:t xml:space="preserve">a) actele adiționale prevăzute la art. 4 alin. (3) sau contractele conținând clauza de ajustare stabilită conform prevederilor prezentei ordonanțe de urgență, după caz, în copie certificată pentru conformitatea cu originalul;</w:t>
      </w:r>
    </w:p>
    <w:p>
      <w:pPr>
        <w:keepNext w:val="false"/>
      </w:pPr>
      <w:r>
        <w:rPr>
          <w:b w:val="false"/>
          <w:bCs w:val="false"/>
        </w:rPr>
        <w:t xml:space="preserve">b) o notă justificativă din care să rezulte modalitatea de determinare a sumelor suplimentare solicitate și elementele de calcul utilizate;</w:t>
      </w:r>
    </w:p>
    <w:p>
      <w:pPr>
        <w:keepNext w:val="false"/>
      </w:pPr>
      <w:r>
        <w:rPr>
          <w:b w:val="false"/>
          <w:bCs w:val="false"/>
        </w:rPr>
        <w:t xml:space="preserve">c) documentele stabilite potrivit reglementărilor cuprinse în actele normative care au stat la baza încheierii contractelor de finanțare.</w:t>
      </w:r>
    </w:p>
    <w:p>
      <w:pPr>
        <w:keepNext w:val="false"/>
      </w:pPr>
      <w:r>
        <w:rPr>
          <w:b w:val="false"/>
          <w:bCs w:val="false"/>
        </w:rPr>
        <w:t xml:space="preserve">(4) Solicitările prevăzute la alin. (3) se pot depune de către beneficiarii programelor naționale doar după utilizarea unui procent de cel puțin 85% din valoarea alocată prin contractele de finanțare.</w:t>
      </w:r>
    </w:p>
    <w:p>
      <w:pPr>
        <w:keepNext w:val="false"/>
      </w:pPr>
      <w:r>
        <w:rPr>
          <w:b w:val="false"/>
          <w:bCs w:val="false"/>
        </w:rPr>
        <w:t xml:space="preserve">(5) În perioada de valabilitate a contractelor de finanțare prevăzute la alin. (1), cu condiția alocării creditelor de angajament și a creditelor bugetare în bugetele ordonatorilor principali de credite, potrivit prevederilor alin. (2), se încheie acte adiționale la contractele de finanțare între ordonatorii principali de credite/ordonatorii de credite care gestionează programele naționale și beneficiarii care au depus solicitări potrivit alin. (3).</w:t>
      </w:r>
    </w:p>
    <w:p>
      <w:pPr>
        <w:keepNext w:val="false"/>
      </w:pPr>
      <w:r>
        <w:rPr>
          <w:b w:val="false"/>
          <w:bCs w:val="false"/>
        </w:rPr>
        <w:t xml:space="preserve">(6) În situația în care beneficiarii nu depun solicitări, însoțite de documentele prevăzute la alin. (3), în perioada de valabilitate a contractelor de finanțare prevăzute la alin. (1), sumele necesare pentru ajustarea prețului contractelor de achiziție publică/contractelor sectoriale/contractelor de concesiune/ acordurilor-cadru de lucrări/produse se suportă de către beneficiari.</w:t>
      </w:r>
    </w:p>
    <w:p>
      <w:pPr>
        <w:keepNext w:val="false"/>
      </w:pPr>
      <w:r>
        <w:rPr>
          <w:b w:val="false"/>
          <w:bCs w:val="false"/>
        </w:rPr>
        <w:t xml:space="preserve">(7) Solicitările prevăzute la alin. (3) pot fi emise și depuse în format electronic, potrivit prevederilor Ordonanței de urgență a Guvernului nr. 38/2020 privind utilizarea înscrisurilor în formă electronică la nivelul autorităților și instituțiilor publice.</w:t>
      </w:r>
    </w:p>
    <w:p>
      <w:pPr>
        <w:keepNext/>
      </w:pPr>
      <w:r>
        <w:rPr>
          <w:b/>
          <w:bCs/>
        </w:rPr>
        <w:t xml:space="preserve">Articolul 6</w:t>
      </w:r>
    </w:p>
    <w:p>
      <w:pPr>
        <w:keepNext w:val="false"/>
      </w:pPr>
      <w:r>
        <w:rPr>
          <w:b w:val="false"/>
          <w:bCs w:val="false"/>
        </w:rPr>
        <w:t xml:space="preserve">(1) Prin derogare de la prevederile art. 47 alin. (9) și (10) din Legea nr. 500/2002, cu modificările și completările ulterioare, pe perioada de derulare a programelor naționale pe care le gestionează, determinată potrivit reglementărilor legale care le instituie și/sau pe parcursul derulării contractelor de achiziție publică/contractelor sectoriale/contractelor de concesiune/acordurilor-cadru care intră sub incidența prevederilor prezentei ordonanțe de urgență, se autorizează ordonatorii principali de credite să efectueze virări de credite bugetare între capitole bugetare și între programe, peste limitele prevăzute, pe tot parcursul fiecărui an, până la finalizarea și recepționarea lucrărilor, respectiv până la furnizarea și recepționarea produselor, cu încadrarea în prevederile bugetare aprobate, în vederea finanțării cheltuielilor rezultate ca urmare a ajustării prețurilor contractelor de achiziție publică/contractelor sectoriale/contractelor de concesiune/acordurilor-cadru potrivit art. 5.</w:t>
      </w:r>
    </w:p>
    <w:p>
      <w:pPr>
        <w:keepNext w:val="false"/>
      </w:pPr>
      <w:r>
        <w:rPr>
          <w:b w:val="false"/>
          <w:bCs w:val="false"/>
        </w:rPr>
        <w:t xml:space="preserve">(2) Prin derogare de la prevederile art. 49 alin. (7) din Legea nr. 273/2006, cu modificările și completările ulterioare, pe parcursul derulării contractelor de achiziție publică/contractelor sectoriale/contractelor de concesiune/acordurilor-cadru care intră sub incidența prevederilor prezentei ordonanțe de urgență, autoritățile deliberative ale administrației publice locale au dreptul să efectueze virări de credite bugetare între capitole bugetare și între programe, peste limitele prevăzute, pe tot parcursul fiecărui an, până la finalizarea și recepționarea lucrărilor, respectiv până la furnizarea și recepționarea produselor, cu încadrarea în prevederile bugetare aprobate, în vederea finanțării cheltuielilor rezultate ca urmare a ajustării prețurilor contractelor de achiziție publică/contractelor sectoriale/ contractelor de concesiune/acordurilor-cadru potrivit art. 5.</w:t>
      </w:r>
    </w:p>
    <w:p>
      <w:pPr>
        <w:keepNext/>
      </w:pPr>
      <w:r>
        <w:rPr>
          <w:b/>
          <w:bCs/>
        </w:rPr>
        <w:t xml:space="preserve">Articolul 7</w:t>
      </w:r>
    </w:p>
    <w:p>
      <w:pPr>
        <w:keepNext w:val="false"/>
      </w:pPr>
      <w:r>
        <w:rPr>
          <w:b w:val="false"/>
          <w:bCs w:val="false"/>
        </w:rPr>
        <w:t xml:space="preserve">(1) Prevederile prezentei ordonanțe de urgență se aplică și contractelor de achiziție publică/contractelor sectoriale/contractelor de concesiune/acordurilor-cadru de lucrări/produse/servicii de proiectare infrastructură de transport de interes național pentru care procedurile de atribuire sau achizițiile directe sunt în curs de desfășurare la data intrării în vigoare a prezentei ordonanțe de urgență, în situația în care în cuprinsul documentației de atribuire sau în documentele aferente achiziției directe nu sunt incluse clauze de revizuire a prețului.</w:t>
      </w:r>
    </w:p>
    <w:p>
      <w:pPr>
        <w:keepNext w:val="false"/>
      </w:pPr>
      <w:r>
        <w:rPr>
          <w:b w:val="false"/>
          <w:bCs w:val="false"/>
        </w:rPr>
        <w:t xml:space="preserve">(2) Prevederile prezentei ordonanțe de urgență se aplică și pentru procedurile aflate în curs de desfășurare la data intrării în vigoare a prezentei ordonanțe de urgență, în situația în care în cuprinsul documentațiilor de atribuire, respectiv documentelor aferente achizițiilor directe, au fost prevăzute clauze de revizuire/actualizare a prețului, stabilite în raport cu rata inflației sau cu alți indici, inclusiv clauza de ajustare prevăzută de Ordonanța Guvernului nr. 15/2021, aprobată cu modificări și completări prin Legea nr. 281/2021.</w:t>
      </w:r>
    </w:p>
    <w:p>
      <w:pPr>
        <w:keepNext w:val="false"/>
      </w:pPr>
      <w:r>
        <w:rPr>
          <w:b w:val="false"/>
          <w:bCs w:val="false"/>
        </w:rPr>
        <w:t xml:space="preserve">(3) În aplicarea prevederilor alin. (1), în situația în care procedurile de atribuire sunt înainte de data-limită de depunere a ofertelor, autoritățile/entitățile contractante sunt obligate să întreprindă diligențele necesare în vederea modificării documentațiilor de atribuire cu includerea clauzei de ajustare stabilite potrivit prezentei ordonanțe de urgență, iar în situația în care procedurile de atribuire sunt într-o etapă ulterioară etapei depunerii ofertelor, după finalizarea procedurilor sau a achizițiilor directe, contractele se încheie conform documentațiilor de atribuire sau documentelor aferente achizițiilor directe, iar ulterior se aplică prevederile art. 4, cu excepția termenelor prevăzute la art. 4 alin. (1) și (3). Solicitarea în vederea aplicării prevederilor prezentei ordonanțe de urgență se depune de către contractant în termen de 15 zile de la încheierea contractului, dar nu mai târziu de data emiterii ordinului de începere a execuției contractului, sub sancțiunea decăderii prevăzute la art. 4 alin. (5), iar actul adițional se încheie în termen de 10 zile de la depunerea solicitării.</w:t>
      </w:r>
    </w:p>
    <w:p>
      <w:pPr>
        <w:keepNext w:val="false"/>
      </w:pPr>
      <w:r>
        <w:rPr>
          <w:b w:val="false"/>
          <w:bCs w:val="false"/>
        </w:rPr>
        <w:t xml:space="preserve">(4) În aplicarea prevederilor alin. (2), după finalizarea procedurilor, contractele de achiziție publică/sectorială/de concesiune/acordurile-cadru se vor încheia conform documentațiilor de atribuire, respectiv documentelor aferente achizițiilor directe, urmând ca, pe parcursul derulării contractelor/acordurilor-cadru, în situația în care aplicarea clauzelor de revizuire din contracte conduce la o valoare a ajustării prețului mai mică decât cea rezultată ca urmare a aplicării prevederilor prezentei ordonanțe de urgență, părțile să aplice prevederile alin. (8)-(10).</w:t>
      </w:r>
    </w:p>
    <w:p>
      <w:pPr>
        <w:keepNext w:val="false"/>
      </w:pPr>
      <w:r>
        <w:rPr>
          <w:b w:val="false"/>
          <w:bCs w:val="false"/>
        </w:rPr>
        <w:t xml:space="preserve">(5) Prevederile prezentei ordonanțe de urgență se aplică și pentru procedurile aflate în curs de desfășurare la data intrării în vigoare a prezentei ordonanțe de urgență, în situația în care în cuprinsul documentațiilor de atribuire, respectiv documentelor aferente achizițiilor directe, au fost prevăzute clauze de revizuire a prețului, dar pentru care este prevăzută aplicarea după trecerea unei anumite perioade de la data încheierii contractelor/acordurilor-cadru și/sau îndeplinirea anumitor condiții pentru aplicarea acestora, după caz, pe perioada cuprinsă între data încheierii contractelor/acordurilor-cadru și data la care se împlinește termenul începând cu care se aplică clauza de revizuire și/sau intervine împlinirea condițiilor, după caz.</w:t>
      </w:r>
    </w:p>
    <w:p>
      <w:pPr>
        <w:keepNext w:val="false"/>
      </w:pPr>
      <w:r>
        <w:rPr>
          <w:b w:val="false"/>
          <w:bCs w:val="false"/>
        </w:rPr>
        <w:t xml:space="preserve">(6) Prin excepție de la prevederile art. 1 alin. (4) lit. b), alin. (5) lit. a), alin. (6) și (7), prevederile prezentei ordonanțe de urgență se aplică și contractelor de achiziție publică/contractelor sectoriale/contractelor de concesiune/acordurilor-cadru de lucrări/produse/servicii de proiectare infrastructură de transport de interes național aflate în derulare, indiferent de durata de execuție/furnizare/prestare a acestora, în cuprinsul cărora și al documentațiilor de atribuire inițiale, respectiv documentelor aferente achizițiilor directe, au fost prevăzute clauze de revizuire a prețului, dar pentru care este prevăzută în contracte aplicarea după trecerea unei anumite perioade de la data încheierii acestora și/sau îndeplinirea anumitor condiții pentru aplicarea acestora, după caz, pe perioada cuprinsă între data intrării în vigoare a prezentei ordonanțe de urgență și data la care se împlinește termenul începând cu care se aplică clauza de revizuire și/sau intervine împlinirea condițiilor, după caz, exclusiv pentru restul rămas de executat/furnizat/prestat la data intrării în vigoare a prezentei ordonanțe de urgență.</w:t>
      </w:r>
    </w:p>
    <w:p>
      <w:pPr>
        <w:keepNext w:val="false"/>
      </w:pPr>
      <w:r>
        <w:rPr>
          <w:b w:val="false"/>
          <w:bCs w:val="false"/>
        </w:rPr>
        <w:t xml:space="preserve">(7) În vederea eliminării dublei suplimentări cu sume, ca urmare a aplicării prevederilor alin. (6), în situația în care clauzele de revizuire din contracte privesc și sumele achitate anterior aplicării acestora, ajustarea prețului contractului de achiziție publică/sectorială/de concesiune/acordului-cadru de lucrări/produse/servicii de proiectare infrastructură de transport de interes național prin aplicarea clauzei de revizuire din contract se face cu luarea în considerare a sumelor suplimentare achitate ca urmare a aplicării alin. (6), părțile contractante procedând la regularizarea sumelor suplimentare determinate ca urmare a aplicării prevederilor prezentei ordonanțe de urgență cu sumele suplimentare rezultate ca urmare a aplicării clauzei de revizuire din contract.</w:t>
      </w:r>
    </w:p>
    <w:p>
      <w:pPr>
        <w:keepNext w:val="false"/>
      </w:pPr>
      <w:r>
        <w:rPr>
          <w:b w:val="false"/>
          <w:bCs w:val="false"/>
        </w:rPr>
        <w:t xml:space="preserve">(8) Începând cu data intrării în vigoare a prezentei ordonanțe de urgență, prin excepție de la prevederile art. 1 alin. (4) lit. b), alin. (5) lit. a), alin. (6) și (7), ajustarea stabilită conform prezentei ordonanțe de urgență se aplică și contractelor de achiziție publică/contractelor sectoriale/contractelor de concesiune/ acordurilor-cadru de lucrări/produse/servicii de proiectare infrastructură de transport de interes național aflate în derulare, indiferent de durata de execuție/furnizare/prestare a acestora, în cuprinsul cărora au fost prevăzute clauze de revizuire/ actualizare a prețului, altele decât cele prevăzute la art. 1 alin. (8), stabilite în raport cu rata inflației sau cu alți indici, a căror aplicare conduce, la data intrării în vigoare a prezentei ordonanțe de urgență, exclusiv pentru restul rămas de executat, la o valoare a ajustării prețului mai mică decât cea rezultată ca urmare a aplicării prevederilor prezentei ordonanțe de urgență, pentru diferența de preț până la valoarea ajustării stabilite ca urmare a aplicării prezentei ordonanțe de urgență.</w:t>
      </w:r>
    </w:p>
    <w:p>
      <w:pPr>
        <w:keepNext w:val="false"/>
      </w:pPr>
      <w:r>
        <w:rPr>
          <w:b w:val="false"/>
          <w:bCs w:val="false"/>
        </w:rPr>
        <w:t xml:space="preserve">(9) În vederea eliminării dublei suplimentări cu sume, ca urmare a aplicării prevederilor alin. (8), ajustarea prețului contractului de achiziție publică/sectorială/de concesiune/ acordului-cadru de lucrări/produse/servicii de proiectare infrastructură de transport de interes național, potrivit prevederilor prezentei ordonanțe de urgență, se face cu luarea în considerare a sumelor suplimentare rezultate ca urmare a aplicării clauzei din contract, părțile contractante procedând la regularizarea sumelor suplimentare determinate ca urmare a aplicării prevederilor prezentei ordonanțe de urgență cu sumele suplimentare rezultate ca urmare a aplicării clauzei de revizuire din contract.</w:t>
      </w:r>
    </w:p>
    <w:p>
      <w:pPr>
        <w:keepNext w:val="false"/>
      </w:pPr>
      <w:r>
        <w:rPr>
          <w:b w:val="false"/>
          <w:bCs w:val="false"/>
        </w:rPr>
        <w:t xml:space="preserve">(10) În situația în care, pe parcursul derulării contractelor de achiziție publică/contractelor sectoriale/contractelor de concesiune/acordurilor-cadru de lucrări/produse/servicii de proiectare infrastructură de transport de interes național prevăzute la alin. (8), creșterea prețului ca urmare a ajustării stabilite conform prevederilor prezentei ordonanțe de urgență este mai mică decât creșterea prețului rezultată ca urmare a aplicării clauzei de revizuire din contract, pe perioada respectivă se aplică exclusiv clauza de revizuire din contract.</w:t>
      </w:r>
    </w:p>
    <w:p>
      <w:pPr>
        <w:keepNext w:val="false"/>
      </w:pPr>
      <w:r>
        <w:rPr>
          <w:b w:val="false"/>
          <w:bCs w:val="false"/>
        </w:rPr>
        <w:t xml:space="preserve">(11) Aplicarea prevederilor alin. (6) și (8) se face cu respectarea prevederilor art. 4.</w:t>
      </w:r>
    </w:p>
    <w:p>
      <w:pPr>
        <w:keepNext/>
      </w:pPr>
      <w:r>
        <w:rPr>
          <w:b/>
          <w:bCs/>
        </w:rPr>
        <w:t xml:space="preserve">Articolul 8</w:t>
      </w:r>
    </w:p>
    <w:p>
      <w:pPr>
        <w:keepNext w:val="false"/>
      </w:pPr>
      <w:r>
        <w:rPr>
          <w:b w:val="false"/>
          <w:bCs w:val="false"/>
        </w:rPr>
        <w:t xml:space="preserve">Modificările contractelor de achiziții publice/contractelor sectoriale/contractelor de concesiune/ acordurilor-cadru rezultate ca urmare a aplicării prezentei ordonanțe de urgență sunt asimilate situațiilor prevăzute la art. 221 alin. (1) lit. e) raportat la art. 221 alin. (7) din Legea nr. 98/2016, cu modificările și completările ulterioare, la art. 240 alin. (2) raportat la alin. (3) din Legea nr. 99/2016, cu modificările și completările ulterioare, respectiv la art. 106 din Legea nr. 100/2016, cu modificările și completările ulterioare, după caz.</w:t>
      </w:r>
    </w:p>
    <w:p>
      <w:pPr>
        <w:keepNext/>
      </w:pPr>
      <w:r>
        <w:rPr>
          <w:b/>
          <w:bCs/>
        </w:rPr>
        <w:t xml:space="preserve">Articolul 222</w:t>
      </w:r>
    </w:p>
    <w:p>
      <w:pPr>
        <w:keepNext w:val="false"/>
      </w:pPr>
      <w:r>
        <w:rPr>
          <w:b w:val="false"/>
          <w:bCs w:val="false"/>
        </w:rPr>
        <w:t xml:space="preserve">(1) Orice modificare a unui contract de achiziție publică ori acord-cadru în cursul perioadei sale de valabilitate altfel decât în cazurile și condițiile prevăzute la art. 221 se realizează prin organizarea unei noi proceduri de atribuire, în conformitate cu dispozițiile prezentei legi.</w:t>
      </w:r>
    </w:p>
    <w:p>
      <w:pPr>
        <w:keepNext w:val="false"/>
      </w:pPr>
      <w:r>
        <w:rPr>
          <w:b w:val="false"/>
          <w:bCs w:val="false"/>
        </w:rPr>
        <w:t xml:space="preserve">(2) În situația nerespectării dispozițiilor alin. (1), autoritatea contractantă are dreptul de a denunța unilateral contractul de achiziție publică inițial.</w:t>
      </w:r>
    </w:p>
    <w:p>
      <w:pPr>
        <w:keepNext w:val="false"/>
      </w:pPr>
      <w:r>
        <w:rPr>
          <w:b w:val="false"/>
          <w:bCs w:val="false"/>
        </w:rPr>
        <w:t xml:space="preserve">(3) Autoritatea contractantă introduce dreptul de denunțare unilaterală prevăzut la alin. (2) în condițiile contractuale cuprinse în documentația de atribuire.</w:t>
      </w:r>
    </w:p>
    <w:p>
      <w:pPr>
        <w:keepNext/>
      </w:pPr>
      <w:r>
        <w:rPr>
          <w:b/>
          <w:bCs/>
        </w:rPr>
        <w:t xml:space="preserve">Articolul 222^1</w:t>
      </w:r>
    </w:p>
    <w:p>
      <w:pPr>
        <w:keepNext w:val="false"/>
      </w:pPr>
      <w:r>
        <w:rPr>
          <w:b w:val="false"/>
          <w:bCs w:val="false"/>
        </w:rPr>
        <w:t xml:space="preserve">(1) Autoritățile contractante publică în secțiunea dedicată din SEAP toate modificările contractelor de achiziție publică/acordurilor-cadru, astfel încât să rezulte durata și prețul final la finalizarea sau încetarea acestora.</w:t>
      </w:r>
    </w:p>
    <w:p>
      <w:pPr>
        <w:keepNext w:val="false"/>
      </w:pPr>
      <w:r>
        <w:rPr>
          <w:b w:val="false"/>
          <w:bCs w:val="false"/>
        </w:rPr>
        <w:t xml:space="preserve">(2) Prin normele metodologice de aplicare a prezentei legi se stabilesc condițiile de publicare a modificărilor contractuale prevăzute la alin. (1).</w:t>
      </w:r>
    </w:p>
    <w:p>
      <w:pPr>
        <w:keepNext w:val="false"/>
      </w:pPr>
      <w:r>
        <w:rPr>
          <w:b w:val="false"/>
          <w:bCs w:val="false"/>
        </w:rPr>
        <w:t xml:space="preserve">(la 13-07-2020,</w:t>
      </w:r>
    </w:p>
    <w:p>
      <w:pPr>
        <w:keepNext w:val="false"/>
      </w:pPr>
      <w:r>
        <w:rPr>
          <w:b w:val="false"/>
          <w:bCs w:val="false"/>
        </w:rPr>
        <w:t xml:space="preserve">Sectiunea a 2-a din Capitolul V a fost completată de Punctul 24, Articolul I din ORDONANȚA DE URGENȚĂ nr. 114 din 9 iulie 2020, publicată în MONITORUL OFICIAL nr. 614 din 13 iulie 2020</w:t>
      </w:r>
    </w:p>
    <w:p>
      <w:pPr>
        <w:keepNext w:val="false"/>
      </w:pPr>
      <w:r>
        <w:rPr>
          <w:b w:val="false"/>
          <w:bCs w:val="false"/>
        </w:rPr>
        <w:t xml:space="preserve">)</w:t>
      </w:r>
    </w:p>
    <w:p>
      <w:pPr>
        <w:keepNext/>
      </w:pPr>
      <w:r>
        <w:rPr>
          <w:b/>
          <w:bCs/>
        </w:rPr>
        <w:t xml:space="preserve">Articolul 222^2</w:t>
      </w:r>
    </w:p>
    <w:p>
      <w:pPr>
        <w:keepNext w:val="false"/>
      </w:pPr>
      <w:r>
        <w:rPr>
          <w:b w:val="false"/>
          <w:bCs w:val="false"/>
        </w:rPr>
        <w:t xml:space="preserve">(1) Pe parcursul îndeplinirii acordului-cadru/ contractului, prețul poate fi ajustat prin actualizare în cazul în care pe piață au apărut anumite condiții, în urma cărora s-a constatat creșterea/diminuarea indicilor de preț pentru elemente constitutive ale ofertei, al căror efect se reflectă în creșterea/ diminuarea costurilor pe baza cărora s-a fundamentat prețul acordului-cadru/contractului.</w:t>
      </w:r>
    </w:p>
    <w:p>
      <w:pPr>
        <w:keepNext w:val="false"/>
      </w:pPr>
      <w:r>
        <w:rPr>
          <w:b w:val="false"/>
          <w:bCs w:val="false"/>
        </w:rPr>
        <w:t xml:space="preserve">(2) Pentru a se respecta principiul transparenței, posibilitatea de ajustare a prețului trebuie să fie precizată atât în documentația de atribuire, cât și în acordul-cadru/contractul care urmează să fie încheiat, prin clauze speciale în acest sens.</w:t>
      </w:r>
    </w:p>
    <w:p>
      <w:pPr>
        <w:keepNext w:val="false"/>
      </w:pPr>
      <w:r>
        <w:rPr>
          <w:b w:val="false"/>
          <w:bCs w:val="false"/>
        </w:rPr>
        <w:t xml:space="preserve">(3) Autoritatea contractantă precizează atât în documentația de atribuire, cât și în contractul de achiziție publică/acordul-cadru modul concret de ajustare a prețului, indicii care vor fi utilizați, precum și sursa informațiilor cu privire la evoluția acestora, cum ar fi buletine statistice sau cotații ale burselor de mărfuri.</w:t>
      </w:r>
    </w:p>
    <w:p>
      <w:pPr>
        <w:keepNext w:val="false"/>
      </w:pPr>
      <w:r>
        <w:rPr>
          <w:b w:val="false"/>
          <w:bCs w:val="false"/>
        </w:rPr>
        <w:t xml:space="preserve">(4) Abrogat.</w:t>
      </w:r>
    </w:p>
    <w:p>
      <w:pPr>
        <w:keepNext w:val="false"/>
      </w:pPr>
      <w:r>
        <w:rPr>
          <w:b w:val="false"/>
          <w:bCs w:val="false"/>
        </w:rPr>
        <w:t xml:space="preserve">(la 24-05-2024,</w:t>
      </w:r>
    </w:p>
    <w:p>
      <w:pPr>
        <w:keepNext w:val="false"/>
      </w:pPr>
      <w:r>
        <w:rPr>
          <w:b w:val="false"/>
          <w:bCs w:val="false"/>
        </w:rPr>
        <w:t xml:space="preserve">Alineatul (4) , Articolul 222^2 , Sectiunea a 2-a , Capitolul V a fost abrogat de Punctul 7.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(5) În orice situație, prețul acordului-cadru/contractului poate fi ajustat doar în măsura strict necesară pentru acoperirea costurilor pe baza cărora s-a fundamentat prețul acordului-cadru/contractului.</w:t>
      </w:r>
    </w:p>
    <w:p>
      <w:pPr>
        <w:keepNext w:val="false"/>
      </w:pPr>
      <w:r>
        <w:rPr>
          <w:b w:val="false"/>
          <w:bCs w:val="false"/>
        </w:rPr>
        <w:t xml:space="preserve">(6) Modul de ajustare nu trebuie să conducă în niciun caz la schimbarea rezultatului procedurii de atribuire, prin anularea sau diminuarea avantajului competitiv pe baza căruia contractantul respectiv a fost declarat câștigător în urma finalizării respectivei proceduri, cu excepția cazului prevăzut la alin. (5).</w:t>
      </w:r>
    </w:p>
    <w:p>
      <w:pPr>
        <w:keepNext w:val="false"/>
      </w:pPr>
      <w:r>
        <w:rPr>
          <w:b w:val="false"/>
          <w:bCs w:val="false"/>
        </w:rPr>
        <w:t xml:space="preserve">(7) Abrogat.</w:t>
      </w:r>
    </w:p>
    <w:p>
      <w:pPr>
        <w:keepNext w:val="false"/>
      </w:pPr>
      <w:r>
        <w:rPr>
          <w:b w:val="false"/>
          <w:bCs w:val="false"/>
        </w:rPr>
        <w:t xml:space="preserve">(la 24-05-2024,</w:t>
      </w:r>
    </w:p>
    <w:p>
      <w:pPr>
        <w:keepNext w:val="false"/>
      </w:pPr>
      <w:r>
        <w:rPr>
          <w:b w:val="false"/>
          <w:bCs w:val="false"/>
        </w:rPr>
        <w:t xml:space="preserve">Alineatul (7) , Articolul 222^2 , Sectiunea a 2-a , Capitolul V a fost abrogat de Punctul 7.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(8) Autoritatea contractantă are dreptul să includă clauze de ajustare/revizuire a prețului, în conformitate cu prevederile alin. (3), pentru contractele de servicii sau furnizare care se derulează pe o perioadă de până la 24 de luni și pentru contractele de lucrări care se derulează pe o perioadă de cel mult 6 luni.</w:t>
      </w:r>
    </w:p>
    <w:p>
      <w:pPr>
        <w:keepNext w:val="false"/>
      </w:pPr>
      <w:r>
        <w:rPr>
          <w:b w:val="false"/>
          <w:bCs w:val="false"/>
        </w:rPr>
        <w:t xml:space="preserve">(la 24-05-2024,</w:t>
      </w:r>
    </w:p>
    <w:p>
      <w:pPr>
        <w:keepNext w:val="false"/>
      </w:pPr>
      <w:r>
        <w:rPr>
          <w:b w:val="false"/>
          <w:bCs w:val="false"/>
        </w:rPr>
        <w:t xml:space="preserve">Alineatul (8) , Articolul 222^2 , Sectiunea a 2-a , Capitolul V a fost modificat de Punctul 8.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(9) Autoritatea contractantă este obligată să includă clauze de ajustare/revizuire a prețului, în conformitate cu prevederile alin. (3), pentru contractele de servicii sau furnizare care se derulează pe o perioadă ce depășește 24 de luni și pentru contractele de lucrări care se derulează pe o perioadă ce depășește 6 luni.</w:t>
      </w:r>
    </w:p>
    <w:p>
      <w:pPr>
        <w:keepNext w:val="false"/>
      </w:pPr>
      <w:r>
        <w:rPr>
          <w:b w:val="false"/>
          <w:bCs w:val="false"/>
        </w:rPr>
        <w:t xml:space="preserve">(10) Pe parcursul derulării contractului plățile se vor face exclusiv pe baza prețurilor proprii prevăzute de contractant în oferta sa inițială, fixe sau ajustate, după cum s-a prevăzut în documentele de achiziție inițiale și în contract.</w:t>
      </w:r>
    </w:p>
    <w:p>
      <w:pPr>
        <w:keepNext w:val="false"/>
      </w:pPr>
      <w:r>
        <w:rPr>
          <w:b w:val="false"/>
          <w:bCs w:val="false"/>
        </w:rPr>
        <w:t xml:space="preserve">(11) Abrogat.</w:t>
      </w:r>
    </w:p>
    <w:p>
      <w:pPr>
        <w:keepNext w:val="false"/>
      </w:pPr>
      <w:r>
        <w:rPr>
          <w:b w:val="false"/>
          <w:bCs w:val="false"/>
        </w:rPr>
        <w:t xml:space="preserve">(la 24-05-2024,</w:t>
      </w:r>
    </w:p>
    <w:p>
      <w:pPr>
        <w:keepNext w:val="false"/>
      </w:pPr>
      <w:r>
        <w:rPr>
          <w:b w:val="false"/>
          <w:bCs w:val="false"/>
        </w:rPr>
        <w:t xml:space="preserve">Alineatul (11) , Articolul 222^2 , Sectiunea a 2-a , Capitolul V a fost abrogat de Punctul 9.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24-05-2024,</w:t>
      </w:r>
    </w:p>
    <w:p>
      <w:pPr>
        <w:keepNext w:val="false"/>
      </w:pPr>
      <w:r>
        <w:rPr>
          <w:b w:val="false"/>
          <w:bCs w:val="false"/>
        </w:rPr>
        <w:t xml:space="preserve">Alineatul (12) , Articolul 222^2 , Sectiunea a 2-a , Capitolul V a fost abrogat de Punctul 9.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(13) Abrogat.</w:t>
      </w:r>
    </w:p>
    <w:p>
      <w:pPr>
        <w:keepNext w:val="false"/>
      </w:pPr>
      <w:r>
        <w:rPr>
          <w:b w:val="false"/>
          <w:bCs w:val="false"/>
        </w:rPr>
        <w:t xml:space="preserve">(la 24-05-2024,</w:t>
      </w:r>
    </w:p>
    <w:p>
      <w:pPr>
        <w:keepNext w:val="false"/>
      </w:pPr>
      <w:r>
        <w:rPr>
          <w:b w:val="false"/>
          <w:bCs w:val="false"/>
        </w:rPr>
        <w:t xml:space="preserve">Alineatul (13) , Articolul 222^2 , Sectiunea a 2-a , Capitolul V a fost abrogat de Punctul 9. , Articolul I din ORDONANȚA DE URGENȚĂ nr. 52 din 23 mai 2024, publicată în MONITORUL OFICIAL nr. 483 din 24 mai 2024</w:t>
      </w:r>
    </w:p>
    <w:p>
      <w:pPr>
        <w:keepNext w:val="false"/>
      </w:pPr>
      <w:r>
        <w:rPr>
          <w:b w:val="false"/>
          <w:bCs w:val="false"/>
        </w:rPr>
        <w:t xml:space="preserve">)</w:t>
      </w:r>
    </w:p>
    <w:p>
      <w:pPr>
        <w:keepNext w:val="false"/>
      </w:pPr>
      <w:r>
        <w:rPr>
          <w:b w:val="false"/>
          <w:bCs w:val="false"/>
        </w:rPr>
        <w:t xml:space="preserve">(la 10-09-2022,</w:t>
      </w:r>
    </w:p>
    <w:p>
      <w:pPr>
        <w:keepNext w:val="false"/>
      </w:pPr>
      <w:r>
        <w:rPr>
          <w:b w:val="false"/>
          <w:bCs w:val="false"/>
        </w:rPr>
        <w:t xml:space="preserve">Sectiunea a 2-a din Capitolul V a fost completată de Punctul 21,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Cazuri specifice de încetare a contractului de achiziție publică</w:t>
      </w:r>
    </w:p>
    <w:p>
      <w:pPr>
        <w:keepNext/>
      </w:pPr>
      <w:r>
        <w:rPr>
          <w:b/>
          <w:bCs/>
        </w:rPr>
        <w:t xml:space="preserve">Articolul 223</w:t>
      </w:r>
    </w:p>
    <w:p>
      <w:pPr>
        <w:keepNext w:val="false"/>
      </w:pPr>
      <w:r>
        <w:rPr>
          <w:b w:val="false"/>
          <w:bCs w:val="false"/>
        </w:rPr>
        <w:t xml:space="preserve">(1) Fără a aduce atingere dispozițiilor dreptului comun privind încetarea contractelor sau dreptului autorității contractante de a solicita constatarea nulității absolute a contractului de achiziție publică, în conformitate cu dispozițiile dreptului comun, autoritatea contractantă are dreptul de a denunța unilateral un contract de achiziție publică în perioada de valabilitate a acestuia în una dintre următoarele situații:</w:t>
      </w:r>
    </w:p>
    <w:p>
      <w:pPr>
        <w:keepNext w:val="false"/>
      </w:pPr>
      <w:r>
        <w:rPr>
          <w:b w:val="false"/>
          <w:bCs w:val="false"/>
        </w:rPr>
        <w:t xml:space="preserve">a) contractantul se afla, la momentul atribuirii contractului, în una dintre situațiile care ar fi determinat excluderea sa din procedura de atribuire potrivit art. 164-167;</w:t>
      </w:r>
    </w:p>
    <w:p>
      <w:pPr>
        <w:keepNext w:val="false"/>
      </w:pPr>
      <w:r>
        <w:rPr>
          <w:b w:val="false"/>
          <w:bCs w:val="false"/>
        </w:rPr>
        <w:t xml:space="preserve">b) contractul nu ar fi trebuit să fie atribuit contractantului respectiv, având în vedere o încălcare gravă a obligațiilor care rezultă din legislația europeană relevantă și care a fost constatată printr-o decizie a Curții de Justiție a Uniunii Europene;</w:t>
      </w:r>
    </w:p>
    <w:p>
      <w:pPr>
        <w:keepNext w:val="false"/>
      </w:pPr>
      <w:r>
        <w:rPr>
          <w:b w:val="false"/>
          <w:bCs w:val="false"/>
        </w:rPr>
        <w:t xml:space="preserve">c) contractantul sau subcontractanții acestuia nu mai respectă obligațiile prevăzute la art. 51 alin. (1).</w:t>
      </w:r>
    </w:p>
    <w:p>
      <w:pPr>
        <w:keepNext w:val="false"/>
      </w:pPr>
      <w:r>
        <w:rPr>
          <w:b w:val="false"/>
          <w:bCs w:val="false"/>
        </w:rPr>
        <w:t xml:space="preserve">(la 17-11-2024,</w:t>
      </w:r>
    </w:p>
    <w:p>
      <w:pPr>
        <w:keepNext w:val="false"/>
      </w:pPr>
      <w:r>
        <w:rPr>
          <w:b w:val="false"/>
          <w:bCs w:val="false"/>
        </w:rPr>
        <w:t xml:space="preserve">Alineatul (1) , Articolul 223 , Capitolul VI a fost completat de Punctul 2. , Articolul VIII din LEGEA nr. 283 din 13 noiembrie 2024, publicată în MONITORUL OFICIAL nr. 1139 din 14 noiembrie 2024</w:t>
      </w:r>
    </w:p>
    <w:p>
      <w:pPr>
        <w:keepNext w:val="false"/>
      </w:pPr>
      <w:r>
        <w:rPr>
          <w:b w:val="false"/>
          <w:bCs w:val="false"/>
        </w:rPr>
        <w:t xml:space="preserve">)</w:t>
      </w:r>
    </w:p>
    <w:p>
      <w:pPr>
        <w:keepNext w:val="false"/>
      </w:pPr>
      <w:r>
        <w:rPr>
          <w:b w:val="false"/>
          <w:bCs w:val="false"/>
        </w:rPr>
        <w:t xml:space="preserve">(2) Autoritatea contractantă introduce dreptul de denunțare unilaterală prevăzut la alin. (1) în condițiile contractuale cuprinse în documentația de atribuire.</w:t>
      </w:r>
    </w:p>
    <w:p>
      <w:pPr>
        <w:keepNext w:val="false"/>
      </w:pPr>
      <w:r>
        <w:rPr>
          <w:b w:val="false"/>
          <w:bCs w:val="false"/>
        </w:rPr>
        <w:t xml:space="preserve">Capitolul VII</w:t>
      </w:r>
    </w:p>
    <w:p>
      <w:pPr>
        <w:keepNext w:val="false"/>
      </w:pPr>
      <w:r>
        <w:rPr>
          <w:b w:val="false"/>
          <w:bCs w:val="false"/>
        </w:rPr>
        <w:t xml:space="preserve">Contravenții și sancțiuni</w:t>
      </w:r>
    </w:p>
    <w:p>
      <w:pPr>
        <w:keepNext/>
      </w:pPr>
      <w:r>
        <w:rPr>
          <w:b/>
          <w:bCs/>
        </w:rPr>
        <w:t xml:space="preserve">Articolul 224</w:t>
      </w:r>
    </w:p>
    <w:p>
      <w:pPr>
        <w:keepNext w:val="false"/>
      </w:pPr>
      <w:r>
        <w:rPr>
          <w:b w:val="false"/>
          <w:bCs w:val="false"/>
        </w:rPr>
        <w:t xml:space="preserve">(1) Următoarele fapte constituie contravenții, dacă nu au fost săvârșite în astfel de condiții încât să fie considerate, potrivit legii penale, infracțiuni:</w:t>
      </w:r>
    </w:p>
    <w:p>
      <w:pPr>
        <w:keepNext w:val="false"/>
      </w:pPr>
      <w:r>
        <w:rPr>
          <w:b w:val="false"/>
          <w:bCs w:val="false"/>
        </w:rPr>
        <w:t xml:space="preserve">a) neducerea la îndeplinire a deciziei Consiliului Național de Soluționare a Contestațiilor, după data la care aceasta rămâne definitivă;</w:t>
      </w:r>
    </w:p>
    <w:p>
      <w:pPr>
        <w:keepNext w:val="false"/>
      </w:pPr>
      <w:r>
        <w:rPr>
          <w:b w:val="false"/>
          <w:bCs w:val="false"/>
        </w:rPr>
        <w:t xml:space="preserve">(la 04-06-2018,</w:t>
      </w:r>
    </w:p>
    <w:p>
      <w:pPr>
        <w:keepNext w:val="false"/>
      </w:pPr>
      <w:r>
        <w:rPr>
          <w:b w:val="false"/>
          <w:bCs w:val="false"/>
        </w:rPr>
        <w:t xml:space="preserve">Litera a) din Alineatul (1) , Articolul 224 , Capitolul VII a fost modificată de Punctul 28,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b) orice încălcare a prevederilor prezentei legi sau a actelor normative emise în aplicarea acesteia, având ca efect încălcarea dispozițiilor art. 2;</w:t>
      </w:r>
    </w:p>
    <w:p>
      <w:pPr>
        <w:keepNext w:val="false"/>
      </w:pPr>
      <w:r>
        <w:rPr>
          <w:b w:val="false"/>
          <w:bCs w:val="false"/>
        </w:rPr>
        <w:t xml:space="preserve">c) atribuirea unui contract de achiziție publică/acord-cadru sau organizarea unui concurs de soluții fără publicarea prealabilă a unei invitații de participare la o procedură concurențială de ofertare, în cazurile în care publicarea acesteia este obligatorie potrivit prevederilor art. 111 alin. (1) lit. a) și art. 144;</w:t>
      </w:r>
    </w:p>
    <w:p>
      <w:pPr>
        <w:keepNext w:val="false"/>
      </w:pPr>
      <w:r>
        <w:rPr>
          <w:b w:val="false"/>
          <w:bCs w:val="false"/>
        </w:rPr>
        <w:t xml:space="preserve">d) încălcarea prevederilor art. 11 alin. (2);</w:t>
      </w:r>
    </w:p>
    <w:p>
      <w:pPr>
        <w:keepNext w:val="false"/>
      </w:pPr>
      <w:r>
        <w:rPr>
          <w:b w:val="false"/>
          <w:bCs w:val="false"/>
        </w:rPr>
        <w:t xml:space="preserve">e) încălcarea regulilor de elaborare a specificațiilor tehnice prevăzute la art. 155 alin. (6);</w:t>
      </w:r>
    </w:p>
    <w:p>
      <w:pPr>
        <w:keepNext w:val="false"/>
      </w:pPr>
      <w:r>
        <w:rPr>
          <w:b w:val="false"/>
          <w:bCs w:val="false"/>
        </w:rPr>
        <w:t xml:space="preserve">f) încălcarea regulilor de publicitate și transparență prevăzute la art. 111 alin. (1) lit. b) și art. 142-150;</w:t>
      </w:r>
    </w:p>
    <w:p>
      <w:pPr>
        <w:keepNext w:val="false"/>
      </w:pPr>
      <w:r>
        <w:rPr>
          <w:b w:val="false"/>
          <w:bCs w:val="false"/>
        </w:rPr>
        <w:t xml:space="preserve">g) utilizarea altor criterii de calificare și selecție decât cele prevăzute la art. 163 sau a altor criterii de atribuire decât cele prevăzute la art. 187 alin. (3);</w:t>
      </w:r>
    </w:p>
    <w:p>
      <w:pPr>
        <w:keepNext w:val="false"/>
      </w:pPr>
      <w:r>
        <w:rPr>
          <w:b w:val="false"/>
          <w:bCs w:val="false"/>
        </w:rPr>
        <w:t xml:space="preserve">g^1)</w:t>
      </w:r>
    </w:p>
    <w:p>
      <w:pPr>
        <w:keepNext w:val="false"/>
      </w:pPr>
      <w:r>
        <w:rPr>
          <w:b w:val="false"/>
          <w:bCs w:val="false"/>
        </w:rPr>
        <w:t xml:space="preserve">încălcarea dispozițiilor prevăzute la art. 187 alin. (4^1) și (8);</w:t>
      </w:r>
    </w:p>
    <w:p>
      <w:pPr>
        <w:keepNext w:val="false"/>
      </w:pPr>
      <w:r>
        <w:rPr>
          <w:b w:val="false"/>
          <w:bCs w:val="false"/>
        </w:rPr>
        <w:t xml:space="preserve">(la 16-04-2022,</w:t>
      </w:r>
    </w:p>
    <w:p>
      <w:pPr>
        <w:keepNext w:val="false"/>
      </w:pPr>
      <w:r>
        <w:rPr>
          <w:b w:val="false"/>
          <w:bCs w:val="false"/>
        </w:rPr>
        <w:t xml:space="preserve">Alineatul (1) din Articolul 224 , Capitolul VII a fost completat de Punctul 5, Articolul I din LEGEA nr. 86 din 12 aprilie 2022, publicată în MONITORUL OFICIAL nr. 366 din 13 aprilie 2022</w:t>
      </w:r>
    </w:p>
    <w:p>
      <w:pPr>
        <w:keepNext w:val="false"/>
      </w:pPr>
      <w:r>
        <w:rPr>
          <w:b w:val="false"/>
          <w:bCs w:val="false"/>
        </w:rPr>
        <w:t xml:space="preserve">)</w:t>
      </w:r>
    </w:p>
    <w:p>
      <w:pPr>
        <w:keepNext w:val="false"/>
      </w:pPr>
      <w:r>
        <w:rPr>
          <w:b w:val="false"/>
          <w:bCs w:val="false"/>
        </w:rPr>
        <w:t xml:space="preserve">h) aplicarea incorectă, în cadrul procesului de calificare/selecție și/sau evaluare a criteriilor de calificare și selecție, a criteriului de atribuire sau a factorilor de evaluare;</w:t>
      </w:r>
    </w:p>
    <w:p>
      <w:pPr>
        <w:keepNext w:val="false"/>
      </w:pPr>
      <w:r>
        <w:rPr>
          <w:b w:val="false"/>
          <w:bCs w:val="false"/>
        </w:rPr>
        <w:t xml:space="preserve">i) nepunerea la dispoziția ANAP a informațiilor referitoare la atribuirea/modificarea contractelor de achiziție publică/ acordurilor-cadru, în scopul îndeplinirii funcțiilor sale;</w:t>
      </w:r>
    </w:p>
    <w:p>
      <w:pPr>
        <w:keepNext w:val="false"/>
      </w:pPr>
      <w:r>
        <w:rPr>
          <w:b w:val="false"/>
          <w:bCs w:val="false"/>
        </w:rPr>
        <w:t xml:space="preserve">(la 22-12-2017,</w:t>
      </w:r>
    </w:p>
    <w:p>
      <w:pPr>
        <w:keepNext w:val="false"/>
      </w:pPr>
      <w:r>
        <w:rPr>
          <w:b w:val="false"/>
          <w:bCs w:val="false"/>
        </w:rPr>
        <w:t xml:space="preserve">Litera i) din Alineatul (1) , Articolul 224 , Capitolul VII a fost modificată de Punctul 40, Articolul I din ORDONANȚA DE URGENȚĂ nr. 107 din 20 decembrie 2017, publicată în MONITORUL OFICIAL nr. 1022 din 22 decembrie 2017</w:t>
      </w:r>
    </w:p>
    <w:p>
      <w:pPr>
        <w:keepNext w:val="false"/>
      </w:pPr>
      <w:r>
        <w:rPr>
          <w:b w:val="false"/>
          <w:bCs w:val="false"/>
        </w:rPr>
        <w:t xml:space="preserve">)</w:t>
      </w:r>
    </w:p>
    <w:p>
      <w:pPr>
        <w:keepNext w:val="false"/>
      </w:pPr>
      <w:r>
        <w:rPr>
          <w:b w:val="false"/>
          <w:bCs w:val="false"/>
        </w:rPr>
        <w:t xml:space="preserve">j) încălcarea prevederilor art. 207 alin. (1);</w:t>
      </w:r>
    </w:p>
    <w:p>
      <w:pPr>
        <w:keepNext w:val="false"/>
      </w:pPr>
      <w:r>
        <w:rPr>
          <w:b w:val="false"/>
          <w:bCs w:val="false"/>
        </w:rPr>
        <w:t xml:space="preserve">k) anularea unei proceduri de atribuire în alte cazuri decât cele prevăzute la art. 212 și 213 sau crearea unor circumstanțe artificiale de anulare a procedurii de atribuire;</w:t>
      </w:r>
    </w:p>
    <w:p>
      <w:pPr>
        <w:keepNext w:val="false"/>
      </w:pPr>
      <w:r>
        <w:rPr>
          <w:b w:val="false"/>
          <w:bCs w:val="false"/>
        </w:rPr>
        <w:t xml:space="preserve">l) încălcarea prevederilor art. 214 și art. 215 alin. (1) și (2).</w:t>
      </w:r>
    </w:p>
    <w:p>
      <w:pPr>
        <w:keepNext w:val="false"/>
      </w:pPr>
      <w:r>
        <w:rPr>
          <w:b w:val="false"/>
          <w:bCs w:val="false"/>
        </w:rPr>
        <w:t xml:space="preserve">(la 13-07-2020,</w:t>
      </w:r>
    </w:p>
    <w:p>
      <w:pPr>
        <w:keepNext w:val="false"/>
      </w:pPr>
      <w:r>
        <w:rPr>
          <w:b w:val="false"/>
          <w:bCs w:val="false"/>
        </w:rPr>
        <w:t xml:space="preserve">Litera l) din Alineatul (1) , Articolul 224 , Capitolul VII a fost modificată de Punctul 25, Articolul I din ORDONANȚA DE URGENȚĂ nr. 114 din 9 iulie 2020, publicată în MONITORUL OFICIAL nr. 614 din 13 iulie 2020</w:t>
      </w:r>
    </w:p>
    <w:p>
      <w:pPr>
        <w:keepNext w:val="false"/>
      </w:pPr>
      <w:r>
        <w:rPr>
          <w:b w:val="false"/>
          <w:bCs w:val="false"/>
        </w:rPr>
        <w:t xml:space="preserve">)</w:t>
      </w:r>
    </w:p>
    <w:p>
      <w:pPr>
        <w:keepNext w:val="false"/>
      </w:pPr>
      <w:r>
        <w:rPr>
          <w:b w:val="false"/>
          <w:bCs w:val="false"/>
        </w:rPr>
        <w:t xml:space="preserve">m) încălcarea prevederilor art. 218 alin. (1) și (3).</w:t>
      </w:r>
    </w:p>
    <w:p>
      <w:pPr>
        <w:keepNext w:val="false"/>
      </w:pPr>
      <w:r>
        <w:rPr>
          <w:b w:val="false"/>
          <w:bCs w:val="false"/>
        </w:rPr>
        <w:t xml:space="preserve">(la 10-09-2022,</w:t>
      </w:r>
    </w:p>
    <w:p>
      <w:pPr>
        <w:keepNext w:val="false"/>
      </w:pPr>
      <w:r>
        <w:rPr>
          <w:b w:val="false"/>
          <w:bCs w:val="false"/>
        </w:rPr>
        <w:t xml:space="preserve">Alineatul (1) din Articolul 224 , Capitolul VII a fost completat de Punctul 22,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(2) Contravențiile prevăzute la alin. (1) se sancționează cu amendă între 5.000 lei și 30.000 lei.</w:t>
      </w:r>
    </w:p>
    <w:p>
      <w:pPr>
        <w:keepNext/>
      </w:pPr>
      <w:r>
        <w:rPr>
          <w:b/>
          <w:bCs/>
        </w:rPr>
        <w:t xml:space="preserve">Articolul 225</w:t>
      </w:r>
    </w:p>
    <w:p>
      <w:pPr>
        <w:keepNext w:val="false"/>
      </w:pPr>
      <w:r>
        <w:rPr>
          <w:b w:val="false"/>
          <w:bCs w:val="false"/>
        </w:rPr>
        <w:t xml:space="preserve">Abrogat.</w:t>
      </w:r>
    </w:p>
    <w:p>
      <w:pPr>
        <w:keepNext w:val="false"/>
      </w:pPr>
      <w:r>
        <w:rPr>
          <w:b w:val="false"/>
          <w:bCs w:val="false"/>
        </w:rPr>
        <w:t xml:space="preserve">(la 22-12-2017,</w:t>
      </w:r>
    </w:p>
    <w:p>
      <w:pPr>
        <w:keepNext/>
      </w:pPr>
      <w:r>
        <w:rPr>
          <w:b/>
          <w:bCs/>
        </w:rPr>
        <w:t xml:space="preserve">Articolul 225 din Capitolul VII a fost abrogat de Punctul 41, Articolul I din ORDONANȚA DE URGENȚĂ nr. 107 din 20 decembrie 2017, publicată în MONITORUL OFICIAL nr. 1022 din 22 decembrie 2017</w:t>
      </w:r>
    </w:p>
    <w:p>
      <w:pPr>
        <w:keepNext w:val="false"/>
      </w:pPr>
      <w:r>
        <w:rPr>
          <w:b w:val="false"/>
          <w:bCs w:val="false"/>
        </w:rPr>
        <w:t xml:space="preserve">)</w:t>
      </w:r>
    </w:p>
    <w:p>
      <w:pPr>
        <w:keepNext/>
      </w:pPr>
      <w:r>
        <w:rPr>
          <w:b/>
          <w:bCs/>
        </w:rPr>
        <w:t xml:space="preserve">Articolul 226</w:t>
      </w:r>
    </w:p>
    <w:p>
      <w:pPr>
        <w:keepNext w:val="false"/>
      </w:pPr>
      <w:r>
        <w:rPr>
          <w:b w:val="false"/>
          <w:bCs w:val="false"/>
        </w:rPr>
        <w:t xml:space="preserve">(1) Constatarea contravențiilor și aplicarea sancțiunilor se realizează ex post de către persoane împuternicite în acest scop de Curtea de Conturi a României.</w:t>
      </w:r>
    </w:p>
    <w:p>
      <w:pPr>
        <w:keepNext w:val="false"/>
      </w:pPr>
      <w:r>
        <w:rPr>
          <w:b w:val="false"/>
          <w:bCs w:val="false"/>
        </w:rPr>
        <w:t xml:space="preserve">(la 04-06-2018,</w:t>
      </w:r>
    </w:p>
    <w:p>
      <w:pPr>
        <w:keepNext w:val="false"/>
      </w:pPr>
      <w:r>
        <w:rPr>
          <w:b w:val="false"/>
          <w:bCs w:val="false"/>
        </w:rPr>
        <w:t xml:space="preserve">Alineatul (1) din Articolul 226 , Capitolul VII a fost modificat de Punctul 29, Articolul I din ORDONANȚA DE URGENȚĂ nr. 45 din 24 mai 2018, publicată în MONITORUL OFICIAL nr. 459 din 04 iunie 2018</w:t>
      </w:r>
    </w:p>
    <w:p>
      <w:pPr>
        <w:keepNext w:val="false"/>
      </w:pPr>
      <w:r>
        <w:rPr>
          <w:b w:val="false"/>
          <w:bCs w:val="false"/>
        </w:rPr>
        <w:t xml:space="preserve">)</w:t>
      </w:r>
    </w:p>
    <w:p>
      <w:pPr>
        <w:keepNext w:val="false"/>
      </w:pPr>
      <w:r>
        <w:rPr>
          <w:b w:val="false"/>
          <w:bCs w:val="false"/>
        </w:rPr>
        <w:t xml:space="preserve">(2) Aplicarea sancțiunii cu amendă contravențională se prescrie în termen de 36 de luni de la data săvârșirii faptei.</w:t>
      </w:r>
    </w:p>
    <w:p>
      <w:pPr>
        <w:keepNext/>
      </w:pPr>
      <w:r>
        <w:rPr>
          <w:b/>
          <w:bCs/>
        </w:rPr>
        <w:t xml:space="preserve">Articolul 227</w:t>
      </w:r>
    </w:p>
    <w:p>
      <w:pPr>
        <w:keepNext w:val="false"/>
      </w:pPr>
      <w:r>
        <w:rPr>
          <w:b w:val="false"/>
          <w:bCs w:val="false"/>
        </w:rPr>
        <w:t xml:space="preserve">(1) Sancțiunea contravențională se aplică autorității contractante, care dispune adoptarea de măsuri împotriva persoanei/persoanelor implicate în procesul de achiziție publică ce a făcut obiectul contravenției numai dacă instanțele judecătorești constată îndeplinirea ori omisiunea îndeplinirii de către acestea, cu vinovăție, constând în culpă gravă, a oricărui act ori fapt în legătură cu exercitarea, în condițiile legii, a atribuțiilor ce le revin.</w:t>
      </w:r>
    </w:p>
    <w:p>
      <w:pPr>
        <w:keepNext w:val="false"/>
      </w:pPr>
      <w:r>
        <w:rPr>
          <w:b w:val="false"/>
          <w:bCs w:val="false"/>
        </w:rPr>
        <w:t xml:space="preserve">(la 10-09-2022,</w:t>
      </w:r>
    </w:p>
    <w:p>
      <w:pPr>
        <w:keepNext w:val="false"/>
      </w:pPr>
      <w:r>
        <w:rPr>
          <w:b w:val="false"/>
          <w:bCs w:val="false"/>
        </w:rPr>
        <w:t xml:space="preserve">Alineatul (1) din Articolul 227 , Capitolul VII a fost modificat de Punctul 23,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(2) Săvârșirea faptei contravenționale nu implică în mod obligatoriu și producerea unui prejudiciu.</w:t>
      </w:r>
    </w:p>
    <w:p>
      <w:pPr>
        <w:keepNext w:val="false"/>
      </w:pPr>
      <w:r>
        <w:rPr>
          <w:b w:val="false"/>
          <w:bCs w:val="false"/>
        </w:rPr>
        <w:t xml:space="preserve">(3) Stabilirea prejudiciului trebuie să țină seama de circumstanțele faptei contravenționale și să fie fundamentată.</w:t>
      </w:r>
    </w:p>
    <w:p>
      <w:pPr>
        <w:keepNext/>
      </w:pPr>
      <w:r>
        <w:rPr>
          <w:b/>
          <w:bCs/>
        </w:rPr>
        <w:t xml:space="preserve">Articolul 228</w:t>
      </w:r>
    </w:p>
    <w:p>
      <w:pPr>
        <w:keepNext w:val="false"/>
      </w:pPr>
      <w:r>
        <w:rPr>
          <w:b w:val="false"/>
          <w:bCs w:val="false"/>
        </w:rPr>
        <w:t xml:space="preserve">În cazul contravențiilor prevăzute la art. 224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(la 10-09-2022,</w:t>
      </w:r>
    </w:p>
    <w:p>
      <w:pPr>
        <w:keepNext/>
      </w:pPr>
      <w:r>
        <w:rPr>
          <w:b/>
          <w:bCs/>
        </w:rPr>
        <w:t xml:space="preserve">Articolul 228 din Capitolul VII a fost modificat de Punctul 24, Articolul I din LEGEA nr. 208 din 11 iulie 2022, publicată în MONITORUL OFICIAL nr. 697 din 12 iulie 2022</w:t>
      </w:r>
    </w:p>
    <w:p>
      <w:pPr>
        <w:keepNext w:val="false"/>
      </w:pPr>
      <w:r>
        <w:rPr>
          <w:b w:val="false"/>
          <w:bCs w:val="false"/>
        </w:rPr>
        <w:t xml:space="preserve">)</w:t>
      </w:r>
    </w:p>
    <w:p>
      <w:pPr>
        <w:keepNext w:val="false"/>
      </w:pPr>
      <w:r>
        <w:rPr>
          <w:b w:val="false"/>
          <w:bCs w:val="false"/>
        </w:rPr>
        <w:t xml:space="preserve">Capitolul VIII</w:t>
      </w:r>
    </w:p>
    <w:p>
      <w:pPr>
        <w:keepNext w:val="false"/>
      </w:pPr>
      <w:r>
        <w:rPr>
          <w:b w:val="false"/>
          <w:bCs w:val="false"/>
        </w:rPr>
        <w:t xml:space="preserve">Dispoziții tranzitorii și finale</w:t>
      </w:r>
    </w:p>
    <w:p>
      <w:pPr>
        <w:keepNext/>
      </w:pPr>
      <w:r>
        <w:rPr>
          <w:b/>
          <w:bCs/>
        </w:rPr>
        <w:t xml:space="preserve">Articolul 229</w:t>
      </w:r>
    </w:p>
    <w:p>
      <w:pPr>
        <w:keepNext w:val="false"/>
      </w:pPr>
      <w:r>
        <w:rPr>
          <w:b w:val="false"/>
          <w:bCs w:val="false"/>
        </w:rPr>
        <w:t xml:space="preserve">(1) În orice situație în care o autoritate contractantă intenționează să realizeze un proiect prin atribuirea unui contract pe termen lung care să cuprindă fie executarea de lucrări și operarea rezultatului lucrărilor, fie prestarea, gestionarea și operarea de servicii, autoritatea contractantă are obligația de a elabora un studiu de fundamentare prin care se va demonstra necesitatea și oportunitatea realizării proiectului în acest mod.</w:t>
      </w:r>
    </w:p>
    <w:p>
      <w:pPr>
        <w:keepNext w:val="false"/>
      </w:pPr>
      <w:r>
        <w:rPr>
          <w:b w:val="false"/>
          <w:bCs w:val="false"/>
        </w:rPr>
        <w:t xml:space="preserve">(2) Prevederile alin. (1) se aplică și în cazul în care proiectul pe termen lung presupune crearea unei societăți având ca acționari operatorul economic, pe de o parte, și autoritatea contractantă sau entitatea contractantă, pe de altă parte.</w:t>
      </w:r>
    </w:p>
    <w:p>
      <w:pPr>
        <w:keepNext w:val="false"/>
      </w:pPr>
      <w:r>
        <w:rPr>
          <w:b w:val="false"/>
          <w:bCs w:val="false"/>
        </w:rPr>
        <w:t xml:space="preserve">(3) Abrogat.</w:t>
      </w:r>
    </w:p>
    <w:p>
      <w:pPr>
        <w:keepNext w:val="false"/>
      </w:pPr>
      <w:r>
        <w:rPr>
          <w:b w:val="false"/>
          <w:bCs w:val="false"/>
        </w:rPr>
        <w:t xml:space="preserve">(la 04-06-2018,</w:t>
      </w:r>
    </w:p>
    <w:p>
      <w:pPr>
        <w:keepNext w:val="false"/>
      </w:pPr>
      <w:r>
        <w:rPr>
          <w:b w:val="false"/>
          <w:bCs w:val="false"/>
        </w:rPr>
        <w:t xml:space="preserve">Alineatul (3) din Articolul 229 , Capitolul VIII a fost abrogat de Punctul 30, Articolul I din ORDONANȚA DE URGENȚĂ nr. 45 din 24 mai 2018, publicată în MONITORUL OFICIAL nr. 459 din 04 iunie 2018</w:t>
      </w:r>
    </w:p>
    <w:p>
      <w:pPr>
        <w:keepNext w:val="false"/>
      </w:pPr>
      <w:r>
        <w:rPr>
          <w:b w:val="false"/>
          <w:bCs w:val="false"/>
        </w:rPr>
        <w:t xml:space="preserve">)</w:t>
      </w:r>
    </w:p>
    <w:p>
      <w:pPr>
        <w:keepNext/>
      </w:pPr>
      <w:r>
        <w:rPr>
          <w:b/>
          <w:bCs/>
        </w:rPr>
        <w:t xml:space="preserve">Articolul 230</w:t>
      </w:r>
    </w:p>
    <w:p>
      <w:pPr>
        <w:keepNext w:val="false"/>
      </w:pPr>
      <w:r>
        <w:rPr>
          <w:b w:val="false"/>
          <w:bCs w:val="false"/>
        </w:rPr>
        <w:t xml:space="preserve">(1) Prin studiul de fundamentare menționat la art. 229 alin. (1), autoritatea contractantă are obligația să analizeze dacă atribuirea contractului implică transferul unei părți semnificative a riscului de operare către operatorul economic, astfel cum este definit în legea privind concesiunile de lucrări și concesiunile de servicii.</w:t>
      </w:r>
    </w:p>
    <w:p>
      <w:pPr>
        <w:keepNext w:val="false"/>
      </w:pPr>
      <w:r>
        <w:rPr>
          <w:b w:val="false"/>
          <w:bCs w:val="false"/>
        </w:rPr>
        <w:t xml:space="preserve">(2) În cazul în care, ca urmare a analizei prevăzute la alin. (1), autoritatea contractantă constată că o parte semnificativă a riscului de operare nu va fi transferată operatorului economic, contractul respectiv va fi considerat contract de achiziție publică.</w:t>
      </w:r>
    </w:p>
    <w:p>
      <w:pPr>
        <w:keepNext/>
      </w:pPr>
      <w:r>
        <w:rPr>
          <w:b/>
          <w:bCs/>
        </w:rPr>
        <w:t xml:space="preserve">Articolul 231</w:t>
      </w:r>
    </w:p>
    <w:p>
      <w:pPr>
        <w:keepNext w:val="false"/>
      </w:pPr>
      <w:r>
        <w:rPr>
          <w:b w:val="false"/>
          <w:bCs w:val="false"/>
        </w:rPr>
        <w:t xml:space="preserve">În măsura în care prezenta lege nu prevede altfel, sunt aplicabile dispozițiile dreptului comun.</w:t>
      </w:r>
    </w:p>
    <w:p>
      <w:pPr>
        <w:keepNext/>
      </w:pPr>
      <w:r>
        <w:rPr>
          <w:b/>
          <w:bCs/>
        </w:rPr>
        <w:t xml:space="preserve">Articolul 232</w:t>
      </w:r>
    </w:p>
    <w:p>
      <w:pPr>
        <w:keepNext w:val="false"/>
      </w:pPr>
      <w:r>
        <w:rPr>
          <w:b w:val="false"/>
          <w:bCs w:val="false"/>
        </w:rPr>
        <w:t xml:space="preserve">(1) Sistemul național de achiziții publice cuprinde funcții de reglementare, asistență și sprijin operațional, control ex-ante, control ex-post, monitorizare, supervizare, detectarea conflictului de interese, combaterea licitațiilor trucate și alte funcții având ca obiectiv respectarea principiilor prevăzute la art. 2 alin. (2).</w:t>
      </w:r>
    </w:p>
    <w:p>
      <w:pPr>
        <w:keepNext w:val="false"/>
      </w:pPr>
      <w:r>
        <w:rPr>
          <w:b w:val="false"/>
          <w:bCs w:val="false"/>
        </w:rPr>
        <w:t xml:space="preserve">(2) Prin normele metodologice de aplicare a prezentei legi se detaliază obligațiile și responsabilitățile specifice ale autorităților contractante în raport cu îndeplinirea acestor funcții.</w:t>
      </w:r>
    </w:p>
    <w:p>
      <w:pPr>
        <w:keepNext/>
      </w:pPr>
      <w:r>
        <w:rPr>
          <w:b/>
          <w:bCs/>
        </w:rPr>
        <w:t xml:space="preserve">Articolul 233</w:t>
      </w:r>
    </w:p>
    <w:p>
      <w:pPr>
        <w:keepNext w:val="false"/>
      </w:pPr>
      <w:r>
        <w:rPr>
          <w:b w:val="false"/>
          <w:bCs w:val="false"/>
        </w:rPr>
        <w:t xml:space="preserve">ANAP elaborează norme metodologice de aplicare a prezentei legi pe care le supune spre adoptare Guvernului în termen de 30 de zile de la data publicării în Monitorul Oficial al României, Partea I.</w:t>
      </w:r>
    </w:p>
    <w:p>
      <w:pPr>
        <w:keepNext/>
      </w:pPr>
      <w:r>
        <w:rPr>
          <w:b/>
          <w:bCs/>
        </w:rPr>
        <w:t xml:space="preserve">Articolul 234</w:t>
      </w:r>
    </w:p>
    <w:p>
      <w:pPr>
        <w:keepNext w:val="false"/>
      </w:pPr>
      <w:r>
        <w:rPr>
          <w:b w:val="false"/>
          <w:bCs w:val="false"/>
        </w:rPr>
        <w:t xml:space="preserve">(1) În vederea realizării sarcinilor prevăzute în Strategia națională în domeniul achizițiilor publice și în prezenta lege, personalul Curții de Conturi a României se majorează cu 250 de posturi.</w:t>
      </w:r>
    </w:p>
    <w:p>
      <w:pPr>
        <w:keepNext w:val="false"/>
      </w:pPr>
      <w:r>
        <w:rPr>
          <w:b w:val="false"/>
          <w:bCs w:val="false"/>
        </w:rPr>
        <w:t xml:space="preserve">(2) Se autorizează Ministerul Finanțelor Publice să introducă influențele financiare rezultate din aplicarea alin. (1) în bugetul Curții de Conturi a României pe anul 2016.</w:t>
      </w:r>
    </w:p>
    <w:p>
      <w:pPr>
        <w:keepNext/>
      </w:pPr>
      <w:r>
        <w:rPr>
          <w:b/>
          <w:bCs/>
        </w:rPr>
        <w:t xml:space="preserve">Articolul 234^1</w:t>
      </w:r>
    </w:p>
    <w:p>
      <w:pPr>
        <w:keepNext w:val="false"/>
      </w:pPr>
      <w:r>
        <w:rPr>
          <w:b w:val="false"/>
          <w:bCs w:val="false"/>
        </w:rPr>
        <w:t xml:space="preserve">(1) În perioada derulării proceselor de achiziții ale contractelor din cadrul proiectelor de infrastructură finanțate din fonduri europene, autoritățile contractante pot angaja experți, pe perioadă determinată, cu contract individual de muncă, în afara organigramei aprobate potrivit legii, până la cel mult 30% din numărul membrilor comisiei de evaluare, pentru a asigura buna desfășurare a acestora, conform prevederilor Hotărârii Guvernului nr. 325/2018 pentru aprobarea Regulamentului-cadru privind stabilirea condițiilor de înființare a posturilor în afara organigramei și a criteriilor pe baza cărora se stabilește procentul de majorare salarială pentru activitatea prestată în proiecte finanțate din fonduri europene nerambursabile.</w:t>
      </w:r>
    </w:p>
    <w:p>
      <w:pPr>
        <w:keepNext w:val="false"/>
      </w:pPr>
      <w:r>
        <w:rPr>
          <w:b w:val="false"/>
          <w:bCs w:val="false"/>
        </w:rPr>
        <w:t xml:space="preserve">(2) Experții angajați potrivit alin. (1) trebuie să dețină calificare de experți în achiziții publice sau pot fi persoane cu calificare și experiență relevante în domeniul obiectului achiziției.</w:t>
      </w:r>
    </w:p>
    <w:p>
      <w:pPr>
        <w:keepNext w:val="false"/>
      </w:pPr>
      <w:r>
        <w:rPr>
          <w:b w:val="false"/>
          <w:bCs w:val="false"/>
        </w:rPr>
        <w:t xml:space="preserve">(la 13-07-2020,</w:t>
      </w:r>
    </w:p>
    <w:p>
      <w:pPr>
        <w:keepNext w:val="false"/>
      </w:pPr>
      <w:r>
        <w:rPr>
          <w:b w:val="false"/>
          <w:bCs w:val="false"/>
        </w:rPr>
        <w:t xml:space="preserve">Capitolul VIII a fost completat de Punctul 27, Articolul I din ORDONANȚA DE URGENȚĂ nr. 114 din 9 iulie 2020, publicată în MONITORUL OFICIAL nr. 614 din 13 iulie 2020</w:t>
      </w:r>
    </w:p>
    <w:p>
      <w:pPr>
        <w:keepNext w:val="false"/>
      </w:pPr>
      <w:r>
        <w:rPr>
          <w:b w:val="false"/>
          <w:bCs w:val="false"/>
        </w:rPr>
        <w:t xml:space="preserve">)</w:t>
      </w:r>
    </w:p>
    <w:p>
      <w:pPr>
        <w:keepNext/>
      </w:pPr>
      <w:r>
        <w:rPr>
          <w:b/>
          <w:bCs/>
        </w:rPr>
        <w:t xml:space="preserve">Articolul 235</w:t>
      </w:r>
    </w:p>
    <w:p>
      <w:pPr>
        <w:keepNext w:val="false"/>
      </w:pPr>
      <w:r>
        <w:rPr>
          <w:b w:val="false"/>
          <w:bCs w:val="false"/>
        </w:rPr>
        <w:t xml:space="preserve">(1) Pentru proiectele de infrastructură de transport transeuropean situate pe rețeaua de transport (TEN-T) Centrală (Core) și Globală (Comprehensive), astfel cum este aceasta definită de prevederile art. 9 alin. (1) și ale art. 38 din Regulamentul (UE) nr. 1.315/2013 al Parlamentului European și al Consiliului din 11 decembrie 2013 privind orientările Uniunii pentru dezvoltarea rețelei transeuropene de transport și de abrogare a Deciziei nr. 661/2010/UE, precum și drumurile de legătură și variantele ocolitoare ale localităților urbane, modalitatea de certificare a situației economice și financiare, precum și a capacității tehnice și profesionale a operatorilor economici participanți în cadrul procedurilor de achiziție publică va fi reglementată prin hotărâre a Guvernului, la inițiativa Ministerului Transporturilor, în termen de 90 de zile de la intrarea în vigoare a prezentei legi.</w:t>
      </w:r>
    </w:p>
    <w:p>
      <w:pPr>
        <w:keepNext w:val="false"/>
      </w:pPr>
      <w:r>
        <w:rPr>
          <w:b w:val="false"/>
          <w:bCs w:val="false"/>
        </w:rPr>
        <w:t xml:space="preserve">(2) Modalitatea de înlocuire a subcontractanților/personalului de specialitate nominalizat pentru îndeplinirea contractului/membrilor asocierii, în perioada de implementare a contractului, va fi reglementată în cadrul unui capitol distinct al normelor metodologice de aplicare a prezentei legi.</w:t>
      </w:r>
    </w:p>
    <w:p>
      <w:pPr>
        <w:keepNext w:val="false"/>
      </w:pPr>
      <w:r>
        <w:rPr>
          <w:b w:val="false"/>
          <w:bCs w:val="false"/>
        </w:rPr>
        <w:t xml:space="preserve">(3) În sensul dispozițiilor alin. (1), modalitatea de certificare a situației economice și financiare și a capacității tehnice și profesionale a operatorilor economici se referă la reglementarea unui sistem de certificare destinat procedurilor de achiziție publică pentru proiectele de infrastructură de transport trans-europene în vederea îndeplinirii de către operatorii economici a criteriilor de calificare și selecție.</w:t>
      </w:r>
    </w:p>
    <w:p>
      <w:pPr>
        <w:keepNext w:val="false"/>
      </w:pPr>
      <w:r>
        <w:rPr>
          <w:b w:val="false"/>
          <w:bCs w:val="false"/>
        </w:rPr>
        <w:t xml:space="preserve">(4) Prin hotărâre a Guvernului se stabilesc condițiile contractuale generale și specifice pentru anumite categorii de contracte de achiziție publică aferente obiectivelor de investiții finanțate din fonduri publice.</w:t>
      </w:r>
    </w:p>
    <w:p>
      <w:pPr>
        <w:keepNext w:val="false"/>
      </w:pPr>
      <w:r>
        <w:rPr>
          <w:b w:val="false"/>
          <w:bCs w:val="false"/>
        </w:rPr>
        <w:t xml:space="preserve">(la 05-05-2017,</w:t>
      </w:r>
    </w:p>
    <w:p>
      <w:pPr>
        <w:keepNext w:val="false"/>
      </w:pPr>
      <w:r>
        <w:rPr>
          <w:b w:val="false"/>
          <w:bCs w:val="false"/>
        </w:rPr>
        <w:t xml:space="preserve">Alineatul (4) din Articolul 235 , Capitolul VIII a fost modificat de Punctul 2, ARTICOL UNIC din LEGEA nr. 80 din 27 aprilie 2017, publicată în MONITORUL OFICIAL nr. 313 din 02 mai 2017</w:t>
      </w:r>
    </w:p>
    <w:p>
      <w:pPr>
        <w:keepNext w:val="false"/>
      </w:pPr>
      <w:r>
        <w:rPr>
          <w:b w:val="false"/>
          <w:bCs w:val="false"/>
        </w:rPr>
        <w:t xml:space="preserve">)</w:t>
      </w:r>
    </w:p>
    <w:p>
      <w:pPr>
        <w:keepNext/>
      </w:pPr>
      <w:r>
        <w:rPr>
          <w:b/>
          <w:bCs/>
        </w:rPr>
        <w:t xml:space="preserve">Articolul 236</w:t>
      </w:r>
    </w:p>
    <w:p>
      <w:pPr>
        <w:keepNext w:val="false"/>
      </w:pPr>
      <w:r>
        <w:rPr>
          <w:b w:val="false"/>
          <w:bCs w:val="false"/>
        </w:rPr>
        <w:t xml:space="preserve">(1) Prezenta lege se aplică procedurilor de atribuire inițiate după data intrării sale în vigoare.</w:t>
      </w:r>
    </w:p>
    <w:p>
      <w:pPr>
        <w:keepNext w:val="false"/>
      </w:pPr>
      <w:r>
        <w:rPr>
          <w:b w:val="false"/>
          <w:bCs w:val="false"/>
        </w:rPr>
        <w:t xml:space="preserve">(2) Procedurilor de atribuire în curs de desfășurare la data intrării în vigoare a prezentei legi li se aplică legea în vigoare la data inițierii procedurii de atribuire.</w:t>
      </w:r>
    </w:p>
    <w:p>
      <w:pPr>
        <w:keepNext w:val="false"/>
      </w:pPr>
      <w:r>
        <w:rPr>
          <w:b w:val="false"/>
          <w:bCs w:val="false"/>
        </w:rPr>
        <w:t xml:space="preserve">(3) Prezenta lege se aplică contractelor de achiziție publică/acordurilor-cadru încheiate după data intrării sale în vigoare.</w:t>
      </w:r>
    </w:p>
    <w:p>
      <w:pPr>
        <w:keepNext w:val="false"/>
      </w:pPr>
      <w:r>
        <w:rPr>
          <w:b w:val="false"/>
          <w:bCs w:val="false"/>
        </w:rPr>
        <w:t xml:space="preserve">(4) Contractele de achiziție publică/Acordurile-cadru încheiate înainte de data intrării în vigoare a prezentei legi sunt supuse dispozițiilor legii în vigoare la data când acestea au fost încheiate în tot ceea ce privește încheierea, modificarea, interpretarea, efectele, executarea și încetarea acestora.</w:t>
      </w:r>
    </w:p>
    <w:p>
      <w:pPr>
        <w:keepNext/>
      </w:pPr>
      <w:r>
        <w:rPr>
          <w:b/>
          <w:bCs/>
        </w:rPr>
        <w:t xml:space="preserve">Articolul 237</w:t>
      </w:r>
    </w:p>
    <w:p>
      <w:pPr>
        <w:keepNext w:val="false"/>
      </w:pPr>
      <w:r>
        <w:rPr>
          <w:b w:val="false"/>
          <w:bCs w:val="false"/>
        </w:rPr>
        <w:t xml:space="preserve">Ordonanța de urgență a Guvernului nr. 13/2015 privind înființarea, organizarea și funcționarea Agenției Naționale pentru Achiziții Publice, publicată în Monitorul Oficial al României, Partea I, nr. 362 din 26 mai 2015, aprobată prin Legea nr. 244/2015, se completează după cum urmează:</w:t>
      </w:r>
    </w:p>
    <w:p>
      <w:pPr>
        <w:keepNext w:val="false"/>
      </w:pPr>
      <w:r>
        <w:rPr>
          <w:b w:val="false"/>
          <w:bCs w:val="false"/>
        </w:rPr>
        <w:t xml:space="preserve">La articolul 5, după alineatul (6) se introduce un nou alineat, alineatul (6^1), cu următorul cuprins:</w:t>
      </w:r>
    </w:p>
    <w:p>
      <w:pPr>
        <w:keepNext w:val="false"/>
      </w:pPr>
      <w:r>
        <w:rPr>
          <w:b w:val="false"/>
          <w:bCs w:val="false"/>
        </w:rPr>
        <w:t xml:space="preserve">(6^1) Numărul funcționarilor publici din cadrul fiecărei structuri regionale ale ANAP prevăzute la alin. (6) este de cel puțin 30, din care cel puțin 2 își desfășoară activitatea în municipiile reședință ale județelor arondate fiecărei structuri regionale.</w:t>
      </w:r>
    </w:p>
    <w:p>
      <w:pPr>
        <w:keepNext/>
      </w:pPr>
      <w:r>
        <w:rPr>
          <w:b/>
          <w:bCs/>
        </w:rPr>
        <w:t xml:space="preserve">Articolul 238</w:t>
      </w:r>
    </w:p>
    <w:p>
      <w:pPr>
        <w:keepNext w:val="false"/>
      </w:pPr>
      <w:r>
        <w:rPr>
          <w:b w:val="false"/>
          <w:bCs w:val="false"/>
        </w:rPr>
        <w:t xml:space="preserve">La data intrării în vigoare a prezentei legi se abrogă:</w:t>
      </w:r>
    </w:p>
    <w:p>
      <w:pPr>
        <w:keepNext w:val="false"/>
      </w:pPr>
      <w:r>
        <w:rPr>
          <w:b w:val="false"/>
          <w:bCs w:val="false"/>
        </w:rPr>
        <w:t xml:space="preserve">a) Ordonanța de urgență a Guvernului nr. 34/2006 privind atribuirea contractelor de achiziție publică, a contractelor de concesiune de lucrări publice și a contractelor de concesiune de servicii, publicată în Monitorul Oficial al României, Partea I, nr. 418 din 15 mai 2006, aprobată cu modificări și completări prin Legea nr. 337/2006, cu modificările și completările ulterioare;</w:t>
      </w:r>
    </w:p>
    <w:p>
      <w:pPr>
        <w:keepNext w:val="false"/>
      </w:pPr>
      <w:r>
        <w:rPr>
          <w:b w:val="false"/>
          <w:bCs w:val="false"/>
        </w:rPr>
        <w:t xml:space="preserve">b) orice alte prevederi contrare cuprinse în orice alte acte normative.</w:t>
      </w:r>
    </w:p>
    <w:p>
      <w:pPr>
        <w:keepNext/>
      </w:pPr>
      <w:r>
        <w:rPr>
          <w:b/>
          <w:bCs/>
        </w:rPr>
        <w:t xml:space="preserve">Articolul 239</w:t>
      </w:r>
    </w:p>
    <w:p>
      <w:pPr>
        <w:keepNext w:val="false"/>
      </w:pPr>
      <w:r>
        <w:rPr>
          <w:b w:val="false"/>
          <w:bCs w:val="false"/>
        </w:rPr>
        <w:t xml:space="preserve">Anexele nr. 1 și 2 fac parte integrantă din prezenta lege.</w:t>
      </w:r>
    </w:p>
    <w:p>
      <w:pPr>
        <w:keepNext/>
      </w:pPr>
      <w:r>
        <w:rPr>
          <w:b/>
          <w:bCs/>
        </w:rPr>
        <w:t xml:space="preserve">Articolul 240</w:t>
      </w:r>
    </w:p>
    <w:p>
      <w:pPr>
        <w:keepNext w:val="false"/>
      </w:pPr>
      <w:r>
        <w:rPr>
          <w:b w:val="false"/>
          <w:bCs w:val="false"/>
        </w:rPr>
        <w:t xml:space="preserve">(1) Prezenta lege intră în vigoare la 3 zile de la data publicării în Monitorul Oficial al României, Partea I.</w:t>
      </w:r>
    </w:p>
    <w:p>
      <w:pPr>
        <w:keepNext w:val="false"/>
      </w:pPr>
      <w:r>
        <w:rPr>
          <w:b w:val="false"/>
          <w:bCs w:val="false"/>
        </w:rPr>
        <w:t xml:space="preserve">(2) Prin excepție de la prevederile alin. (1) dispozițiile art. 199 alin. (2) intră în vigoare la 18 octombrie 2018.</w:t>
      </w:r>
    </w:p>
    <w:p>
      <w:pPr>
        <w:keepNext w:val="false"/>
      </w:pPr>
      <w:r>
        <w:rPr>
          <w:b w:val="false"/>
          <w:bCs w:val="false"/>
        </w:rPr>
        <w:t xml:space="preserve">*</w:t>
      </w:r>
    </w:p>
    <w:p>
      <w:pPr>
        <w:keepNext w:val="false"/>
      </w:pPr>
      <w:r>
        <w:rPr>
          <w:b w:val="false"/>
          <w:bCs w:val="false"/>
        </w:rPr>
        <w:t xml:space="preserve">Prezenta lege transpune art. 3, art. 5, art. 7-21, art. 23, art. 24, art. 27, art. 29-36, art. 38, art. 40-43, art. 45, art. 47, art. 49, art. 50, art. 52, art. 53, art. 55, art. 57, art. 58, art. 63, art. 65-67, art. 70, art. 72-74, art. 76, art. 78, art. 81, art. 82 și art. 84 din Directiva 2014/24/UE privind achizițiile publice și de abrogare a Directivei 2004/18/CE, publicată în Jurnalul Oficial al Uniunii Europene (JOUE), seria L, nr. 94 din 28 martie 2014, și parțial art. 1 alin. (1) și (2), art. 2 alin. (1) pct. 1, 4-24, art. 4, art. 6 alin. (3), art. 22 alin. (1) primul și al cincilea paragraf, alin. (2), alin. (3), alin. (5), art. 23 alin. (1) paragraful (1), art. 26 alin. (1)-(4), alin. (5) primul paragraf, alin. (6), art. 28 alin. (1)-(6), art. 37 alin. (1) primul și al doilea paragraf, alin. (2)-(4), art. 39 alin. (1), alin. (2) primul paragraf, art. 44 alin. (1), alin. (2), art. 46 alin. (1)-(3), art. 48 alin. (1), art. 51 alin. (1) primul paragraf, alin. (2) al doilea paragraf, art. 54 alin. (1) primul paragraf, alin. (2), art. 56 alin. (1)-(3), art. 59 alin. (1)-(6), art. 60 alin. (1), alin. (2) primul și al doilea paragraf, alin. (3), alin. (4), art. 61 alin. (1), alin. (2), art. 62 alin. (1), alin. (2), art. 64 alin. (1), alin. (3)-(5) primul paragraf, alin. (7), art. 68 alin. (1), alin. (2), alin. (3) primul paragraf, art. 69 alin. (1)-(4), art. 71 alin. (1)-(4), alin. (5) primul, al doilea și al treilea paragraf, art. 75 alin. (1), alin. (2), alin. (4), art. 77 alin. (1)-(5), art. 79 alin. (1), alin. (2), alin. (3) paragraful (1), art. 80 alin. (1), art. 83 alin. (1), alin. (2), alin. (4)-(6), art. 85 alin. (3), art. 86, art. 90 alin. (1)-(5), art. 91 primul paragraf din Directiva 2014/24/UE, publicată în Jurnalul Oficial al Uniunii Europene (JOUE), seria L, nr. 94 din 28 martie 2014, precum și ale art. 9 din Directiva (UE) 2022/2.041 a Parlamentului European și a Consiliului din 19 octombrie 2022 privind salariile minime adecvate în Uniunea Europeană, publicată în Jurnalul Oficial al Uniunii Europene (JOUE), seria L, nr. 275 din 25 octombrie 2022.</w:t>
      </w:r>
    </w:p>
    <w:p>
      <w:pPr>
        <w:keepNext w:val="false"/>
      </w:pPr>
      <w:r>
        <w:rPr>
          <w:b w:val="false"/>
          <w:bCs w:val="false"/>
        </w:rPr>
        <w:t xml:space="preserve">(la 17-11-2024,</w:t>
      </w:r>
    </w:p>
    <w:p>
      <w:pPr>
        <w:keepNext w:val="false"/>
      </w:pPr>
      <w:r>
        <w:rPr>
          <w:b w:val="false"/>
          <w:bCs w:val="false"/>
        </w:rPr>
        <w:t xml:space="preserve">Mențiunea privind transpunerea unor directive a fost modificată de Punctul 3. , Articolul VIII din LEGEA nr. 283 din 13 noiembrie 2024, publicată în MONITORUL OFICIAL nr. 1139 din 14 noiembrie 2024</w:t>
      </w:r>
    </w:p>
    <w:p>
      <w:pPr>
        <w:keepNext w:val="false"/>
      </w:pPr>
      <w:r>
        <w:rPr>
          <w:b w:val="false"/>
          <w:bCs w:val="false"/>
        </w:rPr>
        <w:t xml:space="preserve">)</w:t>
      </w:r>
    </w:p>
    <w:p>
      <w:pPr>
        <w:keepNext w:val="false"/>
      </w:pPr>
      <w:r>
        <w:rPr>
          <w:b w:val="false"/>
          <w:bCs w:val="false"/>
        </w:rPr>
        <w:t xml:space="preserve">Această lege a fost adoptată de Parlamentul României, cu respectarea prevederilor art. 75 și ale art. 76 alin. (2) din Constituția României, republicată.</w:t>
      </w:r>
    </w:p>
    <w:p>
      <w:pPr>
        <w:keepNext w:val="false"/>
      </w:pPr>
      <w:r>
        <w:rPr>
          <w:b w:val="false"/>
          <w:bCs w:val="false"/>
        </w:rPr>
        <w:t xml:space="preserve">Notă</w:t>
      </w:r>
    </w:p>
    <w:p>
      <w:pPr>
        <w:keepNext w:val="false"/>
      </w:pPr>
      <w:r>
        <w:rPr>
          <w:b w:val="false"/>
          <w:bCs w:val="false"/>
        </w:rPr>
        <w:t xml:space="preserve">Reproducem prevederile art. VI-VIII din ORDONANȚA DE URGENȚĂ nr. 107 din 20 decembrie 2017, publicată în Monitorul Oficial nr. 1022 din 22 decembrie 2017:</w:t>
      </w:r>
    </w:p>
    <w:p>
      <w:pPr>
        <w:keepNext w:val="false"/>
      </w:pPr>
      <w:r>
        <w:rPr>
          <w:b w:val="false"/>
          <w:bCs w:val="false"/>
        </w:rPr>
        <w:t xml:space="preserve">„Articolul VI</w:t>
      </w:r>
    </w:p>
    <w:p>
      <w:pPr>
        <w:keepNext w:val="false"/>
      </w:pPr>
      <w:r>
        <w:rPr>
          <w:b w:val="false"/>
          <w:bCs w:val="false"/>
        </w:rPr>
        <w:t xml:space="preserve">(1) Procedurile de atribuire în curs de desfășurare la data intrării în vigoare a prezentei ordonanțe de urgență, rămân supuse legislației în vigoare la data inițierii acestora.</w:t>
      </w:r>
    </w:p>
    <w:p>
      <w:pPr>
        <w:keepNext w:val="false"/>
      </w:pPr>
      <w:r>
        <w:rPr>
          <w:b w:val="false"/>
          <w:bCs w:val="false"/>
        </w:rPr>
        <w:t xml:space="preserve">(2) Prin procedură de atribuire în curs de desfășurare se înțelege orice procedură pentru care s-a transmis un anunț de participare sau, după caz, un anunț de participare simplificat, până la data intrării în vigoare a prezentei ordonanțe de urgență.</w:t>
      </w:r>
    </w:p>
    <w:p>
      <w:pPr>
        <w:keepNext/>
      </w:pPr>
      <w:r>
        <w:rPr>
          <w:b/>
          <w:bCs/>
        </w:rPr>
        <w:t xml:space="preserve">Articolul VII</w:t>
      </w:r>
    </w:p>
    <w:p>
      <w:pPr>
        <w:keepNext w:val="false"/>
      </w:pPr>
      <w:r>
        <w:rPr>
          <w:b w:val="false"/>
          <w:bCs w:val="false"/>
        </w:rPr>
        <w:t xml:space="preserve">Contestațiile, procesele și cererile aflate în curs de soluționare în fața Consiliului Național pentru Soluționarea Contestațiilor sau, după caz, a instanțelor judecătorești la data intrării în vigoare a prezentei ordonanțe de urgență continuă să se judece în condițiile și cu procedura prevăzute de legea în vigoare la data la care au fost începute.</w:t>
      </w:r>
    </w:p>
    <w:p>
      <w:pPr>
        <w:keepNext/>
      </w:pPr>
      <w:r>
        <w:rPr>
          <w:b/>
          <w:bCs/>
        </w:rPr>
        <w:t xml:space="preserve">Articolul VIII</w:t>
      </w:r>
    </w:p>
    <w:p>
      <w:pPr>
        <w:keepNext w:val="false"/>
      </w:pPr>
      <w:r>
        <w:rPr>
          <w:b w:val="false"/>
          <w:bCs w:val="false"/>
        </w:rPr>
        <w:t xml:space="preserve">(1) Ajustarea/Revizuirea prețului contractelor de achiziție publică/sectoriale încheiate înainte de intrarea în vigoare a Legii nr. 98/2016 privind achizițiile publice, cu modificările și completările ulterioare, respectiv a Legii nr. 99/2016 privind achizițiile sectoriale, se realizează în conformitate cu dispozițiile legale în vigoare la momentul realizării acesteia.</w:t>
      </w:r>
    </w:p>
    <w:p>
      <w:pPr>
        <w:keepNext w:val="false"/>
      </w:pPr>
      <w:r>
        <w:rPr>
          <w:b w:val="false"/>
          <w:bCs w:val="false"/>
        </w:rPr>
        <w:t xml:space="preserve">(2) Contractele subsecvente încheiate după intrarea în vigoare a prezentei ordonanțe de urgență, pe perioada de derulare a acordului-cadru, se supun legii în vigoare de la data încheierii acestora”.</w:t>
      </w:r>
    </w:p>
    <w:p>
      <w:pPr>
        <w:keepNext w:val="false"/>
      </w:pPr>
      <w:r>
        <w:rPr>
          <w:b w:val="false"/>
          <w:bCs w:val="false"/>
        </w:rPr>
        <w:t xml:space="preserve">Notă</w:t>
      </w:r>
    </w:p>
    <w:p>
      <w:pPr>
        <w:keepNext w:val="false"/>
      </w:pPr>
      <w:r>
        <w:rPr>
          <w:b w:val="false"/>
          <w:bCs w:val="false"/>
        </w:rPr>
        <w:t xml:space="preserve">Reproducem mai jos prevederile art. VII-VIII din ORDONANȚA DE URGENȚĂ nr. 45 din 24 mai 2018, publicată în MONITORUL OFICIAL nr. 459 din 4 iunie 2018:</w:t>
      </w:r>
    </w:p>
    <w:p>
      <w:pPr>
        <w:keepNext/>
      </w:pPr>
      <w:r>
        <w:rPr>
          <w:b/>
          <w:bCs/>
        </w:rPr>
        <w:t xml:space="preserve">Articolul VII</w:t>
      </w:r>
    </w:p>
    <w:p>
      <w:pPr>
        <w:keepNext w:val="false"/>
      </w:pPr>
      <w:r>
        <w:rPr>
          <w:b w:val="false"/>
          <w:bCs w:val="false"/>
        </w:rPr>
        <w:t xml:space="preserve">(1) Procedurile de atribuire în curs de desfășurare la data intrării în vigoare a prezentei ordonanțe de urgență rămân supuse legislației în vigoare la data inițierii acestora.</w:t>
      </w:r>
    </w:p>
    <w:p>
      <w:pPr>
        <w:keepNext w:val="false"/>
      </w:pPr>
      <w:r>
        <w:rPr>
          <w:b w:val="false"/>
          <w:bCs w:val="false"/>
        </w:rPr>
        <w:t xml:space="preserve">(2) Prin procedură de atribuire în curs de desfășurare se înțelege orice procedură pentru care s-a transmis un anunț de participare sau, după caz, un anunț de participare simplificat, până la data intrării în vigoare a prezentei ordonanțe de urgență.</w:t>
      </w:r>
    </w:p>
    <w:p>
      <w:pPr>
        <w:keepNext/>
      </w:pPr>
      <w:r>
        <w:rPr>
          <w:b/>
          <w:bCs/>
        </w:rPr>
        <w:t xml:space="preserve">Articolul VIII</w:t>
      </w:r>
    </w:p>
    <w:p>
      <w:pPr>
        <w:keepNext w:val="false"/>
      </w:pPr>
      <w:r>
        <w:rPr>
          <w:b w:val="false"/>
          <w:bCs w:val="false"/>
        </w:rPr>
        <w:t xml:space="preserve">Contestațiile, procesele și cererile aflate în curs de soluționare în fața Consiliului Național pentru Soluționarea Contestațiilor sau, după caz, a instanțelor judecătorești la data intrării în vigoare a prezentei ordonanțe de urgență continuă să se judece în condițiile și cu procedura prevăzute de legea în vigoare la data la care au fost începute.</w:t>
      </w:r>
    </w:p>
    <w:p>
      <w:pPr>
        <w:keepNext w:val="false"/>
      </w:pPr>
      <w:r>
        <w:rPr>
          <w:b w:val="false"/>
          <w:bCs w:val="false"/>
        </w:rPr>
        <w:t xml:space="preserve">Art. VIII-XI din ORDONANȚA DE URGENȚĂ nr. 114 din 9 iulie 2020, publicată în MONITORUL OFICIAL nr. 614 din 13 iulie 2020 prevăd:</w:t>
      </w:r>
    </w:p>
    <w:p>
      <w:pPr>
        <w:keepNext/>
      </w:pPr>
      <w:r>
        <w:rPr>
          <w:b/>
          <w:bCs/>
        </w:rPr>
        <w:t xml:space="preserve">Articolul VIII</w:t>
      </w:r>
    </w:p>
    <w:p>
      <w:pPr>
        <w:keepNext w:val="false"/>
      </w:pPr>
      <w:r>
        <w:rPr>
          <w:b w:val="false"/>
          <w:bCs w:val="false"/>
        </w:rPr>
        <w:t xml:space="preserve">(1) Procedurile de atribuire în curs de desfășurare la data intrării în vigoare a prezentei ordonanțe de urgență rămân supuse legislației în vigoare la data inițierii acestora.</w:t>
      </w:r>
    </w:p>
    <w:p>
      <w:pPr>
        <w:keepNext w:val="false"/>
      </w:pPr>
      <w:r>
        <w:rPr>
          <w:b w:val="false"/>
          <w:bCs w:val="false"/>
        </w:rPr>
        <w:t xml:space="preserve">(2) Prin procedură de atribuire în curs de desfășurare se înțelege orice procedură pentru care s-a transmis un anunț de participare, un anunț de participare simplificat, o invitație de participare sau, după caz, un anunț de concesionare până la data intrării în vigoare a prezentei ordonanțe de urgență.</w:t>
      </w:r>
    </w:p>
    <w:p>
      <w:pPr>
        <w:keepNext w:val="false"/>
      </w:pPr>
      <w:r>
        <w:rPr>
          <w:b w:val="false"/>
          <w:bCs w:val="false"/>
        </w:rPr>
        <w:t xml:space="preserve">(3) Contestațiile, procesele și cererile aflate în curs de soluționare în fața Consiliului National pentru Soluționarea Contestațiilor sau, după caz, a instanțelor judecătorești la data intrării în vigoare a prezentei ordonanțe de urgență continuă să se judece potrivit procedurii prevăzute de legislația în vigoare la data la care au fost începute.</w:t>
      </w:r>
    </w:p>
    <w:p>
      <w:pPr>
        <w:keepNext w:val="false"/>
      </w:pPr>
      <w:r>
        <w:rPr>
          <w:b w:val="false"/>
          <w:bCs w:val="false"/>
        </w:rPr>
        <w:t xml:space="preserve">(4) Termenul de exercitare a căilor de atac se supune legii în vigoare la momentul la care a fost depusă contestația pe cale administrativ-jurisdicțională sau pe cale judiciară.</w:t>
      </w:r>
    </w:p>
    <w:p>
      <w:pPr>
        <w:keepNext w:val="false"/>
      </w:pPr>
      <w:r>
        <w:rPr>
          <w:b w:val="false"/>
          <w:bCs w:val="false"/>
        </w:rPr>
        <w:t xml:space="preserve">(5) Operatorul Sistemului electronic de achiziții publice (SEAP) are obligația de a lua măsurile necesare pentru a adapta sistemul electronic în vederea implementării măsurilor necesare ca urmare a prevederilor prezentei ordonanțe de urgență în termen de 30 de zile lucrătoare de la data intrării în vigoare a prezentei ordonanțe de urgență.</w:t>
      </w:r>
    </w:p>
    <w:p>
      <w:pPr>
        <w:keepNext/>
      </w:pPr>
      <w:r>
        <w:rPr>
          <w:b/>
          <w:bCs/>
        </w:rPr>
        <w:t xml:space="preserve">Articolul IX</w:t>
      </w:r>
    </w:p>
    <w:p>
      <w:pPr>
        <w:keepNext w:val="false"/>
      </w:pPr>
      <w:r>
        <w:rPr>
          <w:b w:val="false"/>
          <w:bCs w:val="false"/>
        </w:rPr>
        <w:t xml:space="preserve">(1) În termen de 120 de zile de la intrarea în vigoare a prezentei ordonanțe de urgență, Autoritatea pentru Digitalizarea României are obligația de a asigura operaționalizarea și utilizarea mecanismului informatic pentru proceduri simplificate, prevăzut la art. I pct. 1, respectiv la art. II pct. 1, precum și operaționalizarea secțiunii dedicate publicării modificărilor contractuale, prevăzută la art. I pct. 23, respectiv la art. II pct. 23.</w:t>
      </w:r>
    </w:p>
    <w:p>
      <w:pPr>
        <w:keepNext w:val="false"/>
      </w:pPr>
      <w:r>
        <w:rPr>
          <w:b w:val="false"/>
          <w:bCs w:val="false"/>
        </w:rPr>
        <w:t xml:space="preserve">(2) În termen de 120 de zile de la intrarea în vigoare a prezentei ordonanțe de urgență, Autoritatea pentru Digitalizarea României are obligația de a asigura operaționalizarea controlului ex ante digitalizat, astfel încât acest control să se poată desfășura integral, în toate etapele sale, prin mijloace electronice.</w:t>
      </w:r>
    </w:p>
    <w:p>
      <w:pPr>
        <w:keepNext/>
      </w:pPr>
      <w:r>
        <w:rPr>
          <w:b/>
          <w:bCs/>
        </w:rPr>
        <w:t xml:space="preserve">Articolul X</w:t>
      </w:r>
    </w:p>
    <w:p>
      <w:pPr>
        <w:keepNext w:val="false"/>
      </w:pPr>
      <w:r>
        <w:rPr>
          <w:b w:val="false"/>
          <w:bCs w:val="false"/>
        </w:rPr>
        <w:t xml:space="preserve">În termen de 90 de zile de la intrarea în vigoare a prezentei ordonanțe de urgență, la propunerea Ministerului Transporturilor, Infrastructurii și Comunicațiilor, se aprobă prin hotărâre a Guvernului mecanismul pentru crearea și utilizarea bazei de date cu utilaje și echipamente de care pot dispune operatorii economici care desfășoară activități în domeniul proiectelor de infrastructură, în vederea participării la procedurile de achiziții publice.</w:t>
      </w:r>
    </w:p>
    <w:p>
      <w:pPr>
        <w:keepNext/>
      </w:pPr>
      <w:r>
        <w:rPr>
          <w:b/>
          <w:bCs/>
        </w:rPr>
        <w:t xml:space="preserve">Articolul XI</w:t>
      </w:r>
    </w:p>
    <w:p>
      <w:pPr>
        <w:keepNext w:val="false"/>
      </w:pPr>
      <w:r>
        <w:rPr>
          <w:b w:val="false"/>
          <w:bCs w:val="false"/>
        </w:rPr>
        <w:t xml:space="preserve">(1) În termen de 30 de zile de la data intrării în vigoare a prezentei ordonanțe de urgență, prin hotărâre a Guvernului, se suplimentează numărul de posturi pentru instanțele judecătorești cu 25 de posturi de grefier, 15 posturi fiind repartizate Curții de Apel București și 10 posturi Tribunalului București. Aceste posturi vor fi alocate exclusiv completurilor specializate în achiziții publice care soluționează cereri ce corespund tipurilor de acțiuni prevăzute de Legea nr. 101/2016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 cu modificările și completările ulterioare, în special celor care pun în discuție fonduri europene.</w:t>
      </w:r>
    </w:p>
    <w:p>
      <w:pPr>
        <w:keepNext w:val="false"/>
      </w:pPr>
      <w:r>
        <w:rPr>
          <w:b w:val="false"/>
          <w:bCs w:val="false"/>
        </w:rPr>
        <w:t xml:space="preserve">(2) În situația în care, la data intrării în vigoare a hotărârii Guvernului prevăzute la alin. (1), în bugetul ordonatorului principal de credite nu sunt prevăzute fonduri pentru finanțarea posturilor respective, finanțarea acestora se va realiza din</w:t>
      </w:r>
    </w:p>
    <w:p>
      <w:pPr>
        <w:keepNext w:val="false"/>
      </w:pPr>
      <w:r>
        <w:rPr>
          <w:b w:val="false"/>
          <w:bCs w:val="false"/>
        </w:rPr>
        <w:t xml:space="preserve">Fondul de rezervă bugetară la dispoziția Guvernului, până la data primei rectificări bugetare.</w:t>
      </w:r>
    </w:p>
    <w:p>
      <w:pPr>
        <w:keepNext w:val="false"/>
      </w:pPr>
      <w:r>
        <w:rPr>
          <w:b w:val="false"/>
          <w:bCs w:val="false"/>
        </w:rPr>
        <w:t xml:space="preserve">(3) Se autorizează Ministerul Finanțelor Publice să introducă în bugetul de stat modificările ce decurg din aplicarea prevederilor alin. (1).</w:t>
      </w:r>
    </w:p>
    <w:p>
      <w:pPr>
        <w:keepNext w:val="false"/>
      </w:pPr>
      <w:r>
        <w:rPr>
          <w:b w:val="false"/>
          <w:bCs w:val="false"/>
        </w:rPr>
        <w:t xml:space="preserve">A se vedea și dispozițiile art. IX și X din ORDONANȚA DE URGENȚĂ nr. 26 din 18 martie 2022, publicată în MONITORUL OFICIAL nr. 272 din 21 martie 2022, cu modificările aduse prin art. VI din ORDONANȚA DE URGENȚĂ nr. 171 din 8 decembrie 2022, publicată în Monitorul Oficial nr. 1193 din 12 decembrie 2022, care prevăd:</w:t>
      </w:r>
    </w:p>
    <w:p>
      <w:pPr>
        <w:keepNext/>
      </w:pPr>
      <w:r>
        <w:rPr>
          <w:b/>
          <w:bCs/>
        </w:rPr>
        <w:t xml:space="preserve">Articolul IX</w:t>
      </w:r>
    </w:p>
    <w:p>
      <w:pPr>
        <w:keepNext w:val="false"/>
      </w:pPr>
      <w:r>
        <w:rPr>
          <w:b w:val="false"/>
          <w:bCs w:val="false"/>
        </w:rPr>
        <w:t xml:space="preserve">(1) Pentru proiectele de infrastructură de transport de interes național, pentru proiectele de investiții a căror valoare se încadrează în pragurile prevăzute la art. 42 alin. (1) lit. a) din Legea nr. 500/2002 privind finanțele publice, cu modificările și completările ulterioare, pentru proiectele de infrastructură implementate de operatorii regionali, astfel cum sunt definiți la art. 2 lit. h) din Legea serviciilor comunitare de utilități publice nr. 51/2006, republicată, cu modificările și completările ulterioare, respectiv pentru proiectele de infrastructură de interes public definite potrivit legii a căror finanțare este asigurată din fonduri externe nerambursabile, prin derogare de la art. 6 alin. (2) din Legea nr. 50/1991 privind autorizarea executării lucrărilor de construcții, republicată, cu modificările și completările ulterioare, autoritățile competente pentru emiterea certificatelor de urbanism au obligația eliberării certificatelor în termen de 15 zile calendaristice de la data depunerii notificării eliberării acestora de către beneficiarul lucrărilor.</w:t>
      </w:r>
    </w:p>
    <w:p>
      <w:pPr>
        <w:keepNext w:val="false"/>
      </w:pPr>
      <w:r>
        <w:rPr>
          <w:b w:val="false"/>
          <w:bCs w:val="false"/>
        </w:rPr>
        <w:t xml:space="preserve">(2)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finanțate din fonduri externe nerambursabile, entitățile care emit avizele/acordurile solicitate prin certificatul de urbanism, inclusiv cele referitoare la relocările de utilități, cu excepția autorităților competente pentru protecția mediului, au obligația eliberării avizelor în 10 zile calendaristice de la data depunerii notificării eliberării acestora de către beneficiarul lucrărilor.</w:t>
      </w:r>
    </w:p>
    <w:p>
      <w:pPr>
        <w:keepNext w:val="false"/>
      </w:pPr>
      <w:r>
        <w:rPr>
          <w:b w:val="false"/>
          <w:bCs w:val="false"/>
        </w:rPr>
        <w:t xml:space="preserve">(2^1)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finanțate din fonduri externe nerambursabile, certificatele de urbanism și avizele/acordurile solicitate prin certificatul de urbanism, emise la faza de studiu de fezabilitate, își păstrează valabilitatea, dacă nu intervin elemente noi sau nu se modifică condițiile care au stat la baza emiterii acestora, până la finalizarea executării lucrărilor pentru care au fost eliberate, respectiv până la încheierea procesului-verbal de recepție finală.</w:t>
      </w:r>
    </w:p>
    <w:p>
      <w:pPr>
        <w:keepNext w:val="false"/>
      </w:pPr>
      <w:r>
        <w:rPr>
          <w:b w:val="false"/>
          <w:bCs w:val="false"/>
        </w:rPr>
        <w:t xml:space="preserve">(2^2) Pentru contractele de implementare, încheiate în condițiile art. IV din Ordonanța de urgență a Guvernului nr. 109/2022 privind unele măsuri pentru proiectele de infrastructură de apă și apă uzată finanțate din fonduri europene și pentru modificarea unor acte normative, cu modificările ulterioare, certificatele de urbanism și avizele/acordurile solicitate prin certificatul de urbanism, emise la faza de studiu de fezabilitate în numele operatorilor regionali de apă și apă uzată, își păstrează valabilitatea, dacă nu intervin elemente noi sau nu se modifică condițiile care au stat la baza emiterii acestora, până la finalizarea executării lucrărilor corespunzătoare pentru care au fost eliberate, respectiv până la încheierea procesului-verbal de recepție finală corespunzător.</w:t>
      </w:r>
    </w:p>
    <w:p>
      <w:pPr>
        <w:keepNext w:val="false"/>
      </w:pPr>
      <w:r>
        <w:rPr>
          <w:b w:val="false"/>
          <w:bCs w:val="false"/>
        </w:rPr>
        <w:t xml:space="preserve">(3)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a căror finanțare este asigurată din fonduri externe nerambursabile, prin derogare de la art. 7 alin. (1) din Legea nr. 50/1991 privind autorizarea executării lucrărilor de construcții, republicată, cu modificările și completările ulterioare, autoritățile competente pentru emiterea autorizației de construire au obligația eliberării autorizației în termen de 15 zile calendaristice de la data depunerii notificării eliberării acestora de către beneficiarul lucrărilor.</w:t>
      </w:r>
    </w:p>
    <w:p>
      <w:pPr>
        <w:keepNext w:val="false"/>
      </w:pPr>
      <w:r>
        <w:rPr>
          <w:b w:val="false"/>
          <w:bCs w:val="false"/>
        </w:rPr>
        <w:t xml:space="preserve">(4) Pentru proiectele de infrastructură de transport de interes național, pentru proiectele de investiții a căror valoare se încadrează în pragurile prevăzute la art. 42 alin. (1) lit. a) din Legea nr. 500/2002, cu modificările și completările ulterioare, pentru proiectele de infrastructură implementate de operatorii regionali, astfel cum sunt definiți la art. 2 lit. h) din Legea nr. 51/2006, republicată, cu modificările și completările ulterioare, respectiv pentru proiectele de infrastructură de interes public, a căror finanțare este asigurată din fonduri externe nerambursabile, autoritatea competentă pentru protecția mediului are obligația de emitere a actului de reglementare în termen de maximum 30 de zile lucrătoare de la data la care s-a finalizat dezbaterea publică prevăzută la art. 19 din anexa nr. 5 la Legea nr. 292/2018 privind evaluarea impactului anumitor proiecte publice și private asupra mediului.</w:t>
      </w:r>
    </w:p>
    <w:p>
      <w:pPr>
        <w:keepNext w:val="false"/>
      </w:pPr>
      <w:r>
        <w:rPr>
          <w:b w:val="false"/>
          <w:bCs w:val="false"/>
        </w:rPr>
        <w:t xml:space="preserve">(5) Pentru proiectele de infrastructură de transport de interes național, pentru proiectele de investiții a căror valoare se încadrează în pragurile prevăzute la art. 42 alin. (1) lit. a) din Legea nr. 500/2002, cu modificările și completările ulterioare, precum și pentru proiectele de infrastructură implementate de operatorii regionali, astfel cum sunt definiți la art. 2 lit. h) din Legea nr. 51/2006, republicată, cu modificările și completările ulterioare, respectiv pentru proiectele de infrastructură de interes public, definite potrivit legii, a căror finanțare este asigurată din fonduri externe nerambursabile, prin certificatul de urbanism sunt solicitate avizele/acordurile care se referă strict la tipul de lucrări necesare pentru realizarea proiectului de infrastructură, fiind interzisă solicitarea de avize/acorduri care nu au temei tehnic și legal în raport cu obiectul proiectului. Proiectele de infrastructură prevăzute la alin. (1) sunt scutite de la plata oricăror taxe sau tarife solicitate prin certificatele de urbanism și stabilite prin hotărârile consiliilor locale sau județene.</w:t>
      </w:r>
    </w:p>
    <w:p>
      <w:pPr>
        <w:keepNext w:val="false"/>
      </w:pPr>
      <w:r>
        <w:rPr>
          <w:b w:val="false"/>
          <w:bCs w:val="false"/>
        </w:rPr>
        <w:t xml:space="preserve">(6) Constituie contravenție neemiterea certificatelor de urbanism în termenul prevăzut la alin. (1), precum și solicitarea prin certificatul de urbanism a unor avize/acorduri care nu au temei tehnic și legal în raport cu obiectul proiectului și se sancționează cu amendă în cuantumul prevăzut la art. 63^1 lit. d) din Legea nr. 350/2001 privind amenajarea teritoriului și urbanismul, cu modificările și completările ulterioare. Inspectoratul de Stat în Construcții constată contravențiile și aplică sancțiunile potrivit prezentului alineat.</w:t>
      </w:r>
    </w:p>
    <w:p>
      <w:pPr>
        <w:keepNext w:val="false"/>
      </w:pPr>
      <w:r>
        <w:rPr>
          <w:b w:val="false"/>
          <w:bCs w:val="false"/>
        </w:rPr>
        <w:t xml:space="preserve">(7) În termenul prevăzut la alin. (2), entitățile care emit avizele solicitate prin certificatul de urbanism emit, o singură dată, avizele condiționate, motivate temeinic din punct de vedere tehnic și economic, după caz. Prin condiționări nu se impun alte soluții tehnice decât cele prevăzute în avizul de principiu acordat la etapa studiului de fezabilitate, conform Hotărârii Guvernului nr. 907/2016 privind etapele de elaborare și conținutul-cadru al documentațiilor tehnico-economice aferente obiectivelor/proiectelor de investiții finanțate din fonduri publice, cu modificările și completările ulterioare, și exclud procedurile interne de aprobare ale entităților emitente.</w:t>
      </w:r>
    </w:p>
    <w:p>
      <w:pPr>
        <w:keepNext w:val="false"/>
      </w:pPr>
      <w:r>
        <w:rPr>
          <w:b w:val="false"/>
          <w:bCs w:val="false"/>
        </w:rPr>
        <w:t xml:space="preserve">(8) În situația prevăzută la alin. (7), beneficiarul lucrărilor prevăzute la alin. (2) transmite entităților care emit avizele solicitate prin certificatul de urbanism clarificările/ completările/modificările, după caz, asupra condiționărilor impuse, în termen de 30 de zile de la data emiterii avizului condiționat. După transmiterea de către beneficiarul lucrărilor a clarificărilor/completărilor/modificărilor, entitățile care emit avizele solicitate prin certificatul de urbanism au obligația de emitere a avizului în termen de 5 zile de la depunerea de către beneficiarul lucrărilor a clarificărilor/completărilor/modificărilor, după caz, asupra condiționărilor impuse.</w:t>
      </w:r>
    </w:p>
    <w:p>
      <w:pPr>
        <w:keepNext w:val="false"/>
      </w:pPr>
      <w:r>
        <w:rPr>
          <w:b w:val="false"/>
          <w:bCs w:val="false"/>
        </w:rPr>
        <w:t xml:space="preserve">(9) În situația în care entitățile competente pentru emiterea avizelor solicitate prin certificatul de urbanism nu emit avizele în termenele prevăzute la alin. (2) sau (7), documentația depusă de către beneficiarul lucrării este asimilată ca fiind completă.</w:t>
      </w:r>
    </w:p>
    <w:p>
      <w:pPr>
        <w:keepNext w:val="false"/>
      </w:pPr>
      <w:r>
        <w:rPr>
          <w:b w:val="false"/>
          <w:bCs w:val="false"/>
        </w:rPr>
        <w:t xml:space="preserve">(10) În cazurile prevăzute la alin. (9), entitățile care emit avizele solicitate prin certificatul de urbanism au obligația de a emite avizele în termen de 5 zile calendaristice de la epuizarea termenelor prevăzute la alin. (2) și (7).</w:t>
      </w:r>
    </w:p>
    <w:p>
      <w:pPr>
        <w:keepNext w:val="false"/>
      </w:pPr>
      <w:r>
        <w:rPr>
          <w:b w:val="false"/>
          <w:bCs w:val="false"/>
        </w:rPr>
        <w:t xml:space="preserve">(11) Pentru proiectele prevăzute la alin. (2) a căror finanțare este asigurată din fonduri externe nerambursabile, în situația în care avizele nu sunt emise în condițiile alin. (10), acestea se consideră a fi acordate, iar beneficiarii proiectelor au obligația de a începe execuția lucrărilor, după emiterea autorizației de construire.</w:t>
      </w:r>
    </w:p>
    <w:p>
      <w:pPr>
        <w:keepNext w:val="false"/>
      </w:pPr>
      <w:r>
        <w:rPr>
          <w:b w:val="false"/>
          <w:bCs w:val="false"/>
        </w:rPr>
        <w:t xml:space="preserve">(12) Dispozițiile alin. (2) și (7)-(11) se aplică în mod corespunzător pentru utilitățile identificate suplimentar față de cele prevăzute în acordul/avizul de principiu emis, la etapa studiului de fezabilitate, de către entitățile competente pentru emiterea acordurilor/avizelor solicitate prin certificatul de urbanism.</w:t>
      </w:r>
    </w:p>
    <w:p>
      <w:pPr>
        <w:keepNext w:val="false"/>
      </w:pPr>
      <w:r>
        <w:rPr>
          <w:b w:val="false"/>
          <w:bCs w:val="false"/>
        </w:rPr>
        <w:t xml:space="preserve">(13) În situația în care, în urma analizei documentației depuse la autoritățile competente pentru emiterea autorizației de construire, se constată faptul că aceasta este incompletă, necesită clarificări tehnice sau modificări, acest lucru se notifică, o singură dată, în scris, beneficiarului lucrărilor prevăzute la alin. (3), în termen de 5 zile lucrătoare de la data depunerii notificării eliberării acestora de către beneficiarul lucrărilor, cu menționarea tuturor elementelor necesare în vederea completării/modificării acesteia, în interiorul termenului prevăzut la alin. (3).</w:t>
      </w:r>
    </w:p>
    <w:p>
      <w:pPr>
        <w:keepNext w:val="false"/>
      </w:pPr>
      <w:r>
        <w:rPr>
          <w:b w:val="false"/>
          <w:bCs w:val="false"/>
        </w:rPr>
        <w:t xml:space="preserve">(14) În situația în care autoritățile competente pentru emiterea autorizației de construire nu emit autorizațiile de construire în termenul prevăzut la alin. (3), documentația depusă de către beneficiarul lucrării este asimilată ca fiind completă.</w:t>
      </w:r>
    </w:p>
    <w:p>
      <w:pPr>
        <w:keepNext w:val="false"/>
      </w:pPr>
      <w:r>
        <w:rPr>
          <w:b w:val="false"/>
          <w:bCs w:val="false"/>
        </w:rPr>
        <w:t xml:space="preserve">(15) În cazul prevăzut la alin. (14), autoritățile competente pentru emiterea autorizației de construire au obligația de a emite autorizațiile de construire în termen de 5 zile calendaristice de la epuizarea termenului prevăzut la alin. (3).</w:t>
      </w:r>
    </w:p>
    <w:p>
      <w:pPr>
        <w:keepNext w:val="false"/>
      </w:pPr>
      <w:r>
        <w:rPr>
          <w:b w:val="false"/>
          <w:bCs w:val="false"/>
        </w:rPr>
        <w:t xml:space="preserve">(16) În conformitate cu prevederile Ordonanței de urgență a Guvernului nr. 27/2003 privind procedura aprobării tacite, aprobată cu modificări și completări prin Legea nr. 486/2003, cu modificările și completările ulterioare, autorizațiile de construire a căror emitere intră în competența Ministerului Transporturilor și Infrastructurii se consideră acordate dacă acestea nu au fost emise în termenul prevăzut la alin. (15). În cazul aprobării tacite a autorizației de construire, Ministerul Transporturilor și Infrastructurii este obligat să emită documentul oficial în termen de 5 zile lucrătoare de la data aprobării tacite.</w:t>
      </w:r>
    </w:p>
    <w:p>
      <w:pPr>
        <w:keepNext w:val="false"/>
      </w:pPr>
      <w:r>
        <w:rPr>
          <w:b w:val="false"/>
          <w:bCs w:val="false"/>
        </w:rPr>
        <w:t xml:space="preserve">(17) Pentru proiectele de infrastructură de transport de interes național, în situația în care nu sunt emise autorizațiile de construire, în condițiile alin. (15), de către autoritățile competente, altele decât Ministerul Transporturilor și Infrastructurii, autorizația de construire se emite de către Ministerul Transporturilor și Infrastructurii, în condițiile prevăzute de prezentul articol.</w:t>
      </w:r>
    </w:p>
    <w:p>
      <w:pPr>
        <w:keepNext/>
      </w:pPr>
      <w:r>
        <w:rPr>
          <w:b/>
          <w:bCs/>
        </w:rPr>
        <w:t xml:space="preserve">Articolul X</w:t>
      </w:r>
    </w:p>
    <w:p>
      <w:pPr>
        <w:keepNext w:val="false"/>
      </w:pPr>
      <w:r>
        <w:rPr>
          <w:b w:val="false"/>
          <w:bCs w:val="false"/>
        </w:rPr>
        <w:t xml:space="preserve">(1) Contravențiilor prevăzute de prezenta ordonanță de urgență le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(2) Prin derogare de la prevederile art. 4 alin. (2) din Ordonanța Guvernului nr. 2/2001, aprobată cu modificări și completări prin Legea nr. 180/2002, cu modificările și completările ulterioare, dispozițiile art. IX alin. (6) intră în vigoare la 10 zile de la data publicării prezentei ordonanțe de urgență în Monitorul Oficial al României, Partea I.</w:t>
      </w:r>
    </w:p>
    <w:p>
      <w:pPr>
        <w:keepNext w:val="false"/>
      </w:pPr>
      <w:r>
        <w:rPr>
          <w:b w:val="false"/>
          <w:bCs w:val="false"/>
        </w:rPr>
        <w:t xml:space="preserve">p. PREȘEDINTELE CAMEREI DEPUTAȚILOR,</w:t>
      </w:r>
    </w:p>
    <w:p>
      <w:pPr>
        <w:keepNext w:val="false"/>
      </w:pPr>
      <w:r>
        <w:rPr>
          <w:b w:val="false"/>
          <w:bCs w:val="false"/>
        </w:rPr>
        <w:t xml:space="preserve">FLORIN IORDACHE</w:t>
      </w:r>
    </w:p>
    <w:p>
      <w:pPr>
        <w:keepNext w:val="false"/>
      </w:pPr>
      <w:r>
        <w:rPr>
          <w:b w:val="false"/>
          <w:bCs w:val="false"/>
        </w:rPr>
        <w:t xml:space="preserve">PREȘEDINTELE SENATULUI</w:t>
      </w:r>
    </w:p>
    <w:p>
      <w:pPr>
        <w:keepNext w:val="false"/>
      </w:pPr>
      <w:r>
        <w:rPr>
          <w:b w:val="false"/>
          <w:bCs w:val="false"/>
        </w:rPr>
        <w:t xml:space="preserve">CĂLIN-CONSTANTIN-ANTON POPESCU-TĂRICEANU</w:t>
      </w:r>
    </w:p>
    <w:p>
      <w:pPr>
        <w:keepNext w:val="false"/>
      </w:pPr>
      <w:r>
        <w:rPr>
          <w:b w:val="false"/>
          <w:bCs w:val="false"/>
        </w:rPr>
        <w:t xml:space="preserve">București, 19 mai 2016.</w:t>
      </w:r>
    </w:p>
    <w:p>
      <w:pPr>
        <w:keepNext w:val="false"/>
      </w:pPr>
      <w:r>
        <w:rPr>
          <w:b w:val="false"/>
          <w:bCs w:val="false"/>
        </w:rPr>
        <w:t xml:space="preserve">Nr. 98.</w:t>
      </w:r>
    </w:p>
    <w:p>
      <w:pPr>
        <w:keepNext w:val="false"/>
      </w:pPr>
      <w:r>
        <w:rPr>
          <w:b w:val="false"/>
          <w:bCs w:val="false"/>
        </w:rPr>
        <w:t xml:space="preserve">Anexa nr. 1</w:t>
      </w:r>
    </w:p>
    <w:p>
      <w:pPr>
        <w:keepNext w:val="false"/>
      </w:pPr>
      <w:r>
        <w:rPr>
          <w:b w:val="false"/>
          <w:bCs w:val="false"/>
        </w:rPr>
        <w:t xml:space="preserve">NACE Rev. 1*1)</w:t>
      </w:r>
    </w:p>
    <w:p>
      <w:pPr>
        <w:keepNext w:val="false"/>
      </w:pPr>
      <w:r>
        <w:rPr>
          <w:b w:val="false"/>
          <w:bCs w:val="false"/>
        </w:rPr>
        <w:t xml:space="preserve">Cod CPV</w:t>
      </w:r>
    </w:p>
    <w:p>
      <w:pPr>
        <w:keepNext w:val="false"/>
      </w:pPr>
      <w:r>
        <w:rPr>
          <w:b w:val="false"/>
          <w:bCs w:val="false"/>
        </w:rPr>
        <w:t xml:space="preserve">SECȚIUNEA F</w:t>
      </w:r>
    </w:p>
    <w:p>
      <w:pPr>
        <w:keepNext w:val="false"/>
      </w:pPr>
      <w:r>
        <w:rPr>
          <w:b w:val="false"/>
          <w:bCs w:val="false"/>
        </w:rPr>
        <w:t xml:space="preserve">CONSTRUCȚII</w:t>
      </w:r>
    </w:p>
    <w:p>
      <w:pPr>
        <w:keepNext w:val="false"/>
      </w:pPr>
      <w:r>
        <w:rPr>
          <w:b w:val="false"/>
          <w:bCs w:val="false"/>
        </w:rPr>
        <w:t xml:space="preserve">Diviziune</w:t>
      </w:r>
    </w:p>
    <w:p>
      <w:pPr>
        <w:keepNext w:val="false"/>
      </w:pPr>
      <w:r>
        <w:rPr>
          <w:b w:val="false"/>
          <w:bCs w:val="false"/>
        </w:rPr>
        <w:t xml:space="preserve">Grupă</w:t>
      </w:r>
    </w:p>
    <w:p>
      <w:pPr>
        <w:keepNext w:val="false"/>
      </w:pPr>
      <w:r>
        <w:rPr>
          <w:b w:val="false"/>
          <w:bCs w:val="false"/>
        </w:rPr>
        <w:t xml:space="preserve">Clasă</w:t>
      </w:r>
    </w:p>
    <w:p>
      <w:pPr>
        <w:keepNext w:val="false"/>
      </w:pPr>
      <w:r>
        <w:rPr>
          <w:b w:val="false"/>
          <w:bCs w:val="false"/>
        </w:rPr>
        <w:t xml:space="preserve">Descriere</w:t>
      </w:r>
    </w:p>
    <w:p>
      <w:pPr>
        <w:keepNext w:val="false"/>
      </w:pPr>
      <w:r>
        <w:rPr>
          <w:b w:val="false"/>
          <w:bCs w:val="false"/>
        </w:rPr>
        <w:t xml:space="preserve">Note</w:t>
      </w:r>
    </w:p>
    <w:p>
      <w:pPr>
        <w:keepNext w:val="false"/>
      </w:pPr>
      <w:r>
        <w:rPr>
          <w:b w:val="false"/>
          <w:bCs w:val="false"/>
        </w:rPr>
        <w:t xml:space="preserve">45</w:t>
      </w:r>
    </w:p>
    <w:p>
      <w:pPr>
        <w:keepNext w:val="false"/>
      </w:pPr>
      <w:r>
        <w:rPr>
          <w:b w:val="false"/>
          <w:bCs w:val="false"/>
        </w:rPr>
        <w:t xml:space="preserve">Construcții</w:t>
      </w:r>
    </w:p>
    <w:p>
      <w:pPr>
        <w:keepNext w:val="false"/>
      </w:pPr>
      <w:r>
        <w:rPr>
          <w:b w:val="false"/>
          <w:bCs w:val="false"/>
        </w:rPr>
        <w:t xml:space="preserve">Această diviziune include:</w:t>
      </w:r>
    </w:p>
    <w:p>
      <w:pPr>
        <w:keepNext w:val="false"/>
      </w:pPr>
      <w:r>
        <w:rPr>
          <w:b w:val="false"/>
          <w:bCs w:val="false"/>
        </w:rPr>
        <w:t xml:space="preserve">- construcția de clădiri și lucrări noi,</w:t>
      </w:r>
    </w:p>
    <w:p>
      <w:pPr>
        <w:keepNext w:val="false"/>
      </w:pPr>
      <w:r>
        <w:rPr>
          <w:b w:val="false"/>
          <w:bCs w:val="false"/>
        </w:rPr>
        <w:t xml:space="preserve">restaurare și reparații curente</w:t>
      </w:r>
    </w:p>
    <w:p>
      <w:pPr>
        <w:keepNext w:val="false"/>
      </w:pPr>
      <w:r>
        <w:rPr>
          <w:b w:val="false"/>
          <w:bCs w:val="false"/>
        </w:rPr>
        <w:t xml:space="preserve">45000000</w:t>
      </w:r>
    </w:p>
    <w:p>
      <w:pPr>
        <w:keepNext w:val="false"/>
      </w:pPr>
      <w:r>
        <w:rPr>
          <w:b w:val="false"/>
          <w:bCs w:val="false"/>
        </w:rPr>
        <w:t xml:space="preserve">45.1</w:t>
      </w:r>
    </w:p>
    <w:p>
      <w:pPr>
        <w:keepNext w:val="false"/>
      </w:pPr>
      <w:r>
        <w:rPr>
          <w:b w:val="false"/>
          <w:bCs w:val="false"/>
        </w:rPr>
        <w:t xml:space="preserve">Pregătirea</w:t>
      </w:r>
    </w:p>
    <w:p>
      <w:pPr>
        <w:keepNext w:val="false"/>
      </w:pPr>
      <w:r>
        <w:rPr>
          <w:b w:val="false"/>
          <w:bCs w:val="false"/>
        </w:rPr>
        <w:t xml:space="preserve">șantierelor</w:t>
      </w:r>
    </w:p>
    <w:p>
      <w:pPr>
        <w:keepNext w:val="false"/>
      </w:pPr>
      <w:r>
        <w:rPr>
          <w:b w:val="false"/>
          <w:bCs w:val="false"/>
        </w:rPr>
        <w:t xml:space="preserve">45100000</w:t>
      </w:r>
    </w:p>
    <w:p>
      <w:pPr>
        <w:keepNext w:val="false"/>
      </w:pPr>
      <w:r>
        <w:rPr>
          <w:b w:val="false"/>
          <w:bCs w:val="false"/>
        </w:rPr>
        <w:t xml:space="preserve">45.11</w:t>
      </w:r>
    </w:p>
    <w:p>
      <w:pPr>
        <w:keepNext w:val="false"/>
      </w:pPr>
      <w:r>
        <w:rPr>
          <w:b w:val="false"/>
          <w:bCs w:val="false"/>
        </w:rPr>
        <w:t xml:space="preserve">Demolări de</w:t>
      </w:r>
    </w:p>
    <w:p>
      <w:pPr>
        <w:keepNext w:val="false"/>
      </w:pPr>
      <w:r>
        <w:rPr>
          <w:b w:val="false"/>
          <w:bCs w:val="false"/>
        </w:rPr>
        <w:t xml:space="preserve">clădiri;</w:t>
      </w:r>
    </w:p>
    <w:p>
      <w:pPr>
        <w:keepNext w:val="false"/>
      </w:pPr>
      <w:r>
        <w:rPr>
          <w:b w:val="false"/>
          <w:bCs w:val="false"/>
        </w:rPr>
        <w:t xml:space="preserve">terasamente</w:t>
      </w:r>
    </w:p>
    <w:p>
      <w:pPr>
        <w:keepNext w:val="false"/>
      </w:pPr>
      <w:r>
        <w:rPr>
          <w:b w:val="false"/>
          <w:bCs w:val="false"/>
        </w:rPr>
        <w:t xml:space="preserve">Această clasă include:</w:t>
      </w:r>
    </w:p>
    <w:p>
      <w:pPr>
        <w:keepNext w:val="false"/>
      </w:pPr>
      <w:r>
        <w:rPr>
          <w:b w:val="false"/>
          <w:bCs w:val="false"/>
        </w:rPr>
        <w:t xml:space="preserve">- demolarea clădirilor și a altor structuri;</w:t>
      </w:r>
    </w:p>
    <w:p>
      <w:pPr>
        <w:keepNext w:val="false"/>
      </w:pPr>
      <w:r>
        <w:rPr>
          <w:b w:val="false"/>
          <w:bCs w:val="false"/>
        </w:rPr>
        <w:t xml:space="preserve">- degajarea șantierelor;</w:t>
      </w:r>
    </w:p>
    <w:p>
      <w:pPr>
        <w:keepNext w:val="false"/>
      </w:pPr>
      <w:r>
        <w:rPr>
          <w:b w:val="false"/>
          <w:bCs w:val="false"/>
        </w:rPr>
        <w:t xml:space="preserve">- lucrări de terasament: excavarea,</w:t>
      </w:r>
    </w:p>
    <w:p>
      <w:pPr>
        <w:keepNext w:val="false"/>
      </w:pPr>
      <w:r>
        <w:rPr>
          <w:b w:val="false"/>
          <w:bCs w:val="false"/>
        </w:rPr>
        <w:t xml:space="preserve">umplerea, nivelarea șantierelor de</w:t>
      </w:r>
    </w:p>
    <w:p>
      <w:pPr>
        <w:keepNext w:val="false"/>
      </w:pPr>
      <w:r>
        <w:rPr>
          <w:b w:val="false"/>
          <w:bCs w:val="false"/>
        </w:rPr>
        <w:t xml:space="preserve">construcții, săpare de șanțuri, îndepărtarea</w:t>
      </w:r>
    </w:p>
    <w:p>
      <w:pPr>
        <w:keepNext w:val="false"/>
      </w:pPr>
      <w:r>
        <w:rPr>
          <w:b w:val="false"/>
          <w:bCs w:val="false"/>
        </w:rPr>
        <w:t xml:space="preserve">rocilor, demolare prin explozie etc.;</w:t>
      </w:r>
    </w:p>
    <w:p>
      <w:pPr>
        <w:keepNext w:val="false"/>
      </w:pPr>
      <w:r>
        <w:rPr>
          <w:b w:val="false"/>
          <w:bCs w:val="false"/>
        </w:rPr>
        <w:t xml:space="preserve">- pregătirea șantierelor pentru exploatare</w:t>
      </w:r>
    </w:p>
    <w:p>
      <w:pPr>
        <w:keepNext w:val="false"/>
      </w:pPr>
      <w:r>
        <w:rPr>
          <w:b w:val="false"/>
          <w:bCs w:val="false"/>
        </w:rPr>
        <w:t xml:space="preserve">minieră;</w:t>
      </w:r>
    </w:p>
    <w:p>
      <w:pPr>
        <w:keepNext w:val="false"/>
      </w:pPr>
      <w:r>
        <w:rPr>
          <w:b w:val="false"/>
          <w:bCs w:val="false"/>
        </w:rPr>
        <w:t xml:space="preserve">- îndepărtarea solului și alte lucrări de</w:t>
      </w:r>
    </w:p>
    <w:p>
      <w:pPr>
        <w:keepNext w:val="false"/>
      </w:pPr>
      <w:r>
        <w:rPr>
          <w:b w:val="false"/>
          <w:bCs w:val="false"/>
        </w:rPr>
        <w:t xml:space="preserve">dezvoltare și pregătire a terenurilor și a</w:t>
      </w:r>
    </w:p>
    <w:p>
      <w:pPr>
        <w:keepNext w:val="false"/>
      </w:pPr>
      <w:r>
        <w:rPr>
          <w:b w:val="false"/>
          <w:bCs w:val="false"/>
        </w:rPr>
        <w:t xml:space="preserve">șantierelor miniere.</w:t>
      </w:r>
    </w:p>
    <w:p>
      <w:pPr>
        <w:keepNext w:val="false"/>
      </w:pPr>
      <w:r>
        <w:rPr>
          <w:b w:val="false"/>
          <w:bCs w:val="false"/>
        </w:rPr>
        <w:t xml:space="preserve">Această clasă cuprinde, de asemenea:</w:t>
      </w:r>
    </w:p>
    <w:p>
      <w:pPr>
        <w:keepNext w:val="false"/>
      </w:pPr>
      <w:r>
        <w:rPr>
          <w:b w:val="false"/>
          <w:bCs w:val="false"/>
        </w:rPr>
        <w:t xml:space="preserve">- drenarea șantierelor de construcții;</w:t>
      </w:r>
    </w:p>
    <w:p>
      <w:pPr>
        <w:keepNext w:val="false"/>
      </w:pPr>
      <w:r>
        <w:rPr>
          <w:b w:val="false"/>
          <w:bCs w:val="false"/>
        </w:rPr>
        <w:t xml:space="preserve">- drenarea terenurilor agricole și</w:t>
      </w:r>
    </w:p>
    <w:p>
      <w:pPr>
        <w:keepNext w:val="false"/>
      </w:pPr>
      <w:r>
        <w:rPr>
          <w:b w:val="false"/>
          <w:bCs w:val="false"/>
        </w:rPr>
        <w:t xml:space="preserve">forestiere.</w:t>
      </w:r>
    </w:p>
    <w:p>
      <w:pPr>
        <w:keepNext w:val="false"/>
      </w:pPr>
      <w:r>
        <w:rPr>
          <w:b w:val="false"/>
          <w:bCs w:val="false"/>
        </w:rPr>
        <w:t xml:space="preserve">45110000</w:t>
      </w:r>
    </w:p>
    <w:p>
      <w:pPr>
        <w:keepNext w:val="false"/>
      </w:pPr>
      <w:r>
        <w:rPr>
          <w:b w:val="false"/>
          <w:bCs w:val="false"/>
        </w:rPr>
        <w:t xml:space="preserve">45.12</w:t>
      </w:r>
    </w:p>
    <w:p>
      <w:pPr>
        <w:keepNext w:val="false"/>
      </w:pPr>
      <w:r>
        <w:rPr>
          <w:b w:val="false"/>
          <w:bCs w:val="false"/>
        </w:rPr>
        <w:t xml:space="preserve">Lucrări de foraj</w:t>
      </w:r>
    </w:p>
    <w:p>
      <w:pPr>
        <w:keepNext w:val="false"/>
      </w:pPr>
      <w:r>
        <w:rPr>
          <w:b w:val="false"/>
          <w:bCs w:val="false"/>
        </w:rPr>
        <w:t xml:space="preserve">și sondaj</w:t>
      </w:r>
    </w:p>
    <w:p>
      <w:pPr>
        <w:keepNext w:val="false"/>
      </w:pPr>
      <w:r>
        <w:rPr>
          <w:b w:val="false"/>
          <w:bCs w:val="false"/>
        </w:rPr>
        <w:t xml:space="preserve">Această clasă include:</w:t>
      </w:r>
    </w:p>
    <w:p>
      <w:pPr>
        <w:keepNext w:val="false"/>
      </w:pPr>
      <w:r>
        <w:rPr>
          <w:b w:val="false"/>
          <w:bCs w:val="false"/>
        </w:rPr>
        <w:t xml:space="preserve">- sondaje experimentale, foraje de</w:t>
      </w:r>
    </w:p>
    <w:p>
      <w:pPr>
        <w:keepNext w:val="false"/>
      </w:pPr>
      <w:r>
        <w:rPr>
          <w:b w:val="false"/>
          <w:bCs w:val="false"/>
        </w:rPr>
        <w:t xml:space="preserve">recunoaștere și carotaje pentru construcții,</w:t>
      </w:r>
    </w:p>
    <w:p>
      <w:pPr>
        <w:keepNext w:val="false"/>
      </w:pPr>
      <w:r>
        <w:rPr>
          <w:b w:val="false"/>
          <w:bCs w:val="false"/>
        </w:rPr>
        <w:t xml:space="preserve">precum și pentru studii geofizice, geologice</w:t>
      </w:r>
    </w:p>
    <w:p>
      <w:pPr>
        <w:keepNext w:val="false"/>
      </w:pPr>
      <w:r>
        <w:rPr>
          <w:b w:val="false"/>
          <w:bCs w:val="false"/>
        </w:rPr>
        <w:t xml:space="preserve">sau alte studii similare.</w:t>
      </w:r>
    </w:p>
    <w:p>
      <w:pPr>
        <w:keepNext w:val="false"/>
      </w:pPr>
      <w:r>
        <w:rPr>
          <w:b w:val="false"/>
          <w:bCs w:val="false"/>
        </w:rPr>
        <w:t xml:space="preserve">Această clasă nu cuprinde:</w:t>
      </w:r>
    </w:p>
    <w:p>
      <w:pPr>
        <w:keepNext w:val="false"/>
      </w:pPr>
      <w:r>
        <w:rPr>
          <w:b w:val="false"/>
          <w:bCs w:val="false"/>
        </w:rPr>
        <w:t xml:space="preserve">- forarea puțurilor de extracție a țițeiului</w:t>
      </w:r>
    </w:p>
    <w:p>
      <w:pPr>
        <w:keepNext w:val="false"/>
      </w:pPr>
      <w:r>
        <w:rPr>
          <w:b w:val="false"/>
          <w:bCs w:val="false"/>
        </w:rPr>
        <w:t xml:space="preserve">sau a gazelor naturale, a se vedea 11.20;</w:t>
      </w:r>
    </w:p>
    <w:p>
      <w:pPr>
        <w:keepNext w:val="false"/>
      </w:pPr>
      <w:r>
        <w:rPr>
          <w:b w:val="false"/>
          <w:bCs w:val="false"/>
        </w:rPr>
        <w:t xml:space="preserve">- forarea puțurilor de apă, a se vedea</w:t>
      </w:r>
    </w:p>
    <w:p>
      <w:pPr>
        <w:keepNext w:val="false"/>
      </w:pPr>
      <w:r>
        <w:rPr>
          <w:b w:val="false"/>
          <w:bCs w:val="false"/>
        </w:rPr>
        <w:t xml:space="preserve">45.25;</w:t>
      </w:r>
    </w:p>
    <w:p>
      <w:pPr>
        <w:keepNext w:val="false"/>
      </w:pPr>
      <w:r>
        <w:rPr>
          <w:b w:val="false"/>
          <w:bCs w:val="false"/>
        </w:rPr>
        <w:t xml:space="preserve">- săparea de puțuri, a se vedea 45.25;</w:t>
      </w:r>
    </w:p>
    <w:p>
      <w:pPr>
        <w:keepNext w:val="false"/>
      </w:pPr>
      <w:r>
        <w:rPr>
          <w:b w:val="false"/>
          <w:bCs w:val="false"/>
        </w:rPr>
        <w:t xml:space="preserve">- prospectarea zăcămintelor de țiței și de</w:t>
      </w:r>
    </w:p>
    <w:p>
      <w:pPr>
        <w:keepNext w:val="false"/>
      </w:pPr>
      <w:r>
        <w:rPr>
          <w:b w:val="false"/>
          <w:bCs w:val="false"/>
        </w:rPr>
        <w:t xml:space="preserve">gaze naturale, precum și studiile geofizice,</w:t>
      </w:r>
    </w:p>
    <w:p>
      <w:pPr>
        <w:keepNext w:val="false"/>
      </w:pPr>
      <w:r>
        <w:rPr>
          <w:b w:val="false"/>
          <w:bCs w:val="false"/>
        </w:rPr>
        <w:t xml:space="preserve">geologice și seismice, a se vedea 74.20.</w:t>
      </w:r>
    </w:p>
    <w:p>
      <w:pPr>
        <w:keepNext w:val="false"/>
      </w:pPr>
      <w:r>
        <w:rPr>
          <w:b w:val="false"/>
          <w:bCs w:val="false"/>
        </w:rPr>
        <w:t xml:space="preserve">45120000</w:t>
      </w:r>
    </w:p>
    <w:p>
      <w:pPr>
        <w:keepNext w:val="false"/>
      </w:pPr>
      <w:r>
        <w:rPr>
          <w:b w:val="false"/>
          <w:bCs w:val="false"/>
        </w:rPr>
        <w:t xml:space="preserve">45.2</w:t>
      </w:r>
    </w:p>
    <w:p>
      <w:pPr>
        <w:keepNext w:val="false"/>
      </w:pPr>
      <w:r>
        <w:rPr>
          <w:b w:val="false"/>
          <w:bCs w:val="false"/>
        </w:rPr>
        <w:t xml:space="preserve">Lucrări de</w:t>
      </w:r>
    </w:p>
    <w:p>
      <w:pPr>
        <w:keepNext w:val="false"/>
      </w:pPr>
      <w:r>
        <w:rPr>
          <w:b w:val="false"/>
          <w:bCs w:val="false"/>
        </w:rPr>
        <w:t xml:space="preserve">construcții</w:t>
      </w:r>
    </w:p>
    <w:p>
      <w:pPr>
        <w:keepNext w:val="false"/>
      </w:pPr>
      <w:r>
        <w:rPr>
          <w:b w:val="false"/>
          <w:bCs w:val="false"/>
        </w:rPr>
        <w:t xml:space="preserve">complete sau</w:t>
      </w:r>
    </w:p>
    <w:p>
      <w:pPr>
        <w:keepNext w:val="false"/>
      </w:pPr>
      <w:r>
        <w:rPr>
          <w:b w:val="false"/>
          <w:bCs w:val="false"/>
        </w:rPr>
        <w:t xml:space="preserve">parțiale;</w:t>
      </w:r>
    </w:p>
    <w:p>
      <w:pPr>
        <w:keepNext w:val="false"/>
      </w:pPr>
      <w:r>
        <w:rPr>
          <w:b w:val="false"/>
          <w:bCs w:val="false"/>
        </w:rPr>
        <w:t xml:space="preserve">lucrări de geniu</w:t>
      </w:r>
    </w:p>
    <w:p>
      <w:pPr>
        <w:keepNext w:val="false"/>
      </w:pPr>
      <w:r>
        <w:rPr>
          <w:b w:val="false"/>
          <w:bCs w:val="false"/>
        </w:rPr>
        <w:t xml:space="preserve">civil</w:t>
      </w:r>
    </w:p>
    <w:p>
      <w:pPr>
        <w:keepNext w:val="false"/>
      </w:pPr>
      <w:r>
        <w:rPr>
          <w:b w:val="false"/>
          <w:bCs w:val="false"/>
        </w:rPr>
        <w:t xml:space="preserve">45200000</w:t>
      </w:r>
    </w:p>
    <w:p>
      <w:pPr>
        <w:keepNext w:val="false"/>
      </w:pPr>
      <w:r>
        <w:rPr>
          <w:b w:val="false"/>
          <w:bCs w:val="false"/>
        </w:rPr>
        <w:t xml:space="preserve">45.21</w:t>
      </w:r>
    </w:p>
    <w:p>
      <w:pPr>
        <w:keepNext w:val="false"/>
      </w:pPr>
      <w:r>
        <w:rPr>
          <w:b w:val="false"/>
          <w:bCs w:val="false"/>
        </w:rPr>
        <w:t xml:space="preserve">Lucrări generale</w:t>
      </w:r>
    </w:p>
    <w:p>
      <w:pPr>
        <w:keepNext w:val="false"/>
      </w:pPr>
      <w:r>
        <w:rPr>
          <w:b w:val="false"/>
          <w:bCs w:val="false"/>
        </w:rPr>
        <w:t xml:space="preserve">de construcții</w:t>
      </w:r>
    </w:p>
    <w:p>
      <w:pPr>
        <w:keepNext w:val="false"/>
      </w:pPr>
      <w:r>
        <w:rPr>
          <w:b w:val="false"/>
          <w:bCs w:val="false"/>
        </w:rPr>
        <w:t xml:space="preserve">de clădiri și</w:t>
      </w:r>
    </w:p>
    <w:p>
      <w:pPr>
        <w:keepNext w:val="false"/>
      </w:pPr>
      <w:r>
        <w:rPr>
          <w:b w:val="false"/>
          <w:bCs w:val="false"/>
        </w:rPr>
        <w:t xml:space="preserve">lucrări de</w:t>
      </w:r>
    </w:p>
    <w:p>
      <w:pPr>
        <w:keepNext w:val="false"/>
      </w:pPr>
      <w:r>
        <w:rPr>
          <w:b w:val="false"/>
          <w:bCs w:val="false"/>
        </w:rPr>
        <w:t xml:space="preserve">geniu civil</w:t>
      </w:r>
    </w:p>
    <w:p>
      <w:pPr>
        <w:keepNext w:val="false"/>
      </w:pPr>
      <w:r>
        <w:rPr>
          <w:b w:val="false"/>
          <w:bCs w:val="false"/>
        </w:rPr>
        <w:t xml:space="preserve">Această clasă include:</w:t>
      </w:r>
    </w:p>
    <w:p>
      <w:pPr>
        <w:keepNext w:val="false"/>
      </w:pPr>
      <w:r>
        <w:rPr>
          <w:b w:val="false"/>
          <w:bCs w:val="false"/>
        </w:rPr>
        <w:t xml:space="preserve">- construcții de clădiri de toate tipurile</w:t>
      </w:r>
    </w:p>
    <w:p>
      <w:pPr>
        <w:keepNext w:val="false"/>
      </w:pPr>
      <w:r>
        <w:rPr>
          <w:b w:val="false"/>
          <w:bCs w:val="false"/>
        </w:rPr>
        <w:t xml:space="preserve">și construcții civile;</w:t>
      </w:r>
    </w:p>
    <w:p>
      <w:pPr>
        <w:keepNext w:val="false"/>
      </w:pPr>
      <w:r>
        <w:rPr>
          <w:b w:val="false"/>
          <w:bCs w:val="false"/>
        </w:rPr>
        <w:t xml:space="preserve">- poduri, inclusiv cele destinate susținerii</w:t>
      </w:r>
    </w:p>
    <w:p>
      <w:pPr>
        <w:keepNext w:val="false"/>
      </w:pPr>
      <w:r>
        <w:rPr>
          <w:b w:val="false"/>
          <w:bCs w:val="false"/>
        </w:rPr>
        <w:t xml:space="preserve">șoselelor suspendate, viaducte, tuneluri și</w:t>
      </w:r>
    </w:p>
    <w:p>
      <w:pPr>
        <w:keepNext w:val="false"/>
      </w:pPr>
      <w:r>
        <w:rPr>
          <w:b w:val="false"/>
          <w:bCs w:val="false"/>
        </w:rPr>
        <w:t xml:space="preserve">pasaje subterane;</w:t>
      </w:r>
    </w:p>
    <w:p>
      <w:pPr>
        <w:keepNext w:val="false"/>
      </w:pPr>
      <w:r>
        <w:rPr>
          <w:b w:val="false"/>
          <w:bCs w:val="false"/>
        </w:rPr>
        <w:t xml:space="preserve">- conducte, linii de comunicații și linii</w:t>
      </w:r>
    </w:p>
    <w:p>
      <w:pPr>
        <w:keepNext w:val="false"/>
      </w:pPr>
      <w:r>
        <w:rPr>
          <w:b w:val="false"/>
          <w:bCs w:val="false"/>
        </w:rPr>
        <w:t xml:space="preserve">electrice pentru transport pe distanțe mari;</w:t>
      </w:r>
    </w:p>
    <w:p>
      <w:pPr>
        <w:keepNext w:val="false"/>
      </w:pPr>
      <w:r>
        <w:rPr>
          <w:b w:val="false"/>
          <w:bCs w:val="false"/>
        </w:rPr>
        <w:t xml:space="preserve">- conducte, linii de comunicații și linii</w:t>
      </w:r>
    </w:p>
    <w:p>
      <w:pPr>
        <w:keepNext w:val="false"/>
      </w:pPr>
      <w:r>
        <w:rPr>
          <w:b w:val="false"/>
          <w:bCs w:val="false"/>
        </w:rPr>
        <w:t xml:space="preserve">electrice pentru rețele urbane;</w:t>
      </w:r>
    </w:p>
    <w:p>
      <w:pPr>
        <w:keepNext w:val="false"/>
      </w:pPr>
      <w:r>
        <w:rPr>
          <w:b w:val="false"/>
          <w:bCs w:val="false"/>
        </w:rPr>
        <w:t xml:space="preserve">- lucrări conexe de amenajare urbană;</w:t>
      </w:r>
    </w:p>
    <w:p>
      <w:pPr>
        <w:keepNext w:val="false"/>
      </w:pPr>
      <w:r>
        <w:rPr>
          <w:b w:val="false"/>
          <w:bCs w:val="false"/>
        </w:rPr>
        <w:t xml:space="preserve">- asamblarea și montarea de construcții</w:t>
      </w:r>
    </w:p>
    <w:p>
      <w:pPr>
        <w:keepNext w:val="false"/>
      </w:pPr>
      <w:r>
        <w:rPr>
          <w:b w:val="false"/>
          <w:bCs w:val="false"/>
        </w:rPr>
        <w:t xml:space="preserve">prefabricate pe șantiere.</w:t>
      </w:r>
    </w:p>
    <w:p>
      <w:pPr>
        <w:keepNext w:val="false"/>
      </w:pPr>
      <w:r>
        <w:rPr>
          <w:b w:val="false"/>
          <w:bCs w:val="false"/>
        </w:rPr>
        <w:t xml:space="preserve">Această clasă nu cuprinde:</w:t>
      </w:r>
    </w:p>
    <w:p>
      <w:pPr>
        <w:keepNext w:val="false"/>
      </w:pPr>
      <w:r>
        <w:rPr>
          <w:b w:val="false"/>
          <w:bCs w:val="false"/>
        </w:rPr>
        <w:t xml:space="preserve">- servicii referitoare la extracția</w:t>
      </w:r>
    </w:p>
    <w:p>
      <w:pPr>
        <w:keepNext w:val="false"/>
      </w:pPr>
      <w:r>
        <w:rPr>
          <w:b w:val="false"/>
          <w:bCs w:val="false"/>
        </w:rPr>
        <w:t xml:space="preserve">țițeiului și a gazelor naturale, a se vedea</w:t>
      </w:r>
    </w:p>
    <w:p>
      <w:pPr>
        <w:keepNext w:val="false"/>
      </w:pPr>
      <w:r>
        <w:rPr>
          <w:b w:val="false"/>
          <w:bCs w:val="false"/>
        </w:rPr>
        <w:t xml:space="preserve">11.20;</w:t>
      </w:r>
    </w:p>
    <w:p>
      <w:pPr>
        <w:keepNext w:val="false"/>
      </w:pPr>
      <w:r>
        <w:rPr>
          <w:b w:val="false"/>
          <w:bCs w:val="false"/>
        </w:rPr>
        <w:t xml:space="preserve">- construcția de lucrări complet</w:t>
      </w:r>
    </w:p>
    <w:p>
      <w:pPr>
        <w:keepNext w:val="false"/>
      </w:pPr>
      <w:r>
        <w:rPr>
          <w:b w:val="false"/>
          <w:bCs w:val="false"/>
        </w:rPr>
        <w:t xml:space="preserve">prefabricate din elemente din alte materiale</w:t>
      </w:r>
    </w:p>
    <w:p>
      <w:pPr>
        <w:keepNext w:val="false"/>
      </w:pPr>
      <w:r>
        <w:rPr>
          <w:b w:val="false"/>
          <w:bCs w:val="false"/>
        </w:rPr>
        <w:t xml:space="preserve">decât betonul, fabricate de unitatea care</w:t>
      </w:r>
    </w:p>
    <w:p>
      <w:pPr>
        <w:keepNext w:val="false"/>
      </w:pPr>
      <w:r>
        <w:rPr>
          <w:b w:val="false"/>
          <w:bCs w:val="false"/>
        </w:rPr>
        <w:t xml:space="preserve">execută lucrările, a se vedea diviziunile</w:t>
      </w:r>
    </w:p>
    <w:p>
      <w:pPr>
        <w:keepNext w:val="false"/>
      </w:pPr>
      <w:r>
        <w:rPr>
          <w:b w:val="false"/>
          <w:bCs w:val="false"/>
        </w:rPr>
        <w:t xml:space="preserve">20, 26 și 28;</w:t>
      </w:r>
    </w:p>
    <w:p>
      <w:pPr>
        <w:keepNext w:val="false"/>
      </w:pPr>
      <w:r>
        <w:rPr>
          <w:b w:val="false"/>
          <w:bCs w:val="false"/>
        </w:rPr>
        <w:t xml:space="preserve">- lucrări de construcții, altele decât cele</w:t>
      </w:r>
    </w:p>
    <w:p>
      <w:pPr>
        <w:keepNext w:val="false"/>
      </w:pPr>
      <w:r>
        <w:rPr>
          <w:b w:val="false"/>
          <w:bCs w:val="false"/>
        </w:rPr>
        <w:t xml:space="preserve">de clădiri, pentru stadioane, piscine, săli</w:t>
      </w:r>
    </w:p>
    <w:p>
      <w:pPr>
        <w:keepNext w:val="false"/>
      </w:pPr>
      <w:r>
        <w:rPr>
          <w:b w:val="false"/>
          <w:bCs w:val="false"/>
        </w:rPr>
        <w:t xml:space="preserve">de sport, terenuri de tenis, circuite de</w:t>
      </w:r>
    </w:p>
    <w:p>
      <w:pPr>
        <w:keepNext w:val="false"/>
      </w:pPr>
      <w:r>
        <w:rPr>
          <w:b w:val="false"/>
          <w:bCs w:val="false"/>
        </w:rPr>
        <w:t xml:space="preserve">golf și alte instalații sportive, a se vedea</w:t>
      </w:r>
    </w:p>
    <w:p>
      <w:pPr>
        <w:keepNext w:val="false"/>
      </w:pPr>
      <w:r>
        <w:rPr>
          <w:b w:val="false"/>
          <w:bCs w:val="false"/>
        </w:rPr>
        <w:t xml:space="preserve">45.23;</w:t>
      </w:r>
    </w:p>
    <w:p>
      <w:pPr>
        <w:keepNext w:val="false"/>
      </w:pPr>
      <w:r>
        <w:rPr>
          <w:b w:val="false"/>
          <w:bCs w:val="false"/>
        </w:rPr>
        <w:t xml:space="preserve">- lucrări de instalații pentru construcții,</w:t>
      </w:r>
    </w:p>
    <w:p>
      <w:pPr>
        <w:keepNext w:val="false"/>
      </w:pPr>
      <w:r>
        <w:rPr>
          <w:b w:val="false"/>
          <w:bCs w:val="false"/>
        </w:rPr>
        <w:t xml:space="preserve">a se vedea 45.3;</w:t>
      </w:r>
    </w:p>
    <w:p>
      <w:pPr>
        <w:keepNext w:val="false"/>
      </w:pPr>
      <w:r>
        <w:rPr>
          <w:b w:val="false"/>
          <w:bCs w:val="false"/>
        </w:rPr>
        <w:t xml:space="preserve">- lucrări de finisare, a se vedea 45.4;</w:t>
      </w:r>
    </w:p>
    <w:p>
      <w:pPr>
        <w:keepNext w:val="false"/>
      </w:pPr>
      <w:r>
        <w:rPr>
          <w:b w:val="false"/>
          <w:bCs w:val="false"/>
        </w:rPr>
        <w:t xml:space="preserve">- activități de arhitectură și de inginerie,</w:t>
      </w:r>
    </w:p>
    <w:p>
      <w:pPr>
        <w:keepNext w:val="false"/>
      </w:pPr>
      <w:r>
        <w:rPr>
          <w:b w:val="false"/>
          <w:bCs w:val="false"/>
        </w:rPr>
        <w:t xml:space="preserve">a se vedea 74.20;</w:t>
      </w:r>
    </w:p>
    <w:p>
      <w:pPr>
        <w:keepNext w:val="false"/>
      </w:pPr>
      <w:r>
        <w:rPr>
          <w:b w:val="false"/>
          <w:bCs w:val="false"/>
        </w:rPr>
        <w:t xml:space="preserve">- gestionarea proiectelor de construcții,</w:t>
      </w:r>
    </w:p>
    <w:p>
      <w:pPr>
        <w:keepNext w:val="false"/>
      </w:pPr>
      <w:r>
        <w:rPr>
          <w:b w:val="false"/>
          <w:bCs w:val="false"/>
        </w:rPr>
        <w:t xml:space="preserve">a se vedea 74.20.</w:t>
      </w:r>
    </w:p>
    <w:p>
      <w:pPr>
        <w:keepNext w:val="false"/>
      </w:pPr>
      <w:r>
        <w:rPr>
          <w:b w:val="false"/>
          <w:bCs w:val="false"/>
        </w:rPr>
        <w:t xml:space="preserve">45210000</w:t>
      </w:r>
    </w:p>
    <w:p>
      <w:pPr>
        <w:keepNext w:val="false"/>
      </w:pPr>
      <w:r>
        <w:rPr>
          <w:b w:val="false"/>
          <w:bCs w:val="false"/>
        </w:rPr>
        <w:t xml:space="preserve">cu excepția:</w:t>
      </w:r>
    </w:p>
    <w:p>
      <w:pPr>
        <w:keepNext w:val="false"/>
      </w:pPr>
      <w:r>
        <w:rPr>
          <w:b w:val="false"/>
          <w:bCs w:val="false"/>
        </w:rPr>
        <w:t xml:space="preserve">45213316</w:t>
      </w:r>
    </w:p>
    <w:p>
      <w:pPr>
        <w:keepNext w:val="false"/>
      </w:pPr>
      <w:r>
        <w:rPr>
          <w:b w:val="false"/>
          <w:bCs w:val="false"/>
        </w:rPr>
        <w:t xml:space="preserve">45220000</w:t>
      </w:r>
    </w:p>
    <w:p>
      <w:pPr>
        <w:keepNext w:val="false"/>
      </w:pPr>
      <w:r>
        <w:rPr>
          <w:b w:val="false"/>
          <w:bCs w:val="false"/>
        </w:rPr>
        <w:t xml:space="preserve">45231000</w:t>
      </w:r>
    </w:p>
    <w:p>
      <w:pPr>
        <w:keepNext w:val="false"/>
      </w:pPr>
      <w:r>
        <w:rPr>
          <w:b w:val="false"/>
          <w:bCs w:val="false"/>
        </w:rPr>
        <w:t xml:space="preserve">45232000</w:t>
      </w:r>
    </w:p>
    <w:p>
      <w:pPr>
        <w:keepNext w:val="false"/>
      </w:pPr>
      <w:r>
        <w:rPr>
          <w:b w:val="false"/>
          <w:bCs w:val="false"/>
        </w:rPr>
        <w:t xml:space="preserve">Notă</w:t>
      </w:r>
    </w:p>
    <w:p>
      <w:pPr>
        <w:keepNext w:val="false"/>
      </w:pPr>
      <w:r>
        <w:rPr>
          <w:b w:val="false"/>
          <w:bCs w:val="false"/>
        </w:rPr>
        <w:t xml:space="preserve">*1) Regulamentul (CEE) nr. 3.037/90 al Consiliului din 9 octombrie 1990 privind clasificarea statistică a activităților economice în Comunitatea Europeană (JO L 293, 24.10.1990, p. 1).</w:t>
      </w:r>
    </w:p>
    <w:p>
      <w:pPr>
        <w:keepNext w:val="false"/>
      </w:pPr>
      <w:r>
        <w:rPr>
          <w:b w:val="false"/>
          <w:bCs w:val="false"/>
        </w:rPr>
        <w:t xml:space="preserve">NACE Rev. 1*1)</w:t>
      </w:r>
    </w:p>
    <w:p>
      <w:pPr>
        <w:keepNext w:val="false"/>
      </w:pPr>
      <w:r>
        <w:rPr>
          <w:b w:val="false"/>
          <w:bCs w:val="false"/>
        </w:rPr>
        <w:t xml:space="preserve">Cod CPV</w:t>
      </w:r>
    </w:p>
    <w:p>
      <w:pPr>
        <w:keepNext w:val="false"/>
      </w:pPr>
      <w:r>
        <w:rPr>
          <w:b w:val="false"/>
          <w:bCs w:val="false"/>
        </w:rPr>
        <w:t xml:space="preserve">SECȚIUNEA F</w:t>
      </w:r>
    </w:p>
    <w:p>
      <w:pPr>
        <w:keepNext w:val="false"/>
      </w:pPr>
      <w:r>
        <w:rPr>
          <w:b w:val="false"/>
          <w:bCs w:val="false"/>
        </w:rPr>
        <w:t xml:space="preserve">CONSTRUCȚII</w:t>
      </w:r>
    </w:p>
    <w:p>
      <w:pPr>
        <w:keepNext w:val="false"/>
      </w:pPr>
      <w:r>
        <w:rPr>
          <w:b w:val="false"/>
          <w:bCs w:val="false"/>
        </w:rPr>
        <w:t xml:space="preserve">Diviziune</w:t>
      </w:r>
    </w:p>
    <w:p>
      <w:pPr>
        <w:keepNext w:val="false"/>
      </w:pPr>
      <w:r>
        <w:rPr>
          <w:b w:val="false"/>
          <w:bCs w:val="false"/>
        </w:rPr>
        <w:t xml:space="preserve">Grupă</w:t>
      </w:r>
    </w:p>
    <w:p>
      <w:pPr>
        <w:keepNext w:val="false"/>
      </w:pPr>
      <w:r>
        <w:rPr>
          <w:b w:val="false"/>
          <w:bCs w:val="false"/>
        </w:rPr>
        <w:t xml:space="preserve">Clasă</w:t>
      </w:r>
    </w:p>
    <w:p>
      <w:pPr>
        <w:keepNext w:val="false"/>
      </w:pPr>
      <w:r>
        <w:rPr>
          <w:b w:val="false"/>
          <w:bCs w:val="false"/>
        </w:rPr>
        <w:t xml:space="preserve">Descriere</w:t>
      </w:r>
    </w:p>
    <w:p>
      <w:pPr>
        <w:keepNext w:val="false"/>
      </w:pPr>
      <w:r>
        <w:rPr>
          <w:b w:val="false"/>
          <w:bCs w:val="false"/>
        </w:rPr>
        <w:t xml:space="preserve">Note</w:t>
      </w:r>
    </w:p>
    <w:p>
      <w:pPr>
        <w:keepNext w:val="false"/>
      </w:pPr>
      <w:r>
        <w:rPr>
          <w:b w:val="false"/>
          <w:bCs w:val="false"/>
        </w:rPr>
        <w:t xml:space="preserve">45.22</w:t>
      </w:r>
    </w:p>
    <w:p>
      <w:pPr>
        <w:keepNext w:val="false"/>
      </w:pPr>
      <w:r>
        <w:rPr>
          <w:b w:val="false"/>
          <w:bCs w:val="false"/>
        </w:rPr>
        <w:t xml:space="preserve">Ridicarea de</w:t>
      </w:r>
    </w:p>
    <w:p>
      <w:pPr>
        <w:keepNext w:val="false"/>
      </w:pPr>
      <w:r>
        <w:rPr>
          <w:b w:val="false"/>
          <w:bCs w:val="false"/>
        </w:rPr>
        <w:t xml:space="preserve">șarpante și</w:t>
      </w:r>
    </w:p>
    <w:p>
      <w:pPr>
        <w:keepNext w:val="false"/>
      </w:pPr>
      <w:r>
        <w:rPr>
          <w:b w:val="false"/>
          <w:bCs w:val="false"/>
        </w:rPr>
        <w:t xml:space="preserve">acoperișuri</w:t>
      </w:r>
    </w:p>
    <w:p>
      <w:pPr>
        <w:keepNext w:val="false"/>
      </w:pPr>
      <w:r>
        <w:rPr>
          <w:b w:val="false"/>
          <w:bCs w:val="false"/>
        </w:rPr>
        <w:t xml:space="preserve">Această clasă include:</w:t>
      </w:r>
    </w:p>
    <w:p>
      <w:pPr>
        <w:keepNext w:val="false"/>
      </w:pPr>
      <w:r>
        <w:rPr>
          <w:b w:val="false"/>
          <w:bCs w:val="false"/>
        </w:rPr>
        <w:t xml:space="preserve">- ridicarea de șarpante;</w:t>
      </w:r>
    </w:p>
    <w:p>
      <w:pPr>
        <w:keepNext w:val="false"/>
      </w:pPr>
      <w:r>
        <w:rPr>
          <w:b w:val="false"/>
          <w:bCs w:val="false"/>
        </w:rPr>
        <w:t xml:space="preserve">- montarea acoperișurilor;</w:t>
      </w:r>
    </w:p>
    <w:p>
      <w:pPr>
        <w:keepNext w:val="false"/>
      </w:pPr>
      <w:r>
        <w:rPr>
          <w:b w:val="false"/>
          <w:bCs w:val="false"/>
        </w:rPr>
        <w:t xml:space="preserve">- lucrări de impermeabilizare.</w:t>
      </w:r>
    </w:p>
    <w:p>
      <w:pPr>
        <w:keepNext w:val="false"/>
      </w:pPr>
      <w:r>
        <w:rPr>
          <w:b w:val="false"/>
          <w:bCs w:val="false"/>
        </w:rPr>
        <w:t xml:space="preserve">45261000</w:t>
      </w:r>
    </w:p>
    <w:p>
      <w:pPr>
        <w:keepNext w:val="false"/>
      </w:pPr>
      <w:r>
        <w:rPr>
          <w:b w:val="false"/>
          <w:bCs w:val="false"/>
        </w:rPr>
        <w:t xml:space="preserve">45.23</w:t>
      </w:r>
    </w:p>
    <w:p>
      <w:pPr>
        <w:keepNext w:val="false"/>
      </w:pPr>
      <w:r>
        <w:rPr>
          <w:b w:val="false"/>
          <w:bCs w:val="false"/>
        </w:rPr>
        <w:t xml:space="preserve">Construcții de</w:t>
      </w:r>
    </w:p>
    <w:p>
      <w:pPr>
        <w:keepNext w:val="false"/>
      </w:pPr>
      <w:r>
        <w:rPr>
          <w:b w:val="false"/>
          <w:bCs w:val="false"/>
        </w:rPr>
        <w:t xml:space="preserve">autostrăzi,</w:t>
      </w:r>
    </w:p>
    <w:p>
      <w:pPr>
        <w:keepNext w:val="false"/>
      </w:pPr>
      <w:r>
        <w:rPr>
          <w:b w:val="false"/>
          <w:bCs w:val="false"/>
        </w:rPr>
        <w:t xml:space="preserve">șosele,</w:t>
      </w:r>
    </w:p>
    <w:p>
      <w:pPr>
        <w:keepNext w:val="false"/>
      </w:pPr>
      <w:r>
        <w:rPr>
          <w:b w:val="false"/>
          <w:bCs w:val="false"/>
        </w:rPr>
        <w:t xml:space="preserve">aerodromuri și</w:t>
      </w:r>
    </w:p>
    <w:p>
      <w:pPr>
        <w:keepNext w:val="false"/>
      </w:pPr>
      <w:r>
        <w:rPr>
          <w:b w:val="false"/>
          <w:bCs w:val="false"/>
        </w:rPr>
        <w:t xml:space="preserve">complexe</w:t>
      </w:r>
    </w:p>
    <w:p>
      <w:pPr>
        <w:keepNext w:val="false"/>
      </w:pPr>
      <w:r>
        <w:rPr>
          <w:b w:val="false"/>
          <w:bCs w:val="false"/>
        </w:rPr>
        <w:t xml:space="preserve">sportive</w:t>
      </w:r>
    </w:p>
    <w:p>
      <w:pPr>
        <w:keepNext w:val="false"/>
      </w:pPr>
      <w:r>
        <w:rPr>
          <w:b w:val="false"/>
          <w:bCs w:val="false"/>
        </w:rPr>
        <w:t xml:space="preserve">Această clasă include:</w:t>
      </w:r>
    </w:p>
    <w:p>
      <w:pPr>
        <w:keepNext w:val="false"/>
      </w:pPr>
      <w:r>
        <w:rPr>
          <w:b w:val="false"/>
          <w:bCs w:val="false"/>
        </w:rPr>
        <w:t xml:space="preserve">- construcția de autostrăzi, de drumuri,</w:t>
      </w:r>
    </w:p>
    <w:p>
      <w:pPr>
        <w:keepNext w:val="false"/>
      </w:pPr>
      <w:r>
        <w:rPr>
          <w:b w:val="false"/>
          <w:bCs w:val="false"/>
        </w:rPr>
        <w:t xml:space="preserve">de șosele, alte căi pentru vehicule și</w:t>
      </w:r>
    </w:p>
    <w:p>
      <w:pPr>
        <w:keepNext w:val="false"/>
      </w:pPr>
      <w:r>
        <w:rPr>
          <w:b w:val="false"/>
          <w:bCs w:val="false"/>
        </w:rPr>
        <w:t xml:space="preserve">pietoni;</w:t>
      </w:r>
    </w:p>
    <w:p>
      <w:pPr>
        <w:keepNext w:val="false"/>
      </w:pPr>
      <w:r>
        <w:rPr>
          <w:b w:val="false"/>
          <w:bCs w:val="false"/>
        </w:rPr>
        <w:t xml:space="preserve">- construcția de căi ferate;</w:t>
      </w:r>
    </w:p>
    <w:p>
      <w:pPr>
        <w:keepNext w:val="false"/>
      </w:pPr>
      <w:r>
        <w:rPr>
          <w:b w:val="false"/>
          <w:bCs w:val="false"/>
        </w:rPr>
        <w:t xml:space="preserve">- construcția de piste de</w:t>
      </w:r>
    </w:p>
    <w:p>
      <w:pPr>
        <w:keepNext w:val="false"/>
      </w:pPr>
      <w:r>
        <w:rPr>
          <w:b w:val="false"/>
          <w:bCs w:val="false"/>
        </w:rPr>
        <w:t xml:space="preserve">aterizare-decolare;</w:t>
      </w:r>
    </w:p>
    <w:p>
      <w:pPr>
        <w:keepNext w:val="false"/>
      </w:pPr>
      <w:r>
        <w:rPr>
          <w:b w:val="false"/>
          <w:bCs w:val="false"/>
        </w:rPr>
        <w:t xml:space="preserve">- lucrări de construcții, altele decât cele</w:t>
      </w:r>
    </w:p>
    <w:p>
      <w:pPr>
        <w:keepNext w:val="false"/>
      </w:pPr>
      <w:r>
        <w:rPr>
          <w:b w:val="false"/>
          <w:bCs w:val="false"/>
        </w:rPr>
        <w:t xml:space="preserve">de clădiri, pentru stadioane, piscine, săli</w:t>
      </w:r>
    </w:p>
    <w:p>
      <w:pPr>
        <w:keepNext w:val="false"/>
      </w:pPr>
      <w:r>
        <w:rPr>
          <w:b w:val="false"/>
          <w:bCs w:val="false"/>
        </w:rPr>
        <w:t xml:space="preserve">de sport, terenuri de tenis, circuite de</w:t>
      </w:r>
    </w:p>
    <w:p>
      <w:pPr>
        <w:keepNext w:val="false"/>
      </w:pPr>
      <w:r>
        <w:rPr>
          <w:b w:val="false"/>
          <w:bCs w:val="false"/>
        </w:rPr>
        <w:t xml:space="preserve">golf și alte instalații sportive;</w:t>
      </w:r>
    </w:p>
    <w:p>
      <w:pPr>
        <w:keepNext w:val="false"/>
      </w:pPr>
      <w:r>
        <w:rPr>
          <w:b w:val="false"/>
          <w:bCs w:val="false"/>
        </w:rPr>
        <w:t xml:space="preserve">- marcarea cu vopsea a suprafețelor rutiere</w:t>
      </w:r>
    </w:p>
    <w:p>
      <w:pPr>
        <w:keepNext w:val="false"/>
      </w:pPr>
      <w:r>
        <w:rPr>
          <w:b w:val="false"/>
          <w:bCs w:val="false"/>
        </w:rPr>
        <w:t xml:space="preserve">și a spațiilor de parcare.</w:t>
      </w:r>
    </w:p>
    <w:p>
      <w:pPr>
        <w:keepNext w:val="false"/>
      </w:pPr>
      <w:r>
        <w:rPr>
          <w:b w:val="false"/>
          <w:bCs w:val="false"/>
        </w:rPr>
        <w:t xml:space="preserve">Această clasă nu cuprinde:</w:t>
      </w:r>
    </w:p>
    <w:p>
      <w:pPr>
        <w:keepNext w:val="false"/>
      </w:pPr>
      <w:r>
        <w:rPr>
          <w:b w:val="false"/>
          <w:bCs w:val="false"/>
        </w:rPr>
        <w:t xml:space="preserve">- terasamentele preliminare, a se vedea</w:t>
      </w:r>
    </w:p>
    <w:p>
      <w:pPr>
        <w:keepNext w:val="false"/>
      </w:pPr>
      <w:r>
        <w:rPr>
          <w:b w:val="false"/>
          <w:bCs w:val="false"/>
        </w:rPr>
        <w:t xml:space="preserve">45.11.</w:t>
      </w:r>
    </w:p>
    <w:p>
      <w:pPr>
        <w:keepNext w:val="false"/>
      </w:pPr>
      <w:r>
        <w:rPr>
          <w:b w:val="false"/>
          <w:bCs w:val="false"/>
        </w:rPr>
        <w:t xml:space="preserve">45212212 și DA03</w:t>
      </w:r>
    </w:p>
    <w:p>
      <w:pPr>
        <w:keepNext w:val="false"/>
      </w:pPr>
      <w:r>
        <w:rPr>
          <w:b w:val="false"/>
          <w:bCs w:val="false"/>
        </w:rPr>
        <w:t xml:space="preserve">45230000</w:t>
      </w:r>
    </w:p>
    <w:p>
      <w:pPr>
        <w:keepNext w:val="false"/>
      </w:pPr>
      <w:r>
        <w:rPr>
          <w:b w:val="false"/>
          <w:bCs w:val="false"/>
        </w:rPr>
        <w:t xml:space="preserve">cu excepția:</w:t>
      </w:r>
    </w:p>
    <w:p>
      <w:pPr>
        <w:keepNext w:val="false"/>
      </w:pPr>
      <w:r>
        <w:rPr>
          <w:b w:val="false"/>
          <w:bCs w:val="false"/>
        </w:rPr>
        <w:t xml:space="preserve">45231000</w:t>
      </w:r>
    </w:p>
    <w:p>
      <w:pPr>
        <w:keepNext w:val="false"/>
      </w:pPr>
      <w:r>
        <w:rPr>
          <w:b w:val="false"/>
          <w:bCs w:val="false"/>
        </w:rPr>
        <w:t xml:space="preserve">45232000</w:t>
      </w:r>
    </w:p>
    <w:p>
      <w:pPr>
        <w:keepNext w:val="false"/>
      </w:pPr>
      <w:r>
        <w:rPr>
          <w:b w:val="false"/>
          <w:bCs w:val="false"/>
        </w:rPr>
        <w:t xml:space="preserve">45234115</w:t>
      </w:r>
    </w:p>
    <w:p>
      <w:pPr>
        <w:keepNext w:val="false"/>
      </w:pPr>
      <w:r>
        <w:rPr>
          <w:b w:val="false"/>
          <w:bCs w:val="false"/>
        </w:rPr>
        <w:t xml:space="preserve">45.24</w:t>
      </w:r>
    </w:p>
    <w:p>
      <w:pPr>
        <w:keepNext w:val="false"/>
      </w:pPr>
      <w:r>
        <w:rPr>
          <w:b w:val="false"/>
          <w:bCs w:val="false"/>
        </w:rPr>
        <w:t xml:space="preserve">Lucrări</w:t>
      </w:r>
    </w:p>
    <w:p>
      <w:pPr>
        <w:keepNext w:val="false"/>
      </w:pPr>
      <w:r>
        <w:rPr>
          <w:b w:val="false"/>
          <w:bCs w:val="false"/>
        </w:rPr>
        <w:t xml:space="preserve">hidrotehnice</w:t>
      </w:r>
    </w:p>
    <w:p>
      <w:pPr>
        <w:keepNext w:val="false"/>
      </w:pPr>
      <w:r>
        <w:rPr>
          <w:b w:val="false"/>
          <w:bCs w:val="false"/>
        </w:rPr>
        <w:t xml:space="preserve">Această clasă include construcția de:</w:t>
      </w:r>
    </w:p>
    <w:p>
      <w:pPr>
        <w:keepNext w:val="false"/>
      </w:pPr>
      <w:r>
        <w:rPr>
          <w:b w:val="false"/>
          <w:bCs w:val="false"/>
        </w:rPr>
        <w:t xml:space="preserve">- căi navigabile, porturi, lucrări fluviale,</w:t>
      </w:r>
    </w:p>
    <w:p>
      <w:pPr>
        <w:keepNext w:val="false"/>
      </w:pPr>
      <w:r>
        <w:rPr>
          <w:b w:val="false"/>
          <w:bCs w:val="false"/>
        </w:rPr>
        <w:t xml:space="preserve">porturi de agrement (marinaș), ecluze etc.;</w:t>
      </w:r>
    </w:p>
    <w:p>
      <w:pPr>
        <w:keepNext w:val="false"/>
      </w:pPr>
      <w:r>
        <w:rPr>
          <w:b w:val="false"/>
          <w:bCs w:val="false"/>
        </w:rPr>
        <w:t xml:space="preserve">- baraje și diguri;</w:t>
      </w:r>
    </w:p>
    <w:p>
      <w:pPr>
        <w:keepNext w:val="false"/>
      </w:pPr>
      <w:r>
        <w:rPr>
          <w:b w:val="false"/>
          <w:bCs w:val="false"/>
        </w:rPr>
        <w:t xml:space="preserve">- dragare;</w:t>
      </w:r>
    </w:p>
    <w:p>
      <w:pPr>
        <w:keepNext w:val="false"/>
      </w:pPr>
      <w:r>
        <w:rPr>
          <w:b w:val="false"/>
          <w:bCs w:val="false"/>
        </w:rPr>
        <w:t xml:space="preserve">- lucrări subacvatice.</w:t>
      </w:r>
    </w:p>
    <w:p>
      <w:pPr>
        <w:keepNext w:val="false"/>
      </w:pPr>
      <w:r>
        <w:rPr>
          <w:b w:val="false"/>
          <w:bCs w:val="false"/>
        </w:rPr>
        <w:t xml:space="preserve">45240000</w:t>
      </w:r>
    </w:p>
    <w:p>
      <w:pPr>
        <w:keepNext w:val="false"/>
      </w:pPr>
      <w:r>
        <w:rPr>
          <w:b w:val="false"/>
          <w:bCs w:val="false"/>
        </w:rPr>
        <w:t xml:space="preserve">45.25</w:t>
      </w:r>
    </w:p>
    <w:p>
      <w:pPr>
        <w:keepNext w:val="false"/>
      </w:pPr>
      <w:r>
        <w:rPr>
          <w:b w:val="false"/>
          <w:bCs w:val="false"/>
        </w:rPr>
        <w:t xml:space="preserve">Alte lucrări de</w:t>
      </w:r>
    </w:p>
    <w:p>
      <w:pPr>
        <w:keepNext w:val="false"/>
      </w:pPr>
      <w:r>
        <w:rPr>
          <w:b w:val="false"/>
          <w:bCs w:val="false"/>
        </w:rPr>
        <w:t xml:space="preserve">construcții care</w:t>
      </w:r>
    </w:p>
    <w:p>
      <w:pPr>
        <w:keepNext w:val="false"/>
      </w:pPr>
      <w:r>
        <w:rPr>
          <w:b w:val="false"/>
          <w:bCs w:val="false"/>
        </w:rPr>
        <w:t xml:space="preserve">implică lucrări</w:t>
      </w:r>
    </w:p>
    <w:p>
      <w:pPr>
        <w:keepNext w:val="false"/>
      </w:pPr>
      <w:r>
        <w:rPr>
          <w:b w:val="false"/>
          <w:bCs w:val="false"/>
        </w:rPr>
        <w:t xml:space="preserve">speciale</w:t>
      </w:r>
    </w:p>
    <w:p>
      <w:pPr>
        <w:keepNext w:val="false"/>
      </w:pPr>
      <w:r>
        <w:rPr>
          <w:b w:val="false"/>
          <w:bCs w:val="false"/>
        </w:rPr>
        <w:t xml:space="preserve">Această clasă include:</w:t>
      </w:r>
    </w:p>
    <w:p>
      <w:pPr>
        <w:keepNext w:val="false"/>
      </w:pPr>
      <w:r>
        <w:rPr>
          <w:b w:val="false"/>
          <w:bCs w:val="false"/>
        </w:rPr>
        <w:t xml:space="preserve">- activitățile de construcții specializate</w:t>
      </w:r>
    </w:p>
    <w:p>
      <w:pPr>
        <w:keepNext w:val="false"/>
      </w:pPr>
      <w:r>
        <w:rPr>
          <w:b w:val="false"/>
          <w:bCs w:val="false"/>
        </w:rPr>
        <w:t xml:space="preserve">care implică un aspect comun pentru mai</w:t>
      </w:r>
    </w:p>
    <w:p>
      <w:pPr>
        <w:keepNext w:val="false"/>
      </w:pPr>
      <w:r>
        <w:rPr>
          <w:b w:val="false"/>
          <w:bCs w:val="false"/>
        </w:rPr>
        <w:t xml:space="preserve">multe tipuri de lucrări și care necesită</w:t>
      </w:r>
    </w:p>
    <w:p>
      <w:pPr>
        <w:keepNext w:val="false"/>
      </w:pPr>
      <w:r>
        <w:rPr>
          <w:b w:val="false"/>
          <w:bCs w:val="false"/>
        </w:rPr>
        <w:t xml:space="preserve">competențe sau echipamente specializate;</w:t>
      </w:r>
    </w:p>
    <w:p>
      <w:pPr>
        <w:keepNext w:val="false"/>
      </w:pPr>
      <w:r>
        <w:rPr>
          <w:b w:val="false"/>
          <w:bCs w:val="false"/>
        </w:rPr>
        <w:t xml:space="preserve">- realizarea de fundații, inclusiv</w:t>
      </w:r>
    </w:p>
    <w:p>
      <w:pPr>
        <w:keepNext w:val="false"/>
      </w:pPr>
      <w:r>
        <w:rPr>
          <w:b w:val="false"/>
          <w:bCs w:val="false"/>
        </w:rPr>
        <w:t xml:space="preserve">instalarea piloților;</w:t>
      </w:r>
    </w:p>
    <w:p>
      <w:pPr>
        <w:keepNext w:val="false"/>
      </w:pPr>
      <w:r>
        <w:rPr>
          <w:b w:val="false"/>
          <w:bCs w:val="false"/>
        </w:rPr>
        <w:t xml:space="preserve">- forarea și construcția de puțuri de apă,</w:t>
      </w:r>
    </w:p>
    <w:p>
      <w:pPr>
        <w:keepNext w:val="false"/>
      </w:pPr>
      <w:r>
        <w:rPr>
          <w:b w:val="false"/>
          <w:bCs w:val="false"/>
        </w:rPr>
        <w:t xml:space="preserve">săparea de puțuri;</w:t>
      </w:r>
    </w:p>
    <w:p>
      <w:pPr>
        <w:keepNext w:val="false"/>
      </w:pPr>
      <w:r>
        <w:rPr>
          <w:b w:val="false"/>
          <w:bCs w:val="false"/>
        </w:rPr>
        <w:t xml:space="preserve">- montarea elementelor de structură metalică</w:t>
      </w:r>
    </w:p>
    <w:p>
      <w:pPr>
        <w:keepNext w:val="false"/>
      </w:pPr>
      <w:r>
        <w:rPr>
          <w:b w:val="false"/>
          <w:bCs w:val="false"/>
        </w:rPr>
        <w:t xml:space="preserve">ce nu sunt fabricate de unitatea care</w:t>
      </w:r>
    </w:p>
    <w:p>
      <w:pPr>
        <w:keepNext w:val="false"/>
      </w:pPr>
      <w:r>
        <w:rPr>
          <w:b w:val="false"/>
          <w:bCs w:val="false"/>
        </w:rPr>
        <w:t xml:space="preserve">execută lucrările;</w:t>
      </w:r>
    </w:p>
    <w:p>
      <w:pPr>
        <w:keepNext w:val="false"/>
      </w:pPr>
      <w:r>
        <w:rPr>
          <w:b w:val="false"/>
          <w:bCs w:val="false"/>
        </w:rPr>
        <w:t xml:space="preserve">- îndoirea structurilor metalice;</w:t>
      </w:r>
    </w:p>
    <w:p>
      <w:pPr>
        <w:keepNext w:val="false"/>
      </w:pPr>
      <w:r>
        <w:rPr>
          <w:b w:val="false"/>
          <w:bCs w:val="false"/>
        </w:rPr>
        <w:t xml:space="preserve">- lucrări de zidire cu cărămidă sau piatră;</w:t>
      </w:r>
    </w:p>
    <w:p>
      <w:pPr>
        <w:keepNext w:val="false"/>
      </w:pPr>
      <w:r>
        <w:rPr>
          <w:b w:val="false"/>
          <w:bCs w:val="false"/>
        </w:rPr>
        <w:t xml:space="preserve">- montarea și demontarea schelelor și a</w:t>
      </w:r>
    </w:p>
    <w:p>
      <w:pPr>
        <w:keepNext w:val="false"/>
      </w:pPr>
      <w:r>
        <w:rPr>
          <w:b w:val="false"/>
          <w:bCs w:val="false"/>
        </w:rPr>
        <w:t xml:space="preserve">platformelor de lucru proprii sau</w:t>
      </w:r>
    </w:p>
    <w:p>
      <w:pPr>
        <w:keepNext w:val="false"/>
      </w:pPr>
      <w:r>
        <w:rPr>
          <w:b w:val="false"/>
          <w:bCs w:val="false"/>
        </w:rPr>
        <w:t xml:space="preserve">închiriate;</w:t>
      </w:r>
    </w:p>
    <w:p>
      <w:pPr>
        <w:keepNext w:val="false"/>
      </w:pPr>
      <w:r>
        <w:rPr>
          <w:b w:val="false"/>
          <w:bCs w:val="false"/>
        </w:rPr>
        <w:t xml:space="preserve">- construcția de coșuri de fum și de</w:t>
      </w:r>
    </w:p>
    <w:p>
      <w:pPr>
        <w:keepNext w:val="false"/>
      </w:pPr>
      <w:r>
        <w:rPr>
          <w:b w:val="false"/>
          <w:bCs w:val="false"/>
        </w:rPr>
        <w:t xml:space="preserve">cuptoare industriale.</w:t>
      </w:r>
    </w:p>
    <w:p>
      <w:pPr>
        <w:keepNext w:val="false"/>
      </w:pPr>
      <w:r>
        <w:rPr>
          <w:b w:val="false"/>
          <w:bCs w:val="false"/>
        </w:rPr>
        <w:t xml:space="preserve">Această clasă nu cuprinde:</w:t>
      </w:r>
    </w:p>
    <w:p>
      <w:pPr>
        <w:keepNext w:val="false"/>
      </w:pPr>
      <w:r>
        <w:rPr>
          <w:b w:val="false"/>
          <w:bCs w:val="false"/>
        </w:rPr>
        <w:t xml:space="preserve">- închirierea de schele fără montare și</w:t>
      </w:r>
    </w:p>
    <w:p>
      <w:pPr>
        <w:keepNext w:val="false"/>
      </w:pPr>
      <w:r>
        <w:rPr>
          <w:b w:val="false"/>
          <w:bCs w:val="false"/>
        </w:rPr>
        <w:t xml:space="preserve">demontare, a se vedea 71.32.</w:t>
      </w:r>
    </w:p>
    <w:p>
      <w:pPr>
        <w:keepNext w:val="false"/>
      </w:pPr>
      <w:r>
        <w:rPr>
          <w:b w:val="false"/>
          <w:bCs w:val="false"/>
        </w:rPr>
        <w:t xml:space="preserve">45250000</w:t>
      </w:r>
    </w:p>
    <w:p>
      <w:pPr>
        <w:keepNext w:val="false"/>
      </w:pPr>
      <w:r>
        <w:rPr>
          <w:b w:val="false"/>
          <w:bCs w:val="false"/>
        </w:rPr>
        <w:t xml:space="preserve">45262000</w:t>
      </w:r>
    </w:p>
    <w:p>
      <w:pPr>
        <w:keepNext w:val="false"/>
      </w:pPr>
      <w:r>
        <w:rPr>
          <w:b w:val="false"/>
          <w:bCs w:val="false"/>
        </w:rPr>
        <w:t xml:space="preserve">45.3</w:t>
      </w:r>
    </w:p>
    <w:p>
      <w:pPr>
        <w:keepNext w:val="false"/>
      </w:pPr>
      <w:r>
        <w:rPr>
          <w:b w:val="false"/>
          <w:bCs w:val="false"/>
        </w:rPr>
        <w:t xml:space="preserve">Lucrări de</w:t>
      </w:r>
    </w:p>
    <w:p>
      <w:pPr>
        <w:keepNext w:val="false"/>
      </w:pPr>
      <w:r>
        <w:rPr>
          <w:b w:val="false"/>
          <w:bCs w:val="false"/>
        </w:rPr>
        <w:t xml:space="preserve">instalații</w:t>
      </w:r>
    </w:p>
    <w:p>
      <w:pPr>
        <w:keepNext w:val="false"/>
      </w:pPr>
      <w:r>
        <w:rPr>
          <w:b w:val="false"/>
          <w:bCs w:val="false"/>
        </w:rPr>
        <w:t xml:space="preserve">45300000</w:t>
      </w:r>
    </w:p>
    <w:p>
      <w:pPr>
        <w:keepNext w:val="false"/>
      </w:pPr>
      <w:r>
        <w:rPr>
          <w:b w:val="false"/>
          <w:bCs w:val="false"/>
        </w:rPr>
        <w:t xml:space="preserve">45.31</w:t>
      </w:r>
    </w:p>
    <w:p>
      <w:pPr>
        <w:keepNext w:val="false"/>
      </w:pPr>
      <w:r>
        <w:rPr>
          <w:b w:val="false"/>
          <w:bCs w:val="false"/>
        </w:rPr>
        <w:t xml:space="preserve">Lucrări de</w:t>
      </w:r>
    </w:p>
    <w:p>
      <w:pPr>
        <w:keepNext w:val="false"/>
      </w:pPr>
      <w:r>
        <w:rPr>
          <w:b w:val="false"/>
          <w:bCs w:val="false"/>
        </w:rPr>
        <w:t xml:space="preserve">instalații</w:t>
      </w:r>
    </w:p>
    <w:p>
      <w:pPr>
        <w:keepNext w:val="false"/>
      </w:pPr>
      <w:r>
        <w:rPr>
          <w:b w:val="false"/>
          <w:bCs w:val="false"/>
        </w:rPr>
        <w:t xml:space="preserve">electrice</w:t>
      </w:r>
    </w:p>
    <w:p>
      <w:pPr>
        <w:keepNext w:val="false"/>
      </w:pPr>
      <w:r>
        <w:rPr>
          <w:b w:val="false"/>
          <w:bCs w:val="false"/>
        </w:rPr>
        <w:t xml:space="preserve">Această clasă include:</w:t>
      </w:r>
    </w:p>
    <w:p>
      <w:pPr>
        <w:keepNext w:val="false"/>
      </w:pPr>
      <w:r>
        <w:rPr>
          <w:b w:val="false"/>
          <w:bCs w:val="false"/>
        </w:rPr>
        <w:t xml:space="preserve">- instalarea, în clădiri sau în alte</w:t>
      </w:r>
    </w:p>
    <w:p>
      <w:pPr>
        <w:keepNext w:val="false"/>
      </w:pPr>
      <w:r>
        <w:rPr>
          <w:b w:val="false"/>
          <w:bCs w:val="false"/>
        </w:rPr>
        <w:t xml:space="preserve">proiecte de construcții, a următoarelor</w:t>
      </w:r>
    </w:p>
    <w:p>
      <w:pPr>
        <w:keepNext w:val="false"/>
      </w:pPr>
      <w:r>
        <w:rPr>
          <w:b w:val="false"/>
          <w:bCs w:val="false"/>
        </w:rPr>
        <w:t xml:space="preserve">elemente:</w:t>
      </w:r>
    </w:p>
    <w:p>
      <w:pPr>
        <w:keepNext w:val="false"/>
      </w:pPr>
      <w:r>
        <w:rPr>
          <w:b w:val="false"/>
          <w:bCs w:val="false"/>
        </w:rPr>
        <w:t xml:space="preserve">- cabluri și conexiuni electrice;</w:t>
      </w:r>
    </w:p>
    <w:p>
      <w:pPr>
        <w:keepNext w:val="false"/>
      </w:pPr>
      <w:r>
        <w:rPr>
          <w:b w:val="false"/>
          <w:bCs w:val="false"/>
        </w:rPr>
        <w:t xml:space="preserve">- sisteme de telecomunicații;</w:t>
      </w:r>
    </w:p>
    <w:p>
      <w:pPr>
        <w:keepNext w:val="false"/>
      </w:pPr>
      <w:r>
        <w:rPr>
          <w:b w:val="false"/>
          <w:bCs w:val="false"/>
        </w:rPr>
        <w:t xml:space="preserve">- instalații electrice de încălzire;</w:t>
      </w:r>
    </w:p>
    <w:p>
      <w:pPr>
        <w:keepNext w:val="false"/>
      </w:pPr>
      <w:r>
        <w:rPr>
          <w:b w:val="false"/>
          <w:bCs w:val="false"/>
        </w:rPr>
        <w:t xml:space="preserve">- antene pentru clădiri rezidențiale;</w:t>
      </w:r>
    </w:p>
    <w:p>
      <w:pPr>
        <w:keepNext w:val="false"/>
      </w:pPr>
      <w:r>
        <w:rPr>
          <w:b w:val="false"/>
          <w:bCs w:val="false"/>
        </w:rPr>
        <w:t xml:space="preserve">- sisteme de alarmă împotriva incendiilor;</w:t>
      </w:r>
    </w:p>
    <w:p>
      <w:pPr>
        <w:keepNext w:val="false"/>
      </w:pPr>
      <w:r>
        <w:rPr>
          <w:b w:val="false"/>
          <w:bCs w:val="false"/>
        </w:rPr>
        <w:t xml:space="preserve">- sisteme de alarmă antiefracție;</w:t>
      </w:r>
    </w:p>
    <w:p>
      <w:pPr>
        <w:keepNext w:val="false"/>
      </w:pPr>
      <w:r>
        <w:rPr>
          <w:b w:val="false"/>
          <w:bCs w:val="false"/>
        </w:rPr>
        <w:t xml:space="preserve">- ascensoare și scări rulante;</w:t>
      </w:r>
    </w:p>
    <w:p>
      <w:pPr>
        <w:keepNext w:val="false"/>
      </w:pPr>
      <w:r>
        <w:rPr>
          <w:b w:val="false"/>
          <w:bCs w:val="false"/>
        </w:rPr>
        <w:t xml:space="preserve">- paratrăsnete etc.</w:t>
      </w:r>
    </w:p>
    <w:p>
      <w:pPr>
        <w:keepNext w:val="false"/>
      </w:pPr>
      <w:r>
        <w:rPr>
          <w:b w:val="false"/>
          <w:bCs w:val="false"/>
        </w:rPr>
        <w:t xml:space="preserve">45213316</w:t>
      </w:r>
    </w:p>
    <w:p>
      <w:pPr>
        <w:keepNext w:val="false"/>
      </w:pPr>
      <w:r>
        <w:rPr>
          <w:b w:val="false"/>
          <w:bCs w:val="false"/>
        </w:rPr>
        <w:t xml:space="preserve">45310000</w:t>
      </w:r>
    </w:p>
    <w:p>
      <w:pPr>
        <w:keepNext w:val="false"/>
      </w:pPr>
      <w:r>
        <w:rPr>
          <w:b w:val="false"/>
          <w:bCs w:val="false"/>
        </w:rPr>
        <w:t xml:space="preserve">cu excepția:</w:t>
      </w:r>
    </w:p>
    <w:p>
      <w:pPr>
        <w:keepNext w:val="false"/>
      </w:pPr>
      <w:r>
        <w:rPr>
          <w:b w:val="false"/>
          <w:bCs w:val="false"/>
        </w:rPr>
        <w:t xml:space="preserve">45316000</w:t>
      </w:r>
    </w:p>
    <w:p>
      <w:pPr>
        <w:keepNext w:val="false"/>
      </w:pPr>
      <w:r>
        <w:rPr>
          <w:b w:val="false"/>
          <w:bCs w:val="false"/>
        </w:rPr>
        <w:t xml:space="preserve">45.32</w:t>
      </w:r>
    </w:p>
    <w:p>
      <w:pPr>
        <w:keepNext w:val="false"/>
      </w:pPr>
      <w:r>
        <w:rPr>
          <w:b w:val="false"/>
          <w:bCs w:val="false"/>
        </w:rPr>
        <w:t xml:space="preserve">Lucrări de</w:t>
      </w:r>
    </w:p>
    <w:p>
      <w:pPr>
        <w:keepNext w:val="false"/>
      </w:pPr>
      <w:r>
        <w:rPr>
          <w:b w:val="false"/>
          <w:bCs w:val="false"/>
        </w:rPr>
        <w:t xml:space="preserve">izolare</w:t>
      </w:r>
    </w:p>
    <w:p>
      <w:pPr>
        <w:keepNext w:val="false"/>
      </w:pPr>
      <w:r>
        <w:rPr>
          <w:b w:val="false"/>
          <w:bCs w:val="false"/>
        </w:rPr>
        <w:t xml:space="preserve">Această clasă include:</w:t>
      </w:r>
    </w:p>
    <w:p>
      <w:pPr>
        <w:keepNext w:val="false"/>
      </w:pPr>
      <w:r>
        <w:rPr>
          <w:b w:val="false"/>
          <w:bCs w:val="false"/>
        </w:rPr>
        <w:t xml:space="preserve">- instalarea, în clădiri sau în alte</w:t>
      </w:r>
    </w:p>
    <w:p>
      <w:pPr>
        <w:keepNext w:val="false"/>
      </w:pPr>
      <w:r>
        <w:rPr>
          <w:b w:val="false"/>
          <w:bCs w:val="false"/>
        </w:rPr>
        <w:t xml:space="preserve">proiecte de construcții, de izolații</w:t>
      </w:r>
    </w:p>
    <w:p>
      <w:pPr>
        <w:keepNext w:val="false"/>
      </w:pPr>
      <w:r>
        <w:rPr>
          <w:b w:val="false"/>
          <w:bCs w:val="false"/>
        </w:rPr>
        <w:t xml:space="preserve">termice, acustice sau împotriva vibrațiilor.</w:t>
      </w:r>
    </w:p>
    <w:p>
      <w:pPr>
        <w:keepNext w:val="false"/>
      </w:pPr>
      <w:r>
        <w:rPr>
          <w:b w:val="false"/>
          <w:bCs w:val="false"/>
        </w:rPr>
        <w:t xml:space="preserve">Această clasă nu cuprinde:</w:t>
      </w:r>
    </w:p>
    <w:p>
      <w:pPr>
        <w:keepNext w:val="false"/>
      </w:pPr>
      <w:r>
        <w:rPr>
          <w:b w:val="false"/>
          <w:bCs w:val="false"/>
        </w:rPr>
        <w:t xml:space="preserve">- lucrări de impermeabilizare, a se vedea</w:t>
      </w:r>
    </w:p>
    <w:p>
      <w:pPr>
        <w:keepNext w:val="false"/>
      </w:pPr>
      <w:r>
        <w:rPr>
          <w:b w:val="false"/>
          <w:bCs w:val="false"/>
        </w:rPr>
        <w:t xml:space="preserve">45.22.</w:t>
      </w:r>
    </w:p>
    <w:p>
      <w:pPr>
        <w:keepNext w:val="false"/>
      </w:pPr>
      <w:r>
        <w:rPr>
          <w:b w:val="false"/>
          <w:bCs w:val="false"/>
        </w:rPr>
        <w:t xml:space="preserve">45320000</w:t>
      </w:r>
    </w:p>
    <w:p>
      <w:pPr>
        <w:keepNext w:val="false"/>
      </w:pPr>
      <w:r>
        <w:rPr>
          <w:b w:val="false"/>
          <w:bCs w:val="false"/>
        </w:rPr>
        <w:t xml:space="preserve">45.33</w:t>
      </w:r>
    </w:p>
    <w:p>
      <w:pPr>
        <w:keepNext w:val="false"/>
      </w:pPr>
      <w:r>
        <w:rPr>
          <w:b w:val="false"/>
          <w:bCs w:val="false"/>
        </w:rPr>
        <w:t xml:space="preserve">Instalații</w:t>
      </w:r>
    </w:p>
    <w:p>
      <w:pPr>
        <w:keepNext w:val="false"/>
      </w:pPr>
      <w:r>
        <w:rPr>
          <w:b w:val="false"/>
          <w:bCs w:val="false"/>
        </w:rPr>
        <w:t xml:space="preserve">Această clasă include:</w:t>
      </w:r>
    </w:p>
    <w:p>
      <w:pPr>
        <w:keepNext w:val="false"/>
      </w:pPr>
      <w:r>
        <w:rPr>
          <w:b w:val="false"/>
          <w:bCs w:val="false"/>
        </w:rPr>
        <w:t xml:space="preserve">- instalarea, în clădiri sau în alte</w:t>
      </w:r>
    </w:p>
    <w:p>
      <w:pPr>
        <w:keepNext w:val="false"/>
      </w:pPr>
      <w:r>
        <w:rPr>
          <w:b w:val="false"/>
          <w:bCs w:val="false"/>
        </w:rPr>
        <w:t xml:space="preserve">proiecte de construcții, a următoarelor</w:t>
      </w:r>
    </w:p>
    <w:p>
      <w:pPr>
        <w:keepNext w:val="false"/>
      </w:pPr>
      <w:r>
        <w:rPr>
          <w:b w:val="false"/>
          <w:bCs w:val="false"/>
        </w:rPr>
        <w:t xml:space="preserve">elemente:</w:t>
      </w:r>
    </w:p>
    <w:p>
      <w:pPr>
        <w:keepNext w:val="false"/>
      </w:pPr>
      <w:r>
        <w:rPr>
          <w:b w:val="false"/>
          <w:bCs w:val="false"/>
        </w:rPr>
        <w:t xml:space="preserve">- instalații și echipamente sanitare;</w:t>
      </w:r>
    </w:p>
    <w:p>
      <w:pPr>
        <w:keepNext w:val="false"/>
      </w:pPr>
      <w:r>
        <w:rPr>
          <w:b w:val="false"/>
          <w:bCs w:val="false"/>
        </w:rPr>
        <w:t xml:space="preserve">- echipamente pentru distribuția gazelor;</w:t>
      </w:r>
    </w:p>
    <w:p>
      <w:pPr>
        <w:keepNext w:val="false"/>
      </w:pPr>
      <w:r>
        <w:rPr>
          <w:b w:val="false"/>
          <w:bCs w:val="false"/>
        </w:rPr>
        <w:t xml:space="preserve">- echipamente și conducte de încălzire, de</w:t>
      </w:r>
    </w:p>
    <w:p>
      <w:pPr>
        <w:keepNext w:val="false"/>
      </w:pPr>
      <w:r>
        <w:rPr>
          <w:b w:val="false"/>
          <w:bCs w:val="false"/>
        </w:rPr>
        <w:t xml:space="preserve">ventilare, de refrigerare sau de</w:t>
      </w:r>
    </w:p>
    <w:p>
      <w:pPr>
        <w:keepNext w:val="false"/>
      </w:pPr>
      <w:r>
        <w:rPr>
          <w:b w:val="false"/>
          <w:bCs w:val="false"/>
        </w:rPr>
        <w:t xml:space="preserve">climatizare;</w:t>
      </w:r>
    </w:p>
    <w:p>
      <w:pPr>
        <w:keepNext w:val="false"/>
      </w:pPr>
      <w:r>
        <w:rPr>
          <w:b w:val="false"/>
          <w:bCs w:val="false"/>
        </w:rPr>
        <w:t xml:space="preserve">- instalații de stingere a incendiilor cu</w:t>
      </w:r>
    </w:p>
    <w:p>
      <w:pPr>
        <w:keepNext w:val="false"/>
      </w:pPr>
      <w:r>
        <w:rPr>
          <w:b w:val="false"/>
          <w:bCs w:val="false"/>
        </w:rPr>
        <w:t xml:space="preserve">sprinklere.</w:t>
      </w:r>
    </w:p>
    <w:p>
      <w:pPr>
        <w:keepNext w:val="false"/>
      </w:pPr>
      <w:r>
        <w:rPr>
          <w:b w:val="false"/>
          <w:bCs w:val="false"/>
        </w:rPr>
        <w:t xml:space="preserve">Această clasă nu cuprinde:</w:t>
      </w:r>
    </w:p>
    <w:p>
      <w:pPr>
        <w:keepNext w:val="false"/>
      </w:pPr>
      <w:r>
        <w:rPr>
          <w:b w:val="false"/>
          <w:bCs w:val="false"/>
        </w:rPr>
        <w:t xml:space="preserve">- instalarea sistemelor electrice de</w:t>
      </w:r>
    </w:p>
    <w:p>
      <w:pPr>
        <w:keepNext w:val="false"/>
      </w:pPr>
      <w:r>
        <w:rPr>
          <w:b w:val="false"/>
          <w:bCs w:val="false"/>
        </w:rPr>
        <w:t xml:space="preserve">încălzire, a se vedea 45.31.</w:t>
      </w:r>
    </w:p>
    <w:p>
      <w:pPr>
        <w:keepNext w:val="false"/>
      </w:pPr>
      <w:r>
        <w:rPr>
          <w:b w:val="false"/>
          <w:bCs w:val="false"/>
        </w:rPr>
        <w:t xml:space="preserve">45330000</w:t>
      </w:r>
    </w:p>
    <w:p>
      <w:pPr>
        <w:keepNext w:val="false"/>
      </w:pPr>
      <w:r>
        <w:rPr>
          <w:b w:val="false"/>
          <w:bCs w:val="false"/>
        </w:rPr>
        <w:t xml:space="preserve">Notă</w:t>
      </w:r>
    </w:p>
    <w:p>
      <w:pPr>
        <w:keepNext w:val="false"/>
      </w:pPr>
      <w:r>
        <w:rPr>
          <w:b w:val="false"/>
          <w:bCs w:val="false"/>
        </w:rPr>
        <w:t xml:space="preserve">*1) Regulamentul (CEE) nr. 3.037/90 al Consiliului din 9 octombrie 1990 privind clasificarea statistică a activităților economice în Comunitatea Europeană (JO L 293, 24.10.1990, p. 1).</w:t>
      </w:r>
    </w:p>
    <w:p>
      <w:pPr>
        <w:keepNext w:val="false"/>
      </w:pPr>
      <w:r>
        <w:rPr>
          <w:b w:val="false"/>
          <w:bCs w:val="false"/>
        </w:rPr>
        <w:t xml:space="preserve">NACE Rev. 1*1)</w:t>
      </w:r>
    </w:p>
    <w:p>
      <w:pPr>
        <w:keepNext w:val="false"/>
      </w:pPr>
      <w:r>
        <w:rPr>
          <w:b w:val="false"/>
          <w:bCs w:val="false"/>
        </w:rPr>
        <w:t xml:space="preserve">Cod CPV</w:t>
      </w:r>
    </w:p>
    <w:p>
      <w:pPr>
        <w:keepNext w:val="false"/>
      </w:pPr>
      <w:r>
        <w:rPr>
          <w:b w:val="false"/>
          <w:bCs w:val="false"/>
        </w:rPr>
        <w:t xml:space="preserve">SECȚIUNEA F</w:t>
      </w:r>
    </w:p>
    <w:p>
      <w:pPr>
        <w:keepNext w:val="false"/>
      </w:pPr>
      <w:r>
        <w:rPr>
          <w:b w:val="false"/>
          <w:bCs w:val="false"/>
        </w:rPr>
        <w:t xml:space="preserve">CONSTRUCȚII</w:t>
      </w:r>
    </w:p>
    <w:p>
      <w:pPr>
        <w:keepNext w:val="false"/>
      </w:pPr>
      <w:r>
        <w:rPr>
          <w:b w:val="false"/>
          <w:bCs w:val="false"/>
        </w:rPr>
        <w:t xml:space="preserve">Diviziune</w:t>
      </w:r>
    </w:p>
    <w:p>
      <w:pPr>
        <w:keepNext w:val="false"/>
      </w:pPr>
      <w:r>
        <w:rPr>
          <w:b w:val="false"/>
          <w:bCs w:val="false"/>
        </w:rPr>
        <w:t xml:space="preserve">Grupă</w:t>
      </w:r>
    </w:p>
    <w:p>
      <w:pPr>
        <w:keepNext w:val="false"/>
      </w:pPr>
      <w:r>
        <w:rPr>
          <w:b w:val="false"/>
          <w:bCs w:val="false"/>
        </w:rPr>
        <w:t xml:space="preserve">Clasă</w:t>
      </w:r>
    </w:p>
    <w:p>
      <w:pPr>
        <w:keepNext w:val="false"/>
      </w:pPr>
      <w:r>
        <w:rPr>
          <w:b w:val="false"/>
          <w:bCs w:val="false"/>
        </w:rPr>
        <w:t xml:space="preserve">Descriere</w:t>
      </w:r>
    </w:p>
    <w:p>
      <w:pPr>
        <w:keepNext w:val="false"/>
      </w:pPr>
      <w:r>
        <w:rPr>
          <w:b w:val="false"/>
          <w:bCs w:val="false"/>
        </w:rPr>
        <w:t xml:space="preserve">Note</w:t>
      </w:r>
    </w:p>
    <w:p>
      <w:pPr>
        <w:keepNext w:val="false"/>
      </w:pPr>
      <w:r>
        <w:rPr>
          <w:b w:val="false"/>
          <w:bCs w:val="false"/>
        </w:rPr>
        <w:t xml:space="preserve">45.34</w:t>
      </w:r>
    </w:p>
    <w:p>
      <w:pPr>
        <w:keepNext w:val="false"/>
      </w:pPr>
      <w:r>
        <w:rPr>
          <w:b w:val="false"/>
          <w:bCs w:val="false"/>
        </w:rPr>
        <w:t xml:space="preserve">Alte lucrări de</w:t>
      </w:r>
    </w:p>
    <w:p>
      <w:pPr>
        <w:keepNext w:val="false"/>
      </w:pPr>
      <w:r>
        <w:rPr>
          <w:b w:val="false"/>
          <w:bCs w:val="false"/>
        </w:rPr>
        <w:t xml:space="preserve">instalații</w:t>
      </w:r>
    </w:p>
    <w:p>
      <w:pPr>
        <w:keepNext w:val="false"/>
      </w:pPr>
      <w:r>
        <w:rPr>
          <w:b w:val="false"/>
          <w:bCs w:val="false"/>
        </w:rPr>
        <w:t xml:space="preserve">Această clasă include:</w:t>
      </w:r>
    </w:p>
    <w:p>
      <w:pPr>
        <w:keepNext w:val="false"/>
      </w:pPr>
      <w:r>
        <w:rPr>
          <w:b w:val="false"/>
          <w:bCs w:val="false"/>
        </w:rPr>
        <w:t xml:space="preserve">- instalarea sistemelor de iluminat și de</w:t>
      </w:r>
    </w:p>
    <w:p>
      <w:pPr>
        <w:keepNext w:val="false"/>
      </w:pPr>
      <w:r>
        <w:rPr>
          <w:b w:val="false"/>
          <w:bCs w:val="false"/>
        </w:rPr>
        <w:t xml:space="preserve">semnalizare pentru șosele, căi ferate,</w:t>
      </w:r>
    </w:p>
    <w:p>
      <w:pPr>
        <w:keepNext w:val="false"/>
      </w:pPr>
      <w:r>
        <w:rPr>
          <w:b w:val="false"/>
          <w:bCs w:val="false"/>
        </w:rPr>
        <w:t xml:space="preserve">aeroporturi și porturi;</w:t>
      </w:r>
    </w:p>
    <w:p>
      <w:pPr>
        <w:keepNext w:val="false"/>
      </w:pPr>
      <w:r>
        <w:rPr>
          <w:b w:val="false"/>
          <w:bCs w:val="false"/>
        </w:rPr>
        <w:t xml:space="preserve">- instalarea, în clădiri sau în alte</w:t>
      </w:r>
    </w:p>
    <w:p>
      <w:pPr>
        <w:keepNext w:val="false"/>
      </w:pPr>
      <w:r>
        <w:rPr>
          <w:b w:val="false"/>
          <w:bCs w:val="false"/>
        </w:rPr>
        <w:t xml:space="preserve">proiecte de construcții, a instalațiilor și</w:t>
      </w:r>
    </w:p>
    <w:p>
      <w:pPr>
        <w:keepNext w:val="false"/>
      </w:pPr>
      <w:r>
        <w:rPr>
          <w:b w:val="false"/>
          <w:bCs w:val="false"/>
        </w:rPr>
        <w:t xml:space="preserve">a echipamentelor neclasificate în altă</w:t>
      </w:r>
    </w:p>
    <w:p>
      <w:pPr>
        <w:keepNext w:val="false"/>
      </w:pPr>
      <w:r>
        <w:rPr>
          <w:b w:val="false"/>
          <w:bCs w:val="false"/>
        </w:rPr>
        <w:t xml:space="preserve">parte.</w:t>
      </w:r>
    </w:p>
    <w:p>
      <w:pPr>
        <w:keepNext w:val="false"/>
      </w:pPr>
      <w:r>
        <w:rPr>
          <w:b w:val="false"/>
          <w:bCs w:val="false"/>
        </w:rPr>
        <w:t xml:space="preserve">45234115</w:t>
      </w:r>
    </w:p>
    <w:p>
      <w:pPr>
        <w:keepNext w:val="false"/>
      </w:pPr>
      <w:r>
        <w:rPr>
          <w:b w:val="false"/>
          <w:bCs w:val="false"/>
        </w:rPr>
        <w:t xml:space="preserve">45316000</w:t>
      </w:r>
    </w:p>
    <w:p>
      <w:pPr>
        <w:keepNext w:val="false"/>
      </w:pPr>
      <w:r>
        <w:rPr>
          <w:b w:val="false"/>
          <w:bCs w:val="false"/>
        </w:rPr>
        <w:t xml:space="preserve">45340000</w:t>
      </w:r>
    </w:p>
    <w:p>
      <w:pPr>
        <w:keepNext w:val="false"/>
      </w:pPr>
      <w:r>
        <w:rPr>
          <w:b w:val="false"/>
          <w:bCs w:val="false"/>
        </w:rPr>
        <w:t xml:space="preserve">45.4</w:t>
      </w:r>
    </w:p>
    <w:p>
      <w:pPr>
        <w:keepNext w:val="false"/>
      </w:pPr>
      <w:r>
        <w:rPr>
          <w:b w:val="false"/>
          <w:bCs w:val="false"/>
        </w:rPr>
        <w:t xml:space="preserve">Lucrări de</w:t>
      </w:r>
    </w:p>
    <w:p>
      <w:pPr>
        <w:keepNext w:val="false"/>
      </w:pPr>
      <w:r>
        <w:rPr>
          <w:b w:val="false"/>
          <w:bCs w:val="false"/>
        </w:rPr>
        <w:t xml:space="preserve">finisare</w:t>
      </w:r>
    </w:p>
    <w:p>
      <w:pPr>
        <w:keepNext w:val="false"/>
      </w:pPr>
      <w:r>
        <w:rPr>
          <w:b w:val="false"/>
          <w:bCs w:val="false"/>
        </w:rPr>
        <w:t xml:space="preserve">45400000</w:t>
      </w:r>
    </w:p>
    <w:p>
      <w:pPr>
        <w:keepNext w:val="false"/>
      </w:pPr>
      <w:r>
        <w:rPr>
          <w:b w:val="false"/>
          <w:bCs w:val="false"/>
        </w:rPr>
        <w:t xml:space="preserve">45.41</w:t>
      </w:r>
    </w:p>
    <w:p>
      <w:pPr>
        <w:keepNext w:val="false"/>
      </w:pPr>
      <w:r>
        <w:rPr>
          <w:b w:val="false"/>
          <w:bCs w:val="false"/>
        </w:rPr>
        <w:t xml:space="preserve">Tencuire</w:t>
      </w:r>
    </w:p>
    <w:p>
      <w:pPr>
        <w:keepNext w:val="false"/>
      </w:pPr>
      <w:r>
        <w:rPr>
          <w:b w:val="false"/>
          <w:bCs w:val="false"/>
        </w:rPr>
        <w:t xml:space="preserve">Această clasă include:</w:t>
      </w:r>
    </w:p>
    <w:p>
      <w:pPr>
        <w:keepNext w:val="false"/>
      </w:pPr>
      <w:r>
        <w:rPr>
          <w:b w:val="false"/>
          <w:bCs w:val="false"/>
        </w:rPr>
        <w:t xml:space="preserve">- aplicarea, în clădiri sau în alte proiecte</w:t>
      </w:r>
    </w:p>
    <w:p>
      <w:pPr>
        <w:keepNext w:val="false"/>
      </w:pPr>
      <w:r>
        <w:rPr>
          <w:b w:val="false"/>
          <w:bCs w:val="false"/>
        </w:rPr>
        <w:t xml:space="preserve">de construcții, a ipsosului și a stucului</w:t>
      </w:r>
    </w:p>
    <w:p>
      <w:pPr>
        <w:keepNext w:val="false"/>
      </w:pPr>
      <w:r>
        <w:rPr>
          <w:b w:val="false"/>
          <w:bCs w:val="false"/>
        </w:rPr>
        <w:t xml:space="preserve">pentru structuri sau ornamente interioare și</w:t>
      </w:r>
    </w:p>
    <w:p>
      <w:pPr>
        <w:keepNext w:val="false"/>
      </w:pPr>
      <w:r>
        <w:rPr>
          <w:b w:val="false"/>
          <w:bCs w:val="false"/>
        </w:rPr>
        <w:t xml:space="preserve">exterioare, inclusiv a materialelor de</w:t>
      </w:r>
    </w:p>
    <w:p>
      <w:pPr>
        <w:keepNext w:val="false"/>
      </w:pPr>
      <w:r>
        <w:rPr>
          <w:b w:val="false"/>
          <w:bCs w:val="false"/>
        </w:rPr>
        <w:t xml:space="preserve">fățuire asociate.</w:t>
      </w:r>
    </w:p>
    <w:p>
      <w:pPr>
        <w:keepNext w:val="false"/>
      </w:pPr>
      <w:r>
        <w:rPr>
          <w:b w:val="false"/>
          <w:bCs w:val="false"/>
        </w:rPr>
        <w:t xml:space="preserve">45410000</w:t>
      </w:r>
    </w:p>
    <w:p>
      <w:pPr>
        <w:keepNext w:val="false"/>
      </w:pPr>
      <w:r>
        <w:rPr>
          <w:b w:val="false"/>
          <w:bCs w:val="false"/>
        </w:rPr>
        <w:t xml:space="preserve">45.42</w:t>
      </w:r>
    </w:p>
    <w:p>
      <w:pPr>
        <w:keepNext w:val="false"/>
      </w:pPr>
      <w:r>
        <w:rPr>
          <w:b w:val="false"/>
          <w:bCs w:val="false"/>
        </w:rPr>
        <w:t xml:space="preserve">Tâmplărie și</w:t>
      </w:r>
    </w:p>
    <w:p>
      <w:pPr>
        <w:keepNext w:val="false"/>
      </w:pPr>
      <w:r>
        <w:rPr>
          <w:b w:val="false"/>
          <w:bCs w:val="false"/>
        </w:rPr>
        <w:t xml:space="preserve">dulgherie</w:t>
      </w:r>
    </w:p>
    <w:p>
      <w:pPr>
        <w:keepNext w:val="false"/>
      </w:pPr>
      <w:r>
        <w:rPr>
          <w:b w:val="false"/>
          <w:bCs w:val="false"/>
        </w:rPr>
        <w:t xml:space="preserve">Această clasă include:</w:t>
      </w:r>
    </w:p>
    <w:p>
      <w:pPr>
        <w:keepNext w:val="false"/>
      </w:pPr>
      <w:r>
        <w:rPr>
          <w:b w:val="false"/>
          <w:bCs w:val="false"/>
        </w:rPr>
        <w:t xml:space="preserve">- instalarea de uși, ferestre, tocuri și</w:t>
      </w:r>
    </w:p>
    <w:p>
      <w:pPr>
        <w:keepNext w:val="false"/>
      </w:pPr>
      <w:r>
        <w:rPr>
          <w:b w:val="false"/>
          <w:bCs w:val="false"/>
        </w:rPr>
        <w:t xml:space="preserve">rame pentru uși și ferestre, bucătării</w:t>
      </w:r>
    </w:p>
    <w:p>
      <w:pPr>
        <w:keepNext w:val="false"/>
      </w:pPr>
      <w:r>
        <w:rPr>
          <w:b w:val="false"/>
          <w:bCs w:val="false"/>
        </w:rPr>
        <w:t xml:space="preserve">echipate, scări, echipamente pentru magazine</w:t>
      </w:r>
    </w:p>
    <w:p>
      <w:pPr>
        <w:keepNext w:val="false"/>
      </w:pPr>
      <w:r>
        <w:rPr>
          <w:b w:val="false"/>
          <w:bCs w:val="false"/>
        </w:rPr>
        <w:t xml:space="preserve">și echipamente similare, din lemn sau din</w:t>
      </w:r>
    </w:p>
    <w:p>
      <w:pPr>
        <w:keepNext w:val="false"/>
      </w:pPr>
      <w:r>
        <w:rPr>
          <w:b w:val="false"/>
          <w:bCs w:val="false"/>
        </w:rPr>
        <w:t xml:space="preserve">alte materiale, care nu sunt fabricate de</w:t>
      </w:r>
    </w:p>
    <w:p>
      <w:pPr>
        <w:keepNext w:val="false"/>
      </w:pPr>
      <w:r>
        <w:rPr>
          <w:b w:val="false"/>
          <w:bCs w:val="false"/>
        </w:rPr>
        <w:t xml:space="preserve">unitatea care execută lucrările;</w:t>
      </w:r>
    </w:p>
    <w:p>
      <w:pPr>
        <w:keepNext w:val="false"/>
      </w:pPr>
      <w:r>
        <w:rPr>
          <w:b w:val="false"/>
          <w:bCs w:val="false"/>
        </w:rPr>
        <w:t xml:space="preserve">- amenajări interioare, precum plafoane,</w:t>
      </w:r>
    </w:p>
    <w:p>
      <w:pPr>
        <w:keepNext w:val="false"/>
      </w:pPr>
      <w:r>
        <w:rPr>
          <w:b w:val="false"/>
          <w:bCs w:val="false"/>
        </w:rPr>
        <w:t xml:space="preserve">lambriuri din lemn, compartimentări mobile</w:t>
      </w:r>
    </w:p>
    <w:p>
      <w:pPr>
        <w:keepNext w:val="false"/>
      </w:pPr>
      <w:r>
        <w:rPr>
          <w:b w:val="false"/>
          <w:bCs w:val="false"/>
        </w:rPr>
        <w:t xml:space="preserve">etc.</w:t>
      </w:r>
    </w:p>
    <w:p>
      <w:pPr>
        <w:keepNext w:val="false"/>
      </w:pPr>
      <w:r>
        <w:rPr>
          <w:b w:val="false"/>
          <w:bCs w:val="false"/>
        </w:rPr>
        <w:t xml:space="preserve">Această clasă nu cuprinde:</w:t>
      </w:r>
    </w:p>
    <w:p>
      <w:pPr>
        <w:keepNext w:val="false"/>
      </w:pPr>
      <w:r>
        <w:rPr>
          <w:b w:val="false"/>
          <w:bCs w:val="false"/>
        </w:rPr>
        <w:t xml:space="preserve">- acoperirea cu parchet sau alte pardoseli</w:t>
      </w:r>
    </w:p>
    <w:p>
      <w:pPr>
        <w:keepNext w:val="false"/>
      </w:pPr>
      <w:r>
        <w:rPr>
          <w:b w:val="false"/>
          <w:bCs w:val="false"/>
        </w:rPr>
        <w:t xml:space="preserve">din lemn, a se vedea 45.43.</w:t>
      </w:r>
    </w:p>
    <w:p>
      <w:pPr>
        <w:keepNext w:val="false"/>
      </w:pPr>
      <w:r>
        <w:rPr>
          <w:b w:val="false"/>
          <w:bCs w:val="false"/>
        </w:rPr>
        <w:t xml:space="preserve">45420000</w:t>
      </w:r>
    </w:p>
    <w:p>
      <w:pPr>
        <w:keepNext w:val="false"/>
      </w:pPr>
      <w:r>
        <w:rPr>
          <w:b w:val="false"/>
          <w:bCs w:val="false"/>
        </w:rPr>
        <w:t xml:space="preserve">45.43</w:t>
      </w:r>
    </w:p>
    <w:p>
      <w:pPr>
        <w:keepNext w:val="false"/>
      </w:pPr>
      <w:r>
        <w:rPr>
          <w:b w:val="false"/>
          <w:bCs w:val="false"/>
        </w:rPr>
        <w:t xml:space="preserve">Îmbrăcarea</w:t>
      </w:r>
    </w:p>
    <w:p>
      <w:pPr>
        <w:keepNext w:val="false"/>
      </w:pPr>
      <w:r>
        <w:rPr>
          <w:b w:val="false"/>
          <w:bCs w:val="false"/>
        </w:rPr>
        <w:t xml:space="preserve">podelelor și a</w:t>
      </w:r>
    </w:p>
    <w:p>
      <w:pPr>
        <w:keepNext w:val="false"/>
      </w:pPr>
      <w:r>
        <w:rPr>
          <w:b w:val="false"/>
          <w:bCs w:val="false"/>
        </w:rPr>
        <w:t xml:space="preserve">pereților</w:t>
      </w:r>
    </w:p>
    <w:p>
      <w:pPr>
        <w:keepNext w:val="false"/>
      </w:pPr>
      <w:r>
        <w:rPr>
          <w:b w:val="false"/>
          <w:bCs w:val="false"/>
        </w:rPr>
        <w:t xml:space="preserve">Această clasă include:</w:t>
      </w:r>
    </w:p>
    <w:p>
      <w:pPr>
        <w:keepNext w:val="false"/>
      </w:pPr>
      <w:r>
        <w:rPr>
          <w:b w:val="false"/>
          <w:bCs w:val="false"/>
        </w:rPr>
        <w:t xml:space="preserve">- instalarea, în clădiri sau în alte</w:t>
      </w:r>
    </w:p>
    <w:p>
      <w:pPr>
        <w:keepNext w:val="false"/>
      </w:pPr>
      <w:r>
        <w:rPr>
          <w:b w:val="false"/>
          <w:bCs w:val="false"/>
        </w:rPr>
        <w:t xml:space="preserve">proiecte de construcții, a următoarelor</w:t>
      </w:r>
    </w:p>
    <w:p>
      <w:pPr>
        <w:keepNext w:val="false"/>
      </w:pPr>
      <w:r>
        <w:rPr>
          <w:b w:val="false"/>
          <w:bCs w:val="false"/>
        </w:rPr>
        <w:t xml:space="preserve">elemente:</w:t>
      </w:r>
    </w:p>
    <w:p>
      <w:pPr>
        <w:keepNext w:val="false"/>
      </w:pPr>
      <w:r>
        <w:rPr>
          <w:b w:val="false"/>
          <w:bCs w:val="false"/>
        </w:rPr>
        <w:t xml:space="preserve">- dale din ceramică, beton sau piatră pentru</w:t>
      </w:r>
    </w:p>
    <w:p>
      <w:pPr>
        <w:keepNext w:val="false"/>
      </w:pPr>
      <w:r>
        <w:rPr>
          <w:b w:val="false"/>
          <w:bCs w:val="false"/>
        </w:rPr>
        <w:t xml:space="preserve">pereți sau podele;</w:t>
      </w:r>
    </w:p>
    <w:p>
      <w:pPr>
        <w:keepNext w:val="false"/>
      </w:pPr>
      <w:r>
        <w:rPr>
          <w:b w:val="false"/>
          <w:bCs w:val="false"/>
        </w:rPr>
        <w:t xml:space="preserve">- parchete și alte pardoseli din lemn,</w:t>
      </w:r>
    </w:p>
    <w:p>
      <w:pPr>
        <w:keepNext w:val="false"/>
      </w:pPr>
      <w:r>
        <w:rPr>
          <w:b w:val="false"/>
          <w:bCs w:val="false"/>
        </w:rPr>
        <w:t xml:space="preserve">mochete și linoleum;</w:t>
      </w:r>
    </w:p>
    <w:p>
      <w:pPr>
        <w:keepNext w:val="false"/>
      </w:pPr>
      <w:r>
        <w:rPr>
          <w:b w:val="false"/>
          <w:bCs w:val="false"/>
        </w:rPr>
        <w:t xml:space="preserve">- inclusiv din cauciuc sau plastic;</w:t>
      </w:r>
    </w:p>
    <w:p>
      <w:pPr>
        <w:keepNext w:val="false"/>
      </w:pPr>
      <w:r>
        <w:rPr>
          <w:b w:val="false"/>
          <w:bCs w:val="false"/>
        </w:rPr>
        <w:t xml:space="preserve">- materiale de placare a podelelor sau a</w:t>
      </w:r>
    </w:p>
    <w:p>
      <w:pPr>
        <w:keepNext w:val="false"/>
      </w:pPr>
      <w:r>
        <w:rPr>
          <w:b w:val="false"/>
          <w:bCs w:val="false"/>
        </w:rPr>
        <w:t xml:space="preserve">pereților din terrazzo, marmură, granit sau</w:t>
      </w:r>
    </w:p>
    <w:p>
      <w:pPr>
        <w:keepNext w:val="false"/>
      </w:pPr>
      <w:r>
        <w:rPr>
          <w:b w:val="false"/>
          <w:bCs w:val="false"/>
        </w:rPr>
        <w:t xml:space="preserve">ardezie;</w:t>
      </w:r>
    </w:p>
    <w:p>
      <w:pPr>
        <w:keepNext w:val="false"/>
      </w:pPr>
      <w:r>
        <w:rPr>
          <w:b w:val="false"/>
          <w:bCs w:val="false"/>
        </w:rPr>
        <w:t xml:space="preserve">- tapete.</w:t>
      </w:r>
    </w:p>
    <w:p>
      <w:pPr>
        <w:keepNext w:val="false"/>
      </w:pPr>
      <w:r>
        <w:rPr>
          <w:b w:val="false"/>
          <w:bCs w:val="false"/>
        </w:rPr>
        <w:t xml:space="preserve">45430000</w:t>
      </w:r>
    </w:p>
    <w:p>
      <w:pPr>
        <w:keepNext w:val="false"/>
      </w:pPr>
      <w:r>
        <w:rPr>
          <w:b w:val="false"/>
          <w:bCs w:val="false"/>
        </w:rPr>
        <w:t xml:space="preserve">45.44</w:t>
      </w:r>
    </w:p>
    <w:p>
      <w:pPr>
        <w:keepNext w:val="false"/>
      </w:pPr>
      <w:r>
        <w:rPr>
          <w:b w:val="false"/>
          <w:bCs w:val="false"/>
        </w:rPr>
        <w:t xml:space="preserve">Vopsitorie și</w:t>
      </w:r>
    </w:p>
    <w:p>
      <w:pPr>
        <w:keepNext w:val="false"/>
      </w:pPr>
      <w:r>
        <w:rPr>
          <w:b w:val="false"/>
          <w:bCs w:val="false"/>
        </w:rPr>
        <w:t xml:space="preserve">montare de</w:t>
      </w:r>
    </w:p>
    <w:p>
      <w:pPr>
        <w:keepNext w:val="false"/>
      </w:pPr>
      <w:r>
        <w:rPr>
          <w:b w:val="false"/>
          <w:bCs w:val="false"/>
        </w:rPr>
        <w:t xml:space="preserve">geamuri</w:t>
      </w:r>
    </w:p>
    <w:p>
      <w:pPr>
        <w:keepNext w:val="false"/>
      </w:pPr>
      <w:r>
        <w:rPr>
          <w:b w:val="false"/>
          <w:bCs w:val="false"/>
        </w:rPr>
        <w:t xml:space="preserve">Această clasă include:</w:t>
      </w:r>
    </w:p>
    <w:p>
      <w:pPr>
        <w:keepNext w:val="false"/>
      </w:pPr>
      <w:r>
        <w:rPr>
          <w:b w:val="false"/>
          <w:bCs w:val="false"/>
        </w:rPr>
        <w:t xml:space="preserve">- vopsirea interioară și exterioară a</w:t>
      </w:r>
    </w:p>
    <w:p>
      <w:pPr>
        <w:keepNext w:val="false"/>
      </w:pPr>
      <w:r>
        <w:rPr>
          <w:b w:val="false"/>
          <w:bCs w:val="false"/>
        </w:rPr>
        <w:t xml:space="preserve">clădirilor;</w:t>
      </w:r>
    </w:p>
    <w:p>
      <w:pPr>
        <w:keepNext w:val="false"/>
      </w:pPr>
      <w:r>
        <w:rPr>
          <w:b w:val="false"/>
          <w:bCs w:val="false"/>
        </w:rPr>
        <w:t xml:space="preserve">- vopsirea structurilor de construcții</w:t>
      </w:r>
    </w:p>
    <w:p>
      <w:pPr>
        <w:keepNext w:val="false"/>
      </w:pPr>
      <w:r>
        <w:rPr>
          <w:b w:val="false"/>
          <w:bCs w:val="false"/>
        </w:rPr>
        <w:t xml:space="preserve">civile;</w:t>
      </w:r>
    </w:p>
    <w:p>
      <w:pPr>
        <w:keepNext w:val="false"/>
      </w:pPr>
      <w:r>
        <w:rPr>
          <w:b w:val="false"/>
          <w:bCs w:val="false"/>
        </w:rPr>
        <w:t xml:space="preserve">- montarea sticlei, a oglinzilor etc.</w:t>
      </w:r>
    </w:p>
    <w:p>
      <w:pPr>
        <w:keepNext w:val="false"/>
      </w:pPr>
      <w:r>
        <w:rPr>
          <w:b w:val="false"/>
          <w:bCs w:val="false"/>
        </w:rPr>
        <w:t xml:space="preserve">Această clasă nu cuprinde:</w:t>
      </w:r>
    </w:p>
    <w:p>
      <w:pPr>
        <w:keepNext w:val="false"/>
      </w:pPr>
      <w:r>
        <w:rPr>
          <w:b w:val="false"/>
          <w:bCs w:val="false"/>
        </w:rPr>
        <w:t xml:space="preserve">- instalarea ferestrelor, a se vedea 45.42.</w:t>
      </w:r>
    </w:p>
    <w:p>
      <w:pPr>
        <w:keepNext w:val="false"/>
      </w:pPr>
      <w:r>
        <w:rPr>
          <w:b w:val="false"/>
          <w:bCs w:val="false"/>
        </w:rPr>
        <w:t xml:space="preserve">45440000</w:t>
      </w:r>
    </w:p>
    <w:p>
      <w:pPr>
        <w:keepNext w:val="false"/>
      </w:pPr>
      <w:r>
        <w:rPr>
          <w:b w:val="false"/>
          <w:bCs w:val="false"/>
        </w:rPr>
        <w:t xml:space="preserve">45.45</w:t>
      </w:r>
    </w:p>
    <w:p>
      <w:pPr>
        <w:keepNext w:val="false"/>
      </w:pPr>
      <w:r>
        <w:rPr>
          <w:b w:val="false"/>
          <w:bCs w:val="false"/>
        </w:rPr>
        <w:t xml:space="preserve">Alte lucrări de</w:t>
      </w:r>
    </w:p>
    <w:p>
      <w:pPr>
        <w:keepNext w:val="false"/>
      </w:pPr>
      <w:r>
        <w:rPr>
          <w:b w:val="false"/>
          <w:bCs w:val="false"/>
        </w:rPr>
        <w:t xml:space="preserve">finisare</w:t>
      </w:r>
    </w:p>
    <w:p>
      <w:pPr>
        <w:keepNext w:val="false"/>
      </w:pPr>
      <w:r>
        <w:rPr>
          <w:b w:val="false"/>
          <w:bCs w:val="false"/>
        </w:rPr>
        <w:t xml:space="preserve">Această clasă include:</w:t>
      </w:r>
    </w:p>
    <w:p>
      <w:pPr>
        <w:keepNext w:val="false"/>
      </w:pPr>
      <w:r>
        <w:rPr>
          <w:b w:val="false"/>
          <w:bCs w:val="false"/>
        </w:rPr>
        <w:t xml:space="preserve">- instalarea piscinelor private;</w:t>
      </w:r>
    </w:p>
    <w:p>
      <w:pPr>
        <w:keepNext w:val="false"/>
      </w:pPr>
      <w:r>
        <w:rPr>
          <w:b w:val="false"/>
          <w:bCs w:val="false"/>
        </w:rPr>
        <w:t xml:space="preserve">- curățirea pereților exteriori ai</w:t>
      </w:r>
    </w:p>
    <w:p>
      <w:pPr>
        <w:keepNext w:val="false"/>
      </w:pPr>
      <w:r>
        <w:rPr>
          <w:b w:val="false"/>
          <w:bCs w:val="false"/>
        </w:rPr>
        <w:t xml:space="preserve">clădirilor cu ajutorul aburilor, prin</w:t>
      </w:r>
    </w:p>
    <w:p>
      <w:pPr>
        <w:keepNext w:val="false"/>
      </w:pPr>
      <w:r>
        <w:rPr>
          <w:b w:val="false"/>
          <w:bCs w:val="false"/>
        </w:rPr>
        <w:t xml:space="preserve">sablare sau alte metode similare;</w:t>
      </w:r>
    </w:p>
    <w:p>
      <w:pPr>
        <w:keepNext w:val="false"/>
      </w:pPr>
      <w:r>
        <w:rPr>
          <w:b w:val="false"/>
          <w:bCs w:val="false"/>
        </w:rPr>
        <w:t xml:space="preserve">- celelalte lucrări de finalizare și</w:t>
      </w:r>
    </w:p>
    <w:p>
      <w:pPr>
        <w:keepNext w:val="false"/>
      </w:pPr>
      <w:r>
        <w:rPr>
          <w:b w:val="false"/>
          <w:bCs w:val="false"/>
        </w:rPr>
        <w:t xml:space="preserve">finisare a clădirilor neclasificate în altă</w:t>
      </w:r>
    </w:p>
    <w:p>
      <w:pPr>
        <w:keepNext w:val="false"/>
      </w:pPr>
      <w:r>
        <w:rPr>
          <w:b w:val="false"/>
          <w:bCs w:val="false"/>
        </w:rPr>
        <w:t xml:space="preserve">parte.</w:t>
      </w:r>
    </w:p>
    <w:p>
      <w:pPr>
        <w:keepNext w:val="false"/>
      </w:pPr>
      <w:r>
        <w:rPr>
          <w:b w:val="false"/>
          <w:bCs w:val="false"/>
        </w:rPr>
        <w:t xml:space="preserve">Această clasă nu cuprinde:</w:t>
      </w:r>
    </w:p>
    <w:p>
      <w:pPr>
        <w:keepNext w:val="false"/>
      </w:pPr>
      <w:r>
        <w:rPr>
          <w:b w:val="false"/>
          <w:bCs w:val="false"/>
        </w:rPr>
        <w:t xml:space="preserve">- curățarea pereților interiori ai</w:t>
      </w:r>
    </w:p>
    <w:p>
      <w:pPr>
        <w:keepNext w:val="false"/>
      </w:pPr>
      <w:r>
        <w:rPr>
          <w:b w:val="false"/>
          <w:bCs w:val="false"/>
        </w:rPr>
        <w:t xml:space="preserve">clădirilor și ai altor construcții,</w:t>
      </w:r>
    </w:p>
    <w:p>
      <w:pPr>
        <w:keepNext w:val="false"/>
      </w:pPr>
      <w:r>
        <w:rPr>
          <w:b w:val="false"/>
          <w:bCs w:val="false"/>
        </w:rPr>
        <w:t xml:space="preserve">a se vedea 74.70.</w:t>
      </w:r>
    </w:p>
    <w:p>
      <w:pPr>
        <w:keepNext w:val="false"/>
      </w:pPr>
      <w:r>
        <w:rPr>
          <w:b w:val="false"/>
          <w:bCs w:val="false"/>
        </w:rPr>
        <w:t xml:space="preserve">45212212 și DA04</w:t>
      </w:r>
    </w:p>
    <w:p>
      <w:pPr>
        <w:keepNext w:val="false"/>
      </w:pPr>
      <w:r>
        <w:rPr>
          <w:b w:val="false"/>
          <w:bCs w:val="false"/>
        </w:rPr>
        <w:t xml:space="preserve">45450000</w:t>
      </w:r>
    </w:p>
    <w:p>
      <w:pPr>
        <w:keepNext w:val="false"/>
      </w:pPr>
      <w:r>
        <w:rPr>
          <w:b w:val="false"/>
          <w:bCs w:val="false"/>
        </w:rPr>
        <w:t xml:space="preserve">45.5</w:t>
      </w:r>
    </w:p>
    <w:p>
      <w:pPr>
        <w:keepNext w:val="false"/>
      </w:pPr>
      <w:r>
        <w:rPr>
          <w:b w:val="false"/>
          <w:bCs w:val="false"/>
        </w:rPr>
        <w:t xml:space="preserve">Închirierea de</w:t>
      </w:r>
    </w:p>
    <w:p>
      <w:pPr>
        <w:keepNext w:val="false"/>
      </w:pPr>
      <w:r>
        <w:rPr>
          <w:b w:val="false"/>
          <w:bCs w:val="false"/>
        </w:rPr>
        <w:t xml:space="preserve">echipamente de</w:t>
      </w:r>
    </w:p>
    <w:p>
      <w:pPr>
        <w:keepNext w:val="false"/>
      </w:pPr>
      <w:r>
        <w:rPr>
          <w:b w:val="false"/>
          <w:bCs w:val="false"/>
        </w:rPr>
        <w:t xml:space="preserve">construcție sau</w:t>
      </w:r>
    </w:p>
    <w:p>
      <w:pPr>
        <w:keepNext w:val="false"/>
      </w:pPr>
      <w:r>
        <w:rPr>
          <w:b w:val="false"/>
          <w:bCs w:val="false"/>
        </w:rPr>
        <w:t xml:space="preserve">demolare cu</w:t>
      </w:r>
    </w:p>
    <w:p>
      <w:pPr>
        <w:keepNext w:val="false"/>
      </w:pPr>
      <w:r>
        <w:rPr>
          <w:b w:val="false"/>
          <w:bCs w:val="false"/>
        </w:rPr>
        <w:t xml:space="preserve">operator</w:t>
      </w:r>
    </w:p>
    <w:p>
      <w:pPr>
        <w:keepNext w:val="false"/>
      </w:pPr>
      <w:r>
        <w:rPr>
          <w:b w:val="false"/>
          <w:bCs w:val="false"/>
        </w:rPr>
        <w:t xml:space="preserve">45500000</w:t>
      </w:r>
    </w:p>
    <w:p>
      <w:pPr>
        <w:keepNext w:val="false"/>
      </w:pPr>
      <w:r>
        <w:rPr>
          <w:b w:val="false"/>
          <w:bCs w:val="false"/>
        </w:rPr>
        <w:t xml:space="preserve">45.50</w:t>
      </w:r>
    </w:p>
    <w:p>
      <w:pPr>
        <w:keepNext w:val="false"/>
      </w:pPr>
      <w:r>
        <w:rPr>
          <w:b w:val="false"/>
          <w:bCs w:val="false"/>
        </w:rPr>
        <w:t xml:space="preserve">Închirierea de</w:t>
      </w:r>
    </w:p>
    <w:p>
      <w:pPr>
        <w:keepNext w:val="false"/>
      </w:pPr>
      <w:r>
        <w:rPr>
          <w:b w:val="false"/>
          <w:bCs w:val="false"/>
        </w:rPr>
        <w:t xml:space="preserve">echipamente de</w:t>
      </w:r>
    </w:p>
    <w:p>
      <w:pPr>
        <w:keepNext w:val="false"/>
      </w:pPr>
      <w:r>
        <w:rPr>
          <w:b w:val="false"/>
          <w:bCs w:val="false"/>
        </w:rPr>
        <w:t xml:space="preserve">construcție sau</w:t>
      </w:r>
    </w:p>
    <w:p>
      <w:pPr>
        <w:keepNext w:val="false"/>
      </w:pPr>
      <w:r>
        <w:rPr>
          <w:b w:val="false"/>
          <w:bCs w:val="false"/>
        </w:rPr>
        <w:t xml:space="preserve">demolare cu</w:t>
      </w:r>
    </w:p>
    <w:p>
      <w:pPr>
        <w:keepNext w:val="false"/>
      </w:pPr>
      <w:r>
        <w:rPr>
          <w:b w:val="false"/>
          <w:bCs w:val="false"/>
        </w:rPr>
        <w:t xml:space="preserve">operator</w:t>
      </w:r>
    </w:p>
    <w:p>
      <w:pPr>
        <w:keepNext w:val="false"/>
      </w:pPr>
      <w:r>
        <w:rPr>
          <w:b w:val="false"/>
          <w:bCs w:val="false"/>
        </w:rPr>
        <w:t xml:space="preserve">Această clasă nu cuprinde:</w:t>
      </w:r>
    </w:p>
    <w:p>
      <w:pPr>
        <w:keepNext w:val="false"/>
      </w:pPr>
      <w:r>
        <w:rPr>
          <w:b w:val="false"/>
          <w:bCs w:val="false"/>
        </w:rPr>
        <w:t xml:space="preserve">- închirierea de mașini și echipamente de</w:t>
      </w:r>
    </w:p>
    <w:p>
      <w:pPr>
        <w:keepNext w:val="false"/>
      </w:pPr>
      <w:r>
        <w:rPr>
          <w:b w:val="false"/>
          <w:bCs w:val="false"/>
        </w:rPr>
        <w:t xml:space="preserve">construcție sau demolare fără operator,</w:t>
      </w:r>
    </w:p>
    <w:p>
      <w:pPr>
        <w:keepNext w:val="false"/>
      </w:pPr>
      <w:r>
        <w:rPr>
          <w:b w:val="false"/>
          <w:bCs w:val="false"/>
        </w:rPr>
        <w:t xml:space="preserve">a se vedea 71.32.</w:t>
      </w:r>
    </w:p>
    <w:p>
      <w:pPr>
        <w:keepNext w:val="false"/>
      </w:pPr>
      <w:r>
        <w:rPr>
          <w:b w:val="false"/>
          <w:bCs w:val="false"/>
        </w:rPr>
        <w:t xml:space="preserve">45500000</w:t>
      </w:r>
    </w:p>
    <w:p>
      <w:pPr>
        <w:keepNext w:val="false"/>
      </w:pPr>
      <w:r>
        <w:rPr>
          <w:b w:val="false"/>
          <w:bCs w:val="false"/>
        </w:rPr>
        <w:t xml:space="preserve">Notă</w:t>
      </w:r>
    </w:p>
    <w:p>
      <w:pPr>
        <w:keepNext w:val="false"/>
      </w:pPr>
      <w:r>
        <w:rPr>
          <w:b w:val="false"/>
          <w:bCs w:val="false"/>
        </w:rPr>
        <w:t xml:space="preserve">*1) Regulamentul (CEE) nr. 3.037/90 al Consiliului din 9 octombrie 1990 privind clasificarea statistică a activităților economice în Comunitatea Europeană (JO L 293, 24.10.1990, p. 1).</w:t>
      </w:r>
    </w:p>
    <w:p>
      <w:pPr>
        <w:keepNext w:val="false"/>
      </w:pPr>
      <w:r>
        <w:rPr>
          <w:b w:val="false"/>
          <w:bCs w:val="false"/>
        </w:rPr>
        <w:t xml:space="preserve">Anexa nr. 2</w:t>
      </w:r>
    </w:p>
    <w:p>
      <w:pPr>
        <w:keepNext w:val="false"/>
      </w:pPr>
      <w:r>
        <w:rPr>
          <w:b w:val="false"/>
          <w:bCs w:val="false"/>
        </w:rPr>
        <w:t xml:space="preserve">Cod CPV</w:t>
      </w:r>
    </w:p>
    <w:p>
      <w:pPr>
        <w:keepNext w:val="false"/>
      </w:pPr>
      <w:r>
        <w:rPr>
          <w:b w:val="false"/>
          <w:bCs w:val="false"/>
        </w:rPr>
        <w:t xml:space="preserve">Descriere</w:t>
      </w:r>
    </w:p>
    <w:p>
      <w:pPr>
        <w:keepNext w:val="false"/>
      </w:pPr>
      <w:r>
        <w:rPr>
          <w:b w:val="false"/>
          <w:bCs w:val="false"/>
        </w:rPr>
        <w:t xml:space="preserve">75200000-8; 75231200-6; 75231240-8; 79611000-0; 79622000-0 [Servicii</w:t>
      </w:r>
    </w:p>
    <w:p>
      <w:pPr>
        <w:keepNext w:val="false"/>
      </w:pPr>
      <w:r>
        <w:rPr>
          <w:b w:val="false"/>
          <w:bCs w:val="false"/>
        </w:rPr>
        <w:t xml:space="preserve">de furnizare personal menajer]; 79624000-4 [Servicii de asigurare de</w:t>
      </w:r>
    </w:p>
    <w:p>
      <w:pPr>
        <w:keepNext w:val="false"/>
      </w:pPr>
      <w:r>
        <w:rPr>
          <w:b w:val="false"/>
          <w:bCs w:val="false"/>
        </w:rPr>
        <w:t xml:space="preserve">personal de asistență medicală] și 79625000-1 [Servicii de asigurare</w:t>
      </w:r>
    </w:p>
    <w:p>
      <w:pPr>
        <w:keepNext w:val="false"/>
      </w:pPr>
      <w:r>
        <w:rPr>
          <w:b w:val="false"/>
          <w:bCs w:val="false"/>
        </w:rPr>
        <w:t xml:space="preserve">de personal medical] de la 85000000-9 la 85323000-9; 98133100-5,</w:t>
      </w:r>
    </w:p>
    <w:p>
      <w:pPr>
        <w:keepNext w:val="false"/>
      </w:pPr>
      <w:r>
        <w:rPr>
          <w:b w:val="false"/>
          <w:bCs w:val="false"/>
        </w:rPr>
        <w:t xml:space="preserve">98133000-4; 98200000-5; 98500000-8 [Case particulare cu personal</w:t>
      </w:r>
    </w:p>
    <w:p>
      <w:pPr>
        <w:keepNext w:val="false"/>
      </w:pPr>
      <w:r>
        <w:rPr>
          <w:b w:val="false"/>
          <w:bCs w:val="false"/>
        </w:rPr>
        <w:t xml:space="preserve">angajat] și 98513000-2 - 98514000-9 [Servicii de forță de muncă</w:t>
      </w:r>
    </w:p>
    <w:p>
      <w:pPr>
        <w:keepNext w:val="false"/>
      </w:pPr>
      <w:r>
        <w:rPr>
          <w:b w:val="false"/>
          <w:bCs w:val="false"/>
        </w:rPr>
        <w:t xml:space="preserve">pentru particulari, Servicii de personal de agenții pentru</w:t>
      </w:r>
    </w:p>
    <w:p>
      <w:pPr>
        <w:keepNext w:val="false"/>
      </w:pPr>
      <w:r>
        <w:rPr>
          <w:b w:val="false"/>
          <w:bCs w:val="false"/>
        </w:rPr>
        <w:t xml:space="preserve">particulari, Servicii de personal de birou pentru particulari,</w:t>
      </w:r>
    </w:p>
    <w:p>
      <w:pPr>
        <w:keepNext w:val="false"/>
      </w:pPr>
      <w:r>
        <w:rPr>
          <w:b w:val="false"/>
          <w:bCs w:val="false"/>
        </w:rPr>
        <w:t xml:space="preserve">Servicii de personal angajat temporar pentru particulari, Servicii</w:t>
      </w:r>
    </w:p>
    <w:p>
      <w:pPr>
        <w:keepNext w:val="false"/>
      </w:pPr>
      <w:r>
        <w:rPr>
          <w:b w:val="false"/>
          <w:bCs w:val="false"/>
        </w:rPr>
        <w:t xml:space="preserve">de asistență la domiciliu și Servicii domestice]</w:t>
      </w:r>
    </w:p>
    <w:p>
      <w:pPr>
        <w:keepNext w:val="false"/>
      </w:pPr>
      <w:r>
        <w:rPr>
          <w:b w:val="false"/>
          <w:bCs w:val="false"/>
        </w:rPr>
        <w:t xml:space="preserve">Servicii de sănătate, servicii</w:t>
      </w:r>
    </w:p>
    <w:p>
      <w:pPr>
        <w:keepNext w:val="false"/>
      </w:pPr>
      <w:r>
        <w:rPr>
          <w:b w:val="false"/>
          <w:bCs w:val="false"/>
        </w:rPr>
        <w:t xml:space="preserve">sociale și servicii conexe</w:t>
      </w:r>
    </w:p>
    <w:p>
      <w:pPr>
        <w:keepNext w:val="false"/>
      </w:pPr>
      <w:r>
        <w:rPr>
          <w:b w:val="false"/>
          <w:bCs w:val="false"/>
        </w:rPr>
        <w:t xml:space="preserve">85321000-5 și 85322000-2, 75000000-6 [Servicii de administrație</w:t>
      </w:r>
    </w:p>
    <w:p>
      <w:pPr>
        <w:keepNext w:val="false"/>
      </w:pPr>
      <w:r>
        <w:rPr>
          <w:b w:val="false"/>
          <w:bCs w:val="false"/>
        </w:rPr>
        <w:t xml:space="preserve">publică, de apărare și de asigurări sociale], 75121000-0,</w:t>
      </w:r>
    </w:p>
    <w:p>
      <w:pPr>
        <w:keepNext w:val="false"/>
      </w:pPr>
      <w:r>
        <w:rPr>
          <w:b w:val="false"/>
          <w:bCs w:val="false"/>
        </w:rPr>
        <w:t xml:space="preserve">75122000-7, 75124000-1; de la 79995000-5 la 79995200-7; de la</w:t>
      </w:r>
    </w:p>
    <w:p>
      <w:pPr>
        <w:keepNext w:val="false"/>
      </w:pPr>
      <w:r>
        <w:rPr>
          <w:b w:val="false"/>
          <w:bCs w:val="false"/>
        </w:rPr>
        <w:t xml:space="preserve">80000000-4 Servicii de învățământ și formare profesională la</w:t>
      </w:r>
    </w:p>
    <w:p>
      <w:pPr>
        <w:keepNext w:val="false"/>
      </w:pPr>
      <w:r>
        <w:rPr>
          <w:b w:val="false"/>
          <w:bCs w:val="false"/>
        </w:rPr>
        <w:t xml:space="preserve">80660000-8; de la 92000000-1 la 92700000-8</w:t>
      </w:r>
    </w:p>
    <w:p>
      <w:pPr>
        <w:keepNext w:val="false"/>
      </w:pPr>
      <w:r>
        <w:rPr>
          <w:b w:val="false"/>
          <w:bCs w:val="false"/>
        </w:rPr>
        <w:t xml:space="preserve">79950000-8 [Servicii de organizare de expoziții, de târguri și de</w:t>
      </w:r>
    </w:p>
    <w:p>
      <w:pPr>
        <w:keepNext w:val="false"/>
      </w:pPr>
      <w:r>
        <w:rPr>
          <w:b w:val="false"/>
          <w:bCs w:val="false"/>
        </w:rPr>
        <w:t xml:space="preserve">congrese], 79951000-5 [Servicii de organizare de seminare],</w:t>
      </w:r>
    </w:p>
    <w:p>
      <w:pPr>
        <w:keepNext w:val="false"/>
      </w:pPr>
      <w:r>
        <w:rPr>
          <w:b w:val="false"/>
          <w:bCs w:val="false"/>
        </w:rPr>
        <w:t xml:space="preserve">79952000-2 [Servicii pentru evenimente], 79952100-3 [Servicii de</w:t>
      </w:r>
    </w:p>
    <w:p>
      <w:pPr>
        <w:keepNext w:val="false"/>
      </w:pPr>
      <w:r>
        <w:rPr>
          <w:b w:val="false"/>
          <w:bCs w:val="false"/>
        </w:rPr>
        <w:t xml:space="preserve">organizare de evenimente culturale], 79953000-9 [Servicii de</w:t>
      </w:r>
    </w:p>
    <w:p>
      <w:pPr>
        <w:keepNext w:val="false"/>
      </w:pPr>
      <w:r>
        <w:rPr>
          <w:b w:val="false"/>
          <w:bCs w:val="false"/>
        </w:rPr>
        <w:t xml:space="preserve">organizare de festivaluri], 79954000-6 [Servicii de organizare de</w:t>
      </w:r>
    </w:p>
    <w:p>
      <w:pPr>
        <w:keepNext w:val="false"/>
      </w:pPr>
      <w:r>
        <w:rPr>
          <w:b w:val="false"/>
          <w:bCs w:val="false"/>
        </w:rPr>
        <w:t xml:space="preserve">petreceri], 79955000-3 [Servicii de organizare de prezentări de</w:t>
      </w:r>
    </w:p>
    <w:p>
      <w:pPr>
        <w:keepNext w:val="false"/>
      </w:pPr>
      <w:r>
        <w:rPr>
          <w:b w:val="false"/>
          <w:bCs w:val="false"/>
        </w:rPr>
        <w:t xml:space="preserve">modă], 79956000-0 [Servicii de organizare de târguri și expoziții]</w:t>
      </w:r>
    </w:p>
    <w:p>
      <w:pPr>
        <w:keepNext w:val="false"/>
      </w:pPr>
      <w:r>
        <w:rPr>
          <w:b w:val="false"/>
          <w:bCs w:val="false"/>
        </w:rPr>
        <w:t xml:space="preserve">Servicii sociale administrative,</w:t>
      </w:r>
    </w:p>
    <w:p>
      <w:pPr>
        <w:keepNext w:val="false"/>
      </w:pPr>
      <w:r>
        <w:rPr>
          <w:b w:val="false"/>
          <w:bCs w:val="false"/>
        </w:rPr>
        <w:t xml:space="preserve">servicii de învățământ, servicii</w:t>
      </w:r>
    </w:p>
    <w:p>
      <w:pPr>
        <w:keepNext w:val="false"/>
      </w:pPr>
      <w:r>
        <w:rPr>
          <w:b w:val="false"/>
          <w:bCs w:val="false"/>
        </w:rPr>
        <w:t xml:space="preserve">de sănătate și servicii</w:t>
      </w:r>
    </w:p>
    <w:p>
      <w:pPr>
        <w:keepNext w:val="false"/>
      </w:pPr>
      <w:r>
        <w:rPr>
          <w:b w:val="false"/>
          <w:bCs w:val="false"/>
        </w:rPr>
        <w:t xml:space="preserve">culturale</w:t>
      </w:r>
    </w:p>
    <w:p>
      <w:pPr>
        <w:keepNext w:val="false"/>
      </w:pPr>
      <w:r>
        <w:rPr>
          <w:b w:val="false"/>
          <w:bCs w:val="false"/>
        </w:rPr>
        <w:t xml:space="preserve">75300000-9</w:t>
      </w:r>
    </w:p>
    <w:p>
      <w:pPr>
        <w:keepNext w:val="false"/>
      </w:pPr>
      <w:r>
        <w:rPr>
          <w:b w:val="false"/>
          <w:bCs w:val="false"/>
        </w:rPr>
        <w:t xml:space="preserve">Servicii de asigurări sociale</w:t>
      </w:r>
    </w:p>
    <w:p>
      <w:pPr>
        <w:keepNext w:val="false"/>
      </w:pPr>
      <w:r>
        <w:rPr>
          <w:b w:val="false"/>
          <w:bCs w:val="false"/>
        </w:rPr>
        <w:t xml:space="preserve">obligatorii*1)</w:t>
      </w:r>
    </w:p>
    <w:p>
      <w:pPr>
        <w:keepNext w:val="false"/>
      </w:pPr>
      <w:r>
        <w:rPr>
          <w:b w:val="false"/>
          <w:bCs w:val="false"/>
        </w:rPr>
        <w:t xml:space="preserve">75310000-2, 75311000-9, 75312000-6, 75313000-3, 75313100-4,</w:t>
      </w:r>
    </w:p>
    <w:p>
      <w:pPr>
        <w:keepNext w:val="false"/>
      </w:pPr>
      <w:r>
        <w:rPr>
          <w:b w:val="false"/>
          <w:bCs w:val="false"/>
        </w:rPr>
        <w:t xml:space="preserve">75314000-0, 75320000-5, 75330000-8, 75340000-1</w:t>
      </w:r>
    </w:p>
    <w:p>
      <w:pPr>
        <w:keepNext w:val="false"/>
      </w:pPr>
      <w:r>
        <w:rPr>
          <w:b w:val="false"/>
          <w:bCs w:val="false"/>
        </w:rPr>
        <w:t xml:space="preserve">Servicii de indemnizații</w:t>
      </w:r>
    </w:p>
    <w:p>
      <w:pPr>
        <w:keepNext w:val="false"/>
      </w:pPr>
      <w:r>
        <w:rPr>
          <w:b w:val="false"/>
          <w:bCs w:val="false"/>
        </w:rPr>
        <w:t xml:space="preserve">98000000-3; 98120000-0; 98132000-7; 98133110-8 și 98130000-3</w:t>
      </w:r>
    </w:p>
    <w:p>
      <w:pPr>
        <w:keepNext w:val="false"/>
      </w:pPr>
      <w:r>
        <w:rPr>
          <w:b w:val="false"/>
          <w:bCs w:val="false"/>
        </w:rPr>
        <w:t xml:space="preserve">Alte servicii comunitare,</w:t>
      </w:r>
    </w:p>
    <w:p>
      <w:pPr>
        <w:keepNext w:val="false"/>
      </w:pPr>
      <w:r>
        <w:rPr>
          <w:b w:val="false"/>
          <w:bCs w:val="false"/>
        </w:rPr>
        <w:t xml:space="preserve">sociale și personale, inclusiv</w:t>
      </w:r>
    </w:p>
    <w:p>
      <w:pPr>
        <w:keepNext w:val="false"/>
      </w:pPr>
      <w:r>
        <w:rPr>
          <w:b w:val="false"/>
          <w:bCs w:val="false"/>
        </w:rPr>
        <w:t xml:space="preserve">servicii prestate de organizații</w:t>
      </w:r>
    </w:p>
    <w:p>
      <w:pPr>
        <w:keepNext w:val="false"/>
      </w:pPr>
      <w:r>
        <w:rPr>
          <w:b w:val="false"/>
          <w:bCs w:val="false"/>
        </w:rPr>
        <w:t xml:space="preserve">sindicale, de organizații</w:t>
      </w:r>
    </w:p>
    <w:p>
      <w:pPr>
        <w:keepNext w:val="false"/>
      </w:pPr>
      <w:r>
        <w:rPr>
          <w:b w:val="false"/>
          <w:bCs w:val="false"/>
        </w:rPr>
        <w:t xml:space="preserve">politice, de asociații de tineri</w:t>
      </w:r>
    </w:p>
    <w:p>
      <w:pPr>
        <w:keepNext w:val="false"/>
      </w:pPr>
      <w:r>
        <w:rPr>
          <w:b w:val="false"/>
          <w:bCs w:val="false"/>
        </w:rPr>
        <w:t xml:space="preserve">și servicii diverse prestate de</w:t>
      </w:r>
    </w:p>
    <w:p>
      <w:pPr>
        <w:keepNext w:val="false"/>
      </w:pPr>
      <w:r>
        <w:rPr>
          <w:b w:val="false"/>
          <w:bCs w:val="false"/>
        </w:rPr>
        <w:t xml:space="preserve">organizații asociative</w:t>
      </w:r>
    </w:p>
    <w:p>
      <w:pPr>
        <w:keepNext w:val="false"/>
      </w:pPr>
      <w:r>
        <w:rPr>
          <w:b w:val="false"/>
          <w:bCs w:val="false"/>
        </w:rPr>
        <w:t xml:space="preserve">98131000-0</w:t>
      </w:r>
    </w:p>
    <w:p>
      <w:pPr>
        <w:keepNext w:val="false"/>
      </w:pPr>
      <w:r>
        <w:rPr>
          <w:b w:val="false"/>
          <w:bCs w:val="false"/>
        </w:rPr>
        <w:t xml:space="preserve">Servicii religioase</w:t>
      </w:r>
    </w:p>
    <w:p>
      <w:pPr>
        <w:keepNext w:val="false"/>
      </w:pPr>
      <w:r>
        <w:rPr>
          <w:b w:val="false"/>
          <w:bCs w:val="false"/>
        </w:rPr>
        <w:t xml:space="preserve">de la 55100000-1 la 55410000-7; de la 55521000-8 la 55521200-0</w:t>
      </w:r>
    </w:p>
    <w:p>
      <w:pPr>
        <w:keepNext w:val="false"/>
      </w:pPr>
      <w:r>
        <w:rPr>
          <w:b w:val="false"/>
          <w:bCs w:val="false"/>
        </w:rPr>
        <w:t xml:space="preserve">[55521000-8 Servicii de catering la domiciliu, 55521100-9 Servicii</w:t>
      </w:r>
    </w:p>
    <w:p>
      <w:pPr>
        <w:keepNext w:val="false"/>
      </w:pPr>
      <w:r>
        <w:rPr>
          <w:b w:val="false"/>
          <w:bCs w:val="false"/>
        </w:rPr>
        <w:t xml:space="preserve">de livrare a mâncării la domiciliu, 55521200-0 Servicii de livrare a</w:t>
      </w:r>
    </w:p>
    <w:p>
      <w:pPr>
        <w:keepNext w:val="false"/>
      </w:pPr>
      <w:r>
        <w:rPr>
          <w:b w:val="false"/>
          <w:bCs w:val="false"/>
        </w:rPr>
        <w:t xml:space="preserve">mâncării]</w:t>
      </w:r>
    </w:p>
    <w:p>
      <w:pPr>
        <w:keepNext w:val="false"/>
      </w:pPr>
      <w:r>
        <w:rPr>
          <w:b w:val="false"/>
          <w:bCs w:val="false"/>
        </w:rPr>
        <w:t xml:space="preserve">5552000-1 Servicii de catering, 55522000-5 Servicii de catering</w:t>
      </w:r>
    </w:p>
    <w:p>
      <w:pPr>
        <w:keepNext w:val="false"/>
      </w:pPr>
      <w:r>
        <w:rPr>
          <w:b w:val="false"/>
          <w:bCs w:val="false"/>
        </w:rPr>
        <w:t xml:space="preserve">pentru societăți de transport, 55523000-2 Servicii de catering</w:t>
      </w:r>
    </w:p>
    <w:p>
      <w:pPr>
        <w:keepNext w:val="false"/>
      </w:pPr>
      <w:r>
        <w:rPr>
          <w:b w:val="false"/>
          <w:bCs w:val="false"/>
        </w:rPr>
        <w:t xml:space="preserve">pentru alte societăți sau instituții, 55524000-9 Servicii de</w:t>
      </w:r>
    </w:p>
    <w:p>
      <w:pPr>
        <w:keepNext w:val="false"/>
      </w:pPr>
      <w:r>
        <w:rPr>
          <w:b w:val="false"/>
          <w:bCs w:val="false"/>
        </w:rPr>
        <w:t xml:space="preserve">catering pentru școli</w:t>
      </w:r>
    </w:p>
    <w:p>
      <w:pPr>
        <w:keepNext w:val="false"/>
      </w:pPr>
      <w:r>
        <w:rPr>
          <w:b w:val="false"/>
          <w:bCs w:val="false"/>
        </w:rPr>
        <w:t xml:space="preserve">55510000-8 Servicii de cantină, 55511000-5 Servicii de cantină și</w:t>
      </w:r>
    </w:p>
    <w:p>
      <w:pPr>
        <w:keepNext w:val="false"/>
      </w:pPr>
      <w:r>
        <w:rPr>
          <w:b w:val="false"/>
          <w:bCs w:val="false"/>
        </w:rPr>
        <w:t xml:space="preserve">alte servicii de cafenea cu clientelă restrânsă, 55512000-2 Servicii</w:t>
      </w:r>
    </w:p>
    <w:p>
      <w:pPr>
        <w:keepNext w:val="false"/>
      </w:pPr>
      <w:r>
        <w:rPr>
          <w:b w:val="false"/>
          <w:bCs w:val="false"/>
        </w:rPr>
        <w:t xml:space="preserve">de gestionare a cantinelor, 55523100-3 Servicii de restaurant pentru</w:t>
      </w:r>
    </w:p>
    <w:p>
      <w:pPr>
        <w:keepNext w:val="false"/>
      </w:pPr>
      <w:r>
        <w:rPr>
          <w:b w:val="false"/>
          <w:bCs w:val="false"/>
        </w:rPr>
        <w:t xml:space="preserve">școli</w:t>
      </w:r>
    </w:p>
    <w:p>
      <w:pPr>
        <w:keepNext w:val="false"/>
      </w:pPr>
      <w:r>
        <w:rPr>
          <w:b w:val="false"/>
          <w:bCs w:val="false"/>
        </w:rPr>
        <w:t xml:space="preserve">Servicii hoteliere și</w:t>
      </w:r>
    </w:p>
    <w:p>
      <w:pPr>
        <w:keepNext w:val="false"/>
      </w:pPr>
      <w:r>
        <w:rPr>
          <w:b w:val="false"/>
          <w:bCs w:val="false"/>
        </w:rPr>
        <w:t xml:space="preserve">restaurante</w:t>
      </w:r>
    </w:p>
    <w:p>
      <w:pPr>
        <w:keepNext w:val="false"/>
      </w:pPr>
      <w:r>
        <w:rPr>
          <w:b w:val="false"/>
          <w:bCs w:val="false"/>
        </w:rPr>
        <w:t xml:space="preserve">de la 79100000-5 la 79140000-7; 75231100-5;</w:t>
      </w:r>
    </w:p>
    <w:p>
      <w:pPr>
        <w:keepNext w:val="false"/>
      </w:pPr>
      <w:r>
        <w:rPr>
          <w:b w:val="false"/>
          <w:bCs w:val="false"/>
        </w:rPr>
        <w:t xml:space="preserve">Servicii juridice, în măsura în</w:t>
      </w:r>
    </w:p>
    <w:p>
      <w:pPr>
        <w:keepNext w:val="false"/>
      </w:pPr>
      <w:r>
        <w:rPr>
          <w:b w:val="false"/>
          <w:bCs w:val="false"/>
        </w:rPr>
        <w:t xml:space="preserve">care nu sunt excluse în temeiul</w:t>
      </w:r>
    </w:p>
    <w:p>
      <w:pPr>
        <w:keepNext/>
      </w:pPr>
      <w:r>
        <w:rPr>
          <w:b/>
          <w:bCs/>
        </w:rPr>
        <w:t xml:space="preserve">art. 29 alin. (3)</w:t>
      </w:r>
    </w:p>
    <w:p>
      <w:pPr>
        <w:keepNext w:val="false"/>
      </w:pPr>
      <w:r>
        <w:rPr>
          <w:b w:val="false"/>
          <w:bCs w:val="false"/>
        </w:rPr>
        <w:t xml:space="preserve">de la 75100000-7 la 75120000-3; 75123000-4; 75125000-8 până la</w:t>
      </w:r>
    </w:p>
    <w:p>
      <w:pPr>
        <w:keepNext w:val="false"/>
      </w:pPr>
      <w:r>
        <w:rPr>
          <w:b w:val="false"/>
          <w:bCs w:val="false"/>
        </w:rPr>
        <w:t xml:space="preserve">75131000-3</w:t>
      </w:r>
    </w:p>
    <w:p>
      <w:pPr>
        <w:keepNext w:val="false"/>
      </w:pPr>
      <w:r>
        <w:rPr>
          <w:b w:val="false"/>
          <w:bCs w:val="false"/>
        </w:rPr>
        <w:t xml:space="preserve">Alte servicii administrative</w:t>
      </w:r>
    </w:p>
    <w:p>
      <w:pPr>
        <w:keepNext w:val="false"/>
      </w:pPr>
      <w:r>
        <w:rPr>
          <w:b w:val="false"/>
          <w:bCs w:val="false"/>
        </w:rPr>
        <w:t xml:space="preserve">și servicii guvernamentale</w:t>
      </w:r>
    </w:p>
    <w:p>
      <w:pPr>
        <w:keepNext w:val="false"/>
      </w:pPr>
      <w:r>
        <w:rPr>
          <w:b w:val="false"/>
          <w:bCs w:val="false"/>
        </w:rPr>
        <w:t xml:space="preserve">de la 75200000-8 la 75231000-4;</w:t>
      </w:r>
    </w:p>
    <w:p>
      <w:pPr>
        <w:keepNext w:val="false"/>
      </w:pPr>
      <w:r>
        <w:rPr>
          <w:b w:val="false"/>
          <w:bCs w:val="false"/>
        </w:rPr>
        <w:t xml:space="preserve">Prestări de servicii pentru</w:t>
      </w:r>
    </w:p>
    <w:p>
      <w:pPr>
        <w:keepNext w:val="false"/>
      </w:pPr>
      <w:r>
        <w:rPr>
          <w:b w:val="false"/>
          <w:bCs w:val="false"/>
        </w:rPr>
        <w:t xml:space="preserve">comunitate</w:t>
      </w:r>
    </w:p>
    <w:p>
      <w:pPr>
        <w:keepNext w:val="false"/>
      </w:pPr>
      <w:r>
        <w:rPr>
          <w:b w:val="false"/>
          <w:bCs w:val="false"/>
        </w:rPr>
        <w:t xml:space="preserve">75231210-9 până la 75231230-5; 75240000-0 până la 75252000-7;</w:t>
      </w:r>
    </w:p>
    <w:p>
      <w:pPr>
        <w:keepNext w:val="false"/>
      </w:pPr>
      <w:r>
        <w:rPr>
          <w:b w:val="false"/>
          <w:bCs w:val="false"/>
        </w:rPr>
        <w:t xml:space="preserve">794300000-7; 98113100-9</w:t>
      </w:r>
    </w:p>
    <w:p>
      <w:pPr>
        <w:keepNext w:val="false"/>
      </w:pPr>
      <w:r>
        <w:rPr>
          <w:b w:val="false"/>
          <w:bCs w:val="false"/>
        </w:rPr>
        <w:t xml:space="preserve">Servicii legate de închisori,</w:t>
      </w:r>
    </w:p>
    <w:p>
      <w:pPr>
        <w:keepNext w:val="false"/>
      </w:pPr>
      <w:r>
        <w:rPr>
          <w:b w:val="false"/>
          <w:bCs w:val="false"/>
        </w:rPr>
        <w:t xml:space="preserve">de securitate publică și de</w:t>
      </w:r>
    </w:p>
    <w:p>
      <w:pPr>
        <w:keepNext w:val="false"/>
      </w:pPr>
      <w:r>
        <w:rPr>
          <w:b w:val="false"/>
          <w:bCs w:val="false"/>
        </w:rPr>
        <w:t xml:space="preserve">salvare, în măsura în care nu</w:t>
      </w:r>
    </w:p>
    <w:p>
      <w:pPr>
        <w:keepNext w:val="false"/>
      </w:pPr>
      <w:r>
        <w:rPr>
          <w:b w:val="false"/>
          <w:bCs w:val="false"/>
        </w:rPr>
        <w:t xml:space="preserve">sunt excluse în temeiul art. 29</w:t>
      </w:r>
    </w:p>
    <w:p>
      <w:pPr>
        <w:keepNext w:val="false"/>
      </w:pPr>
      <w:r>
        <w:rPr>
          <w:b w:val="false"/>
          <w:bCs w:val="false"/>
        </w:rPr>
        <w:t xml:space="preserve">alin. (1) lit. h)</w:t>
      </w:r>
    </w:p>
    <w:p>
      <w:pPr>
        <w:keepNext w:val="false"/>
      </w:pPr>
      <w:r>
        <w:rPr>
          <w:b w:val="false"/>
          <w:bCs w:val="false"/>
        </w:rPr>
        <w:t xml:space="preserve">de la 79700000-1 la 79721000-4 [Servicii de investigație și de</w:t>
      </w:r>
    </w:p>
    <w:p>
      <w:pPr>
        <w:keepNext w:val="false"/>
      </w:pPr>
      <w:r>
        <w:rPr>
          <w:b w:val="false"/>
          <w:bCs w:val="false"/>
        </w:rPr>
        <w:t xml:space="preserve">siguranță, Servicii de siguranță, Servicii de monitorizare a</w:t>
      </w:r>
    </w:p>
    <w:p>
      <w:pPr>
        <w:keepNext w:val="false"/>
      </w:pPr>
      <w:r>
        <w:rPr>
          <w:b w:val="false"/>
          <w:bCs w:val="false"/>
        </w:rPr>
        <w:t xml:space="preserve">sistemelor de alarmă, Servicii de pază, Servicii de supraveghere,</w:t>
      </w:r>
    </w:p>
    <w:p>
      <w:pPr>
        <w:keepNext w:val="false"/>
      </w:pPr>
      <w:r>
        <w:rPr>
          <w:b w:val="false"/>
          <w:bCs w:val="false"/>
        </w:rPr>
        <w:t xml:space="preserve">Servicii de localizare, Servicii de localizare a transfugilor,</w:t>
      </w:r>
    </w:p>
    <w:p>
      <w:pPr>
        <w:keepNext w:val="false"/>
      </w:pPr>
      <w:r>
        <w:rPr>
          <w:b w:val="false"/>
          <w:bCs w:val="false"/>
        </w:rPr>
        <w:t xml:space="preserve">Servicii de patrulare, Servicii de eliberare de ecusoane de</w:t>
      </w:r>
    </w:p>
    <w:p>
      <w:pPr>
        <w:keepNext w:val="false"/>
      </w:pPr>
      <w:r>
        <w:rPr>
          <w:b w:val="false"/>
          <w:bCs w:val="false"/>
        </w:rPr>
        <w:t xml:space="preserve">identificare, Servicii de anchetare și Servicii de agenții de</w:t>
      </w:r>
    </w:p>
    <w:p>
      <w:pPr>
        <w:keepNext w:val="false"/>
      </w:pPr>
      <w:r>
        <w:rPr>
          <w:b w:val="false"/>
          <w:bCs w:val="false"/>
        </w:rPr>
        <w:t xml:space="preserve">detectivi] 79722000-1 [Servicii de grafologie], 79723000-8 [Servicii</w:t>
      </w:r>
    </w:p>
    <w:p>
      <w:pPr>
        <w:keepNext w:val="false"/>
      </w:pPr>
      <w:r>
        <w:rPr>
          <w:b w:val="false"/>
          <w:bCs w:val="false"/>
        </w:rPr>
        <w:t xml:space="preserve">de analiză a deșeurilor]</w:t>
      </w:r>
    </w:p>
    <w:p>
      <w:pPr>
        <w:keepNext w:val="false"/>
      </w:pPr>
      <w:r>
        <w:rPr>
          <w:b w:val="false"/>
          <w:bCs w:val="false"/>
        </w:rPr>
        <w:t xml:space="preserve">Servicii de investigație și de</w:t>
      </w:r>
    </w:p>
    <w:p>
      <w:pPr>
        <w:keepNext w:val="false"/>
      </w:pPr>
      <w:r>
        <w:rPr>
          <w:b w:val="false"/>
          <w:bCs w:val="false"/>
        </w:rPr>
        <w:t xml:space="preserve">siguranță</w:t>
      </w:r>
    </w:p>
    <w:p>
      <w:pPr>
        <w:keepNext w:val="false"/>
      </w:pPr>
      <w:r>
        <w:rPr>
          <w:b w:val="false"/>
          <w:bCs w:val="false"/>
        </w:rPr>
        <w:t xml:space="preserve">98900000-2 [Servicii prestate de organizații și de organisme</w:t>
      </w:r>
    </w:p>
    <w:p>
      <w:pPr>
        <w:keepNext w:val="false"/>
      </w:pPr>
      <w:r>
        <w:rPr>
          <w:b w:val="false"/>
          <w:bCs w:val="false"/>
        </w:rPr>
        <w:t xml:space="preserve">extrateritoriale] și 98910000-5 [Servicii specifice organizațiilor</w:t>
      </w:r>
    </w:p>
    <w:p>
      <w:pPr>
        <w:keepNext w:val="false"/>
      </w:pPr>
      <w:r>
        <w:rPr>
          <w:b w:val="false"/>
          <w:bCs w:val="false"/>
        </w:rPr>
        <w:t xml:space="preserve">și organismelor internaționale]</w:t>
      </w:r>
    </w:p>
    <w:p>
      <w:pPr>
        <w:keepNext w:val="false"/>
      </w:pPr>
      <w:r>
        <w:rPr>
          <w:b w:val="false"/>
          <w:bCs w:val="false"/>
        </w:rPr>
        <w:t xml:space="preserve">Servicii internaționale</w:t>
      </w:r>
    </w:p>
    <w:p>
      <w:pPr>
        <w:keepNext w:val="false"/>
      </w:pPr>
      <w:r>
        <w:rPr>
          <w:b w:val="false"/>
          <w:bCs w:val="false"/>
        </w:rPr>
        <w:t xml:space="preserve">64000000-6 [Servicii poștale și de telecomunicații], 64100000-7</w:t>
      </w:r>
    </w:p>
    <w:p>
      <w:pPr>
        <w:keepNext w:val="false"/>
      </w:pPr>
      <w:r>
        <w:rPr>
          <w:b w:val="false"/>
          <w:bCs w:val="false"/>
        </w:rPr>
        <w:t xml:space="preserve">[Servicii poștale și de curierat], 64110000-0 [Servicii poștale],</w:t>
      </w:r>
    </w:p>
    <w:p>
      <w:pPr>
        <w:keepNext w:val="false"/>
      </w:pPr>
      <w:r>
        <w:rPr>
          <w:b w:val="false"/>
          <w:bCs w:val="false"/>
        </w:rPr>
        <w:t xml:space="preserve">64111000-7 [Servicii poștale de distribuire a ziarelor și a</w:t>
      </w:r>
    </w:p>
    <w:p>
      <w:pPr>
        <w:keepNext w:val="false"/>
      </w:pPr>
      <w:r>
        <w:rPr>
          <w:b w:val="false"/>
          <w:bCs w:val="false"/>
        </w:rPr>
        <w:t xml:space="preserve">periodicelor], 64112000-4 [Servicii poștale de distribuire a</w:t>
      </w:r>
    </w:p>
    <w:p>
      <w:pPr>
        <w:keepNext w:val="false"/>
      </w:pPr>
      <w:r>
        <w:rPr>
          <w:b w:val="false"/>
          <w:bCs w:val="false"/>
        </w:rPr>
        <w:t xml:space="preserve">corespondenței], 64113000-1 [Servicii poștale de distribuire a</w:t>
      </w:r>
    </w:p>
    <w:p>
      <w:pPr>
        <w:keepNext w:val="false"/>
      </w:pPr>
      <w:r>
        <w:rPr>
          <w:b w:val="false"/>
          <w:bCs w:val="false"/>
        </w:rPr>
        <w:t xml:space="preserve">coletelor], 64114000-8 [Servicii de ghișee de oficii poștale],</w:t>
      </w:r>
    </w:p>
    <w:p>
      <w:pPr>
        <w:keepNext w:val="false"/>
      </w:pPr>
      <w:r>
        <w:rPr>
          <w:b w:val="false"/>
          <w:bCs w:val="false"/>
        </w:rPr>
        <w:t xml:space="preserve">64115000-5 [Închiriere de cutii poștale], 64116000-2 [Servicii</w:t>
      </w:r>
    </w:p>
    <w:p>
      <w:pPr>
        <w:keepNext w:val="false"/>
      </w:pPr>
      <w:r>
        <w:rPr>
          <w:b w:val="false"/>
          <w:bCs w:val="false"/>
        </w:rPr>
        <w:t xml:space="preserve">post-restant], 64122000-7 [Servicii de curierat și de mesagerie</w:t>
      </w:r>
    </w:p>
    <w:p>
      <w:pPr>
        <w:keepNext w:val="false"/>
      </w:pPr>
      <w:r>
        <w:rPr>
          <w:b w:val="false"/>
          <w:bCs w:val="false"/>
        </w:rPr>
        <w:t xml:space="preserve">internă în birouri]</w:t>
      </w:r>
    </w:p>
    <w:p>
      <w:pPr>
        <w:keepNext w:val="false"/>
      </w:pPr>
      <w:r>
        <w:rPr>
          <w:b w:val="false"/>
          <w:bCs w:val="false"/>
        </w:rPr>
        <w:t xml:space="preserve">Servicii poștale</w:t>
      </w:r>
    </w:p>
    <w:p>
      <w:pPr>
        <w:keepNext w:val="false"/>
      </w:pPr>
      <w:r>
        <w:rPr>
          <w:b w:val="false"/>
          <w:bCs w:val="false"/>
        </w:rPr>
        <w:t xml:space="preserve">50116510-9 [Servicii de reșapare de pneuri], 71550000-8 [Servicii de</w:t>
      </w:r>
    </w:p>
    <w:p>
      <w:pPr>
        <w:keepNext w:val="false"/>
      </w:pPr>
      <w:r>
        <w:rPr>
          <w:b w:val="false"/>
          <w:bCs w:val="false"/>
        </w:rPr>
        <w:t xml:space="preserve">feronerie]</w:t>
      </w:r>
    </w:p>
    <w:p>
      <w:pPr>
        <w:keepNext w:val="false"/>
      </w:pPr>
      <w:r>
        <w:rPr>
          <w:b w:val="false"/>
          <w:bCs w:val="false"/>
        </w:rPr>
        <w:t xml:space="preserve">Servicii diverse</w:t>
      </w:r>
    </w:p>
    <w:p>
      <w:pPr>
        <w:keepNext w:val="false"/>
      </w:pPr>
      <w:r>
        <w:rPr>
          <w:b w:val="false"/>
          <w:bCs w:val="false"/>
        </w:rPr>
        <w:t xml:space="preserve">Notă</w:t>
      </w:r>
    </w:p>
    <w:p>
      <w:pPr>
        <w:keepNext w:val="false"/>
      </w:pPr>
      <w:r>
        <w:rPr>
          <w:b w:val="false"/>
          <w:bCs w:val="false"/>
        </w:rPr>
        <w:t xml:space="preserve">*1) Aceste servicii nu intră sub incidența prezentei legi în cazul în care sunt organizate sub formă de servicii fără caracter economic de interes general.</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98/2016</dc:title>
  <dc:creator>CadLogic</dc:creator>
  <dc:description>Sursa oficială: https://legislatie.just.ro/Public/DetaliiDocument/178667</dc:description>
  <cp:lastModifiedBy>Un-named</cp:lastModifiedBy>
  <cp:revision>1</cp:revision>
  <dcterms:created xsi:type="dcterms:W3CDTF">2026-10-31T02:59:28.837Z</dcterms:created>
  <dcterms:modified xsi:type="dcterms:W3CDTF">2026-10-31T02:59:28.841Z</dcterms:modified>
</cp:coreProperties>
</file>

<file path=docProps/custom.xml><?xml version="1.0" encoding="utf-8"?>
<Properties xmlns="http://schemas.openxmlformats.org/officeDocument/2006/custom-properties" xmlns:vt="http://schemas.openxmlformats.org/officeDocument/2006/docPropsVTypes"/>
</file>