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LEGEA nr. 372 din 13 decembrie 2005 (*republicată*)</w:t>
      </w:r>
    </w:p>
    <w:p>
      <w:pPr>
        <w:pStyle w:val="Title"/>
        <w:keepNext/>
      </w:pPr>
      <w:r>
        <w:rPr>
          <w:b/>
          <w:bCs/>
        </w:rPr>
        <w:t xml:space="preserve">privind performanța energetică a clădirilor</w:t>
      </w:r>
    </w:p>
    <w:p>
      <w:pPr>
        <w:keepNext w:val="false"/>
      </w:pPr>
      <w:r>
        <w:rPr>
          <w:b w:val="false"/>
          <w:bCs w:val="false"/>
        </w:rPr>
        <w:t xml:space="preserve">EMITENT</w:t>
      </w:r>
    </w:p>
    <w:p>
      <w:pPr>
        <w:keepNext w:val="false"/>
      </w:pPr>
      <w:r>
        <w:rPr>
          <w:b w:val="false"/>
          <w:bCs w:val="false"/>
        </w:rPr>
        <w:t xml:space="preserve">PARLAMENTUL ROMÂNIEI</w:t>
      </w:r>
    </w:p>
    <w:p>
      <w:pPr>
        <w:keepNext w:val="false"/>
      </w:pPr>
      <w:r>
        <w:rPr>
          <w:b w:val="false"/>
          <w:bCs w:val="false"/>
        </w:rPr>
        <w:t xml:space="preserve">Publicat în</w:t>
      </w:r>
    </w:p>
    <w:p>
      <w:pPr>
        <w:keepNext w:val="false"/>
      </w:pPr>
      <w:r>
        <w:rPr>
          <w:b w:val="false"/>
          <w:bCs w:val="false"/>
        </w:rPr>
        <w:t xml:space="preserve">MONITORUL OFICIAL nr 868 din 23 septembrie 2020</w:t>
      </w:r>
    </w:p>
    <w:p>
      <w:pPr>
        <w:keepNext w:val="false"/>
      </w:pPr>
      <w:r>
        <w:rPr>
          <w:b w:val="false"/>
          <w:bCs w:val="false"/>
        </w:rPr>
        <w:t xml:space="preserve">*) Republicată în temeiul art. VII din Legea nr. 101/2020 pentru modificarea și completarea Legii nr. 372/2005 privind performanța energetică a clădirilor, publicată în Monitorul Oficial al României, Partea I, nr. 579 din 1 iulie 2020, dându-se textelor o nouă numerotare.</w:t>
      </w:r>
    </w:p>
    <w:p>
      <w:pPr>
        <w:keepNext w:val="false"/>
      </w:pPr>
      <w:r>
        <w:rPr>
          <w:b w:val="false"/>
          <w:bCs w:val="false"/>
        </w:rPr>
        <w:t xml:space="preserve">Legea nr. 372/2005 privind performanța energetică a clădirilor a fost republicată în Monitorul Oficial al României, Partea I, nr. 764 din 30 septembrie 2016.</w:t>
      </w:r>
    </w:p>
    <w:p>
      <w:pPr>
        <w:keepNext w:val="false"/>
      </w:pPr>
      <w:r>
        <w:rPr>
          <w:b w:val="false"/>
          <w:bCs w:val="false"/>
        </w:rPr>
        <w:t xml:space="preserve">Notă</w:t>
      </w:r>
    </w:p>
    <w:p>
      <w:pPr>
        <w:keepNext/>
      </w:pPr>
      <w:r>
        <w:rPr>
          <w:b/>
          <w:bCs/>
        </w:rPr>
        <w:t xml:space="preserve">Articolul II din LEGEA nr. 238 din 19 iulie 2024, publicată în MONITORUL OFICIAL nr. 714 din 22 iulie 2024 prevede:</w:t>
      </w:r>
    </w:p>
    <w:p>
      <w:pPr>
        <w:keepNext/>
      </w:pPr>
      <w:r>
        <w:rPr>
          <w:b/>
          <w:bCs/>
        </w:rPr>
        <w:t xml:space="preserve">Articolul II</w:t>
      </w:r>
    </w:p>
    <w:p>
      <w:pPr>
        <w:keepNext w:val="false"/>
      </w:pPr>
      <w:r>
        <w:rPr>
          <w:b w:val="false"/>
          <w:bCs w:val="false"/>
        </w:rPr>
        <w:t xml:space="preserve">(1) În termen de 180 de zile de la data intrării în vigoare a prezentei legi, coordonatorii locali finalizează identificarea, inventarierea și estimarea nivelului de performanță energetică, conform metodologiei de calcul în vigoare, a blocurilor de locuințe, precum și a locuințelor unifamiliale aflate în proprietatea persoanelor fizice care vor face obiectul lucrărilor de intervenție pentru reabilitarea termică.</w:t>
      </w:r>
    </w:p>
    <w:p>
      <w:pPr>
        <w:keepNext w:val="false"/>
      </w:pPr>
      <w:r>
        <w:rPr>
          <w:b w:val="false"/>
          <w:bCs w:val="false"/>
        </w:rPr>
        <w:t xml:space="preserve">(2) Neîndeplinirea obligației prevăzute la alin. (1) constituie contravenție și se sancționează cu amendă de la 10.000 lei la 20.000 lei.</w:t>
      </w:r>
    </w:p>
    <w:p>
      <w:pPr>
        <w:keepNext w:val="false"/>
      </w:pPr>
      <w:r>
        <w:rPr>
          <w:b w:val="false"/>
          <w:bCs w:val="false"/>
        </w:rPr>
        <w:t xml:space="preserve">(3) Constatarea contravenției și aplicarea sancțiunii prevăzute la alin. (2) se fac de către personalul cu atribuții de control și inspecție din cadrul Inspectoratului de Stat în Construcții - I.S.C.</w:t>
      </w:r>
    </w:p>
    <w:p>
      <w:pPr>
        <w:keepNext w:val="false"/>
      </w:pPr>
      <w:r>
        <w:rPr>
          <w:b w:val="false"/>
          <w:bCs w:val="false"/>
        </w:rPr>
        <w:t xml:space="preserve">(4) Contravenției prevăzute la alin. (2) îi sunt aplicabile dispozițiile Ordonanței Guvernului nr. 2/2001 privind regimul juridic al contravențiilor, aprobată cu modificări și completări prin Legea nr. 180/2002, cu modificările și completările ulterioare.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Scopul prezentei legi este promovarea măsurilor pentru creșterea performanței energetice a clădirilor, luând în considerare condițiile climatice exterioare și de amplasament, cerințele de confort interior, de nivel optim, din punctul de vedere al costurilor și al cerințelor de performanță energetică, precum și pentru ameliorarea aspectului urbanistic al localităților.</w:t>
      </w:r>
    </w:p>
    <w:p>
      <w:pPr>
        <w:keepNext w:val="false"/>
      </w:pPr>
      <w:r>
        <w:rPr>
          <w:b w:val="false"/>
          <w:bCs w:val="false"/>
        </w:rPr>
        <w:t xml:space="preserve">(2) Creșterea performanței energetice a clădirilor prin proiectarea noilor clădiri cu consumuri reduse de energie și prin reabilitarea termică a clădirilor existente, precum și informarea corectă a proprietarilor/administratorilor clădirilor prin certificatul de performanță energetică reprezintă acțiuni de interes public major și general în contextul economisirii energiei și al decarbonării în clădiri, al îmbunătățirii cadrului urban construit și al protecției mediului.</w:t>
      </w:r>
    </w:p>
    <w:p>
      <w:pPr>
        <w:keepNext w:val="false"/>
      </w:pPr>
      <w:r>
        <w:rPr>
          <w:b w:val="false"/>
          <w:bCs w:val="false"/>
        </w:rPr>
        <w:t xml:space="preserve">(la 25-07-2024,</w:t>
      </w:r>
    </w:p>
    <w:p>
      <w:pPr>
        <w:keepNext w:val="false"/>
      </w:pPr>
      <w:r>
        <w:rPr>
          <w:b w:val="false"/>
          <w:bCs w:val="false"/>
        </w:rPr>
        <w:t xml:space="preserve">Alineatul (2) , Articolul 1 , Capitolul I a fost modificat de Punctul 1. , Articolul I din LEGEA nr. 238 din 19 iulie 2024, publicată în MONITORUL OFICIAL nr. 714 din 22 iulie 2024</w:t>
      </w:r>
    </w:p>
    <w:p>
      <w:pPr>
        <w:keepNext w:val="false"/>
      </w:pPr>
      <w:r>
        <w:rPr>
          <w:b w:val="false"/>
          <w:bCs w:val="false"/>
        </w:rPr>
        <w:t xml:space="preserve">)</w:t>
      </w:r>
    </w:p>
    <w:p>
      <w:pPr>
        <w:keepNext/>
      </w:pPr>
      <w:r>
        <w:rPr>
          <w:b/>
          <w:bCs/>
        </w:rPr>
        <w:t xml:space="preserve">Articolul 2</w:t>
      </w:r>
    </w:p>
    <w:p>
      <w:pPr>
        <w:keepNext w:val="false"/>
      </w:pPr>
      <w:r>
        <w:rPr>
          <w:b w:val="false"/>
          <w:bCs w:val="false"/>
        </w:rPr>
        <w:t xml:space="preserve">Prezenta lege stabilește condiții cu privire la:</w:t>
      </w:r>
    </w:p>
    <w:p>
      <w:pPr>
        <w:keepNext w:val="false"/>
      </w:pPr>
      <w:r>
        <w:rPr>
          <w:b w:val="false"/>
          <w:bCs w:val="false"/>
        </w:rPr>
        <w:t xml:space="preserve">a) cadrul general al metodologiei de calcul privind performanța energetică a clădirilor și a unităților acestora;</w:t>
      </w:r>
    </w:p>
    <w:p>
      <w:pPr>
        <w:keepNext w:val="false"/>
      </w:pPr>
      <w:r>
        <w:rPr>
          <w:b w:val="false"/>
          <w:bCs w:val="false"/>
        </w:rPr>
        <w:t xml:space="preserve">b) aplicarea cerințelor minime de performanță energetică la clădirile noi și la unitățile acestora;</w:t>
      </w:r>
    </w:p>
    <w:p>
      <w:pPr>
        <w:keepNext w:val="false"/>
      </w:pPr>
      <w:r>
        <w:rPr>
          <w:b w:val="false"/>
          <w:bCs w:val="false"/>
        </w:rPr>
        <w:t xml:space="preserve">c) aplicarea cerințelor minime de performanță energetică la clădirile existente, unitățile de clădire și elementele care alcătuiesc anvelopa clădirii supuse unor lucrări de renovare majoră, precum și în cazul instalării/înlocuirii/modernizării sistemelor tehnice ale clădirilor;</w:t>
      </w:r>
    </w:p>
    <w:p>
      <w:pPr>
        <w:keepNext w:val="false"/>
      </w:pPr>
      <w:r>
        <w:rPr>
          <w:b w:val="false"/>
          <w:bCs w:val="false"/>
        </w:rPr>
        <w:t xml:space="preserve">d) aplicarea cerințelor minime de performanță energetică la elementele care alcătuiesc anvelopa clădirii și care au un impact semnificativ asupra performanței energetice a acesteia, în cazul în care sunt modernizate sau înlocuite;</w:t>
      </w:r>
    </w:p>
    <w:p>
      <w:pPr>
        <w:keepNext w:val="false"/>
      </w:pPr>
      <w:r>
        <w:rPr>
          <w:b w:val="false"/>
          <w:bCs w:val="false"/>
        </w:rPr>
        <w:t xml:space="preserve">e) certificarea energetică a clădirilor și a unităților acestora;</w:t>
      </w:r>
    </w:p>
    <w:p>
      <w:pPr>
        <w:keepNext w:val="false"/>
      </w:pPr>
      <w:r>
        <w:rPr>
          <w:b w:val="false"/>
          <w:bCs w:val="false"/>
        </w:rPr>
        <w:t xml:space="preserve">f) inspecția periodică a sistemelor de încălzire, a sistemelor combinate de încălzire și ventilare, a sistemelor de climatizare și a sistemelor combinate de climatizare și ventilare din clădiri;</w:t>
      </w:r>
    </w:p>
    <w:p>
      <w:pPr>
        <w:keepNext w:val="false"/>
      </w:pPr>
      <w:r>
        <w:rPr>
          <w:b w:val="false"/>
          <w:bCs w:val="false"/>
        </w:rPr>
        <w:t xml:space="preserve">g) sistemul de control al certificatelor de performanță energetică, al rapoartelor de audit energetic, precum și al rapoartelor de inspecție a sistemelor tehnice ale clădirilor;</w:t>
      </w:r>
    </w:p>
    <w:p>
      <w:pPr>
        <w:keepNext w:val="false"/>
      </w:pPr>
      <w:r>
        <w:rPr>
          <w:b w:val="false"/>
          <w:bCs w:val="false"/>
        </w:rPr>
        <w:t xml:space="preserve">h) aplicarea cerințelor minime de performanță energetică la sistemele tehnice ale clădirii, atunci când acestea sunt instalate ori înlocuite parțial sau total;</w:t>
      </w:r>
    </w:p>
    <w:p>
      <w:pPr>
        <w:keepNext w:val="false"/>
      </w:pPr>
      <w:r>
        <w:rPr>
          <w:b w:val="false"/>
          <w:bCs w:val="false"/>
        </w:rPr>
        <w:t xml:space="preserve">i) planurile naționale pentru creșterea numărului de clădiri cu consum aproape zero de energie;</w:t>
      </w:r>
    </w:p>
    <w:p>
      <w:pPr>
        <w:keepNext w:val="false"/>
      </w:pPr>
      <w:r>
        <w:rPr>
          <w:b w:val="false"/>
          <w:bCs w:val="false"/>
        </w:rPr>
        <w:t xml:space="preserve">j) sistemele tehnice ale clădirilor și electromobilitatea.</w:t>
      </w:r>
    </w:p>
    <w:p>
      <w:pPr>
        <w:keepNext w:val="false"/>
      </w:pPr>
      <w:r>
        <w:rPr>
          <w:b w:val="false"/>
          <w:bCs w:val="false"/>
        </w:rPr>
        <w:t xml:space="preserve">Capitolul II</w:t>
      </w:r>
    </w:p>
    <w:p>
      <w:pPr>
        <w:keepNext w:val="false"/>
      </w:pPr>
      <w:r>
        <w:rPr>
          <w:b w:val="false"/>
          <w:bCs w:val="false"/>
        </w:rPr>
        <w:t xml:space="preserve">Definiții</w:t>
      </w:r>
    </w:p>
    <w:p>
      <w:pPr>
        <w:keepNext/>
      </w:pPr>
      <w:r>
        <w:rPr>
          <w:b/>
          <w:bCs/>
        </w:rPr>
        <w:t xml:space="preserve">Articolul 3</w:t>
      </w:r>
    </w:p>
    <w:p>
      <w:pPr>
        <w:keepNext w:val="false"/>
      </w:pPr>
      <w:r>
        <w:rPr>
          <w:b w:val="false"/>
          <w:bCs w:val="false"/>
        </w:rPr>
        <w:t xml:space="preserve">Termenii și expresiile utilizate în cuprinsul prezentei legi au următorul înțeles:</w:t>
      </w:r>
    </w:p>
    <w:p>
      <w:pPr>
        <w:keepNext w:val="false"/>
      </w:pPr>
      <w:r>
        <w:rPr>
          <w:b w:val="false"/>
          <w:bCs w:val="false"/>
        </w:rPr>
        <w:t xml:space="preserve">1.</w:t>
      </w:r>
    </w:p>
    <w:p>
      <w:pPr>
        <w:keepNext w:val="false"/>
      </w:pPr>
      <w:r>
        <w:rPr>
          <w:b w:val="false"/>
          <w:bCs w:val="false"/>
        </w:rPr>
        <w:t xml:space="preserve">clădire - ansamblu de spații cu funcțiuni precizate, delimitate de elementele de clădire care alcătuiesc anvelopa clădirii, inclusiv instalațiile aferente, în care energia este utilizată pentru reglarea climatului interior, respectiv asigurarea confortului interior pentru ocupare umană;</w:t>
      </w:r>
    </w:p>
    <w:p>
      <w:pPr>
        <w:keepNext w:val="false"/>
      </w:pPr>
      <w:r>
        <w:rPr>
          <w:b w:val="false"/>
          <w:bCs w:val="false"/>
        </w:rPr>
        <w:t xml:space="preserve">(la 25-07-2024,</w:t>
      </w:r>
    </w:p>
    <w:p>
      <w:pPr>
        <w:keepNext w:val="false"/>
      </w:pPr>
      <w:r>
        <w:rPr>
          <w:b w:val="false"/>
          <w:bCs w:val="false"/>
        </w:rPr>
        <w:t xml:space="preserve">Punctul 1. , Articolul 3 , Capitolul II a fost modificat de Punctul 2.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performanța energetică a clădirii - energia calculată conform metodologiei de calcul al performanței energetice a clădirilor pentru a răspunde necesităților legate de utilizarea în condiții normate, necesități care includ în principal: încălzirea, prepararea apei calde menajere, răcirea, ventilarea și iluminatul;</w:t>
      </w:r>
    </w:p>
    <w:p>
      <w:pPr>
        <w:keepNext w:val="false"/>
      </w:pPr>
      <w:r>
        <w:rPr>
          <w:b w:val="false"/>
          <w:bCs w:val="false"/>
        </w:rPr>
        <w:t xml:space="preserve">(la 25-07-2024,</w:t>
      </w:r>
    </w:p>
    <w:p>
      <w:pPr>
        <w:keepNext w:val="false"/>
      </w:pPr>
      <w:r>
        <w:rPr>
          <w:b w:val="false"/>
          <w:bCs w:val="false"/>
        </w:rPr>
        <w:t xml:space="preserve">Punctul 2. , Articolul 3 , Capitolul II a fost modificat de Punctul 2.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certificat de performanță energetică a clădirii - document elaborat conform metodologiei de calcul al performanței energetice a clădirilor, prin care este indicată performanța energetică a unei clădiri sau a unei unități de clădire și care cuprinde date cu privire la consumurile calculate de energie primară și finală, inclusiv din surse regenerabile, precum și cantitatea de emisii echivalent CO_2. Pentru clădirile existente, certificatul cuprinde și măsuri recomandate pentru reducerea consumurilor de energie, precum și pentru creșterea ponderii utilizării surselor regenerabile de energie în consumul total;</w:t>
      </w:r>
    </w:p>
    <w:p>
      <w:pPr>
        <w:keepNext w:val="false"/>
      </w:pPr>
      <w:r>
        <w:rPr>
          <w:b w:val="false"/>
          <w:bCs w:val="false"/>
        </w:rPr>
        <w:t xml:space="preserve">(la 25-07-2024,</w:t>
      </w:r>
    </w:p>
    <w:p>
      <w:pPr>
        <w:keepNext w:val="false"/>
      </w:pPr>
      <w:r>
        <w:rPr>
          <w:b w:val="false"/>
          <w:bCs w:val="false"/>
        </w:rPr>
        <w:t xml:space="preserve">Punctul 3. , Articolul 3 , Capitolul II a fost modificat de Punctul 2.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cogenerare - producerea simultană, în același proces, a energiei termice și a energiei electrice sau a energiei mecanice;</w:t>
      </w:r>
    </w:p>
    <w:p>
      <w:pPr>
        <w:keepNext w:val="false"/>
      </w:pPr>
      <w:r>
        <w:rPr>
          <w:b w:val="false"/>
          <w:bCs w:val="false"/>
        </w:rPr>
        <w:t xml:space="preserve">5.</w:t>
      </w:r>
    </w:p>
    <w:p>
      <w:pPr>
        <w:keepNext w:val="false"/>
      </w:pPr>
      <w:r>
        <w:rPr>
          <w:b w:val="false"/>
          <w:bCs w:val="false"/>
        </w:rPr>
        <w:t xml:space="preserve">sistem de climatizare - combinație a componentelor necesare asigurării unei forme de tratare a aerului interior, prin care temperatura este controlată sau poate fi coborâtă. Prin climatizare se poate realiza și controlul umidității și purității aerului;</w:t>
      </w:r>
    </w:p>
    <w:p>
      <w:pPr>
        <w:keepNext w:val="false"/>
      </w:pPr>
      <w:r>
        <w:rPr>
          <w:b w:val="false"/>
          <w:bCs w:val="false"/>
        </w:rPr>
        <w:t xml:space="preserve">6.</w:t>
      </w:r>
    </w:p>
    <w:p>
      <w:pPr>
        <w:keepNext w:val="false"/>
      </w:pPr>
      <w:r>
        <w:rPr>
          <w:b w:val="false"/>
          <w:bCs w:val="false"/>
        </w:rPr>
        <w:t xml:space="preserve">cazan - ansamblu format din corpul cazanului și arzător, destinat să transmită apei căldura degajată prin arderea unui combustibil;</w:t>
      </w:r>
    </w:p>
    <w:p>
      <w:pPr>
        <w:keepNext w:val="false"/>
      </w:pPr>
      <w:r>
        <w:rPr>
          <w:b w:val="false"/>
          <w:bCs w:val="false"/>
        </w:rPr>
        <w:t xml:space="preserve">7.</w:t>
      </w:r>
    </w:p>
    <w:p>
      <w:pPr>
        <w:keepNext w:val="false"/>
      </w:pPr>
      <w:r>
        <w:rPr>
          <w:b w:val="false"/>
          <w:bCs w:val="false"/>
        </w:rPr>
        <w:t xml:space="preserve">putere nominală utilă - puterea termică maximă a unui echipament, exprimată în kW, specificată și garantată de producător, care poate fi furnizată în timpul exploatării continue, respectându-se randamentele nominale specificate de producător;</w:t>
      </w:r>
    </w:p>
    <w:p>
      <w:pPr>
        <w:keepNext w:val="false"/>
      </w:pPr>
      <w:r>
        <w:rPr>
          <w:b w:val="false"/>
          <w:bCs w:val="false"/>
        </w:rPr>
        <w:t xml:space="preserve">8.</w:t>
      </w:r>
    </w:p>
    <w:p>
      <w:pPr>
        <w:keepNext w:val="false"/>
      </w:pPr>
      <w:r>
        <w:rPr>
          <w:b w:val="false"/>
          <w:bCs w:val="false"/>
        </w:rPr>
        <w:t xml:space="preserve">pompă de căldură - mecanism, dispozitiv sau instalație care transferă căldura din mediul natural - aer, apă sau sol - către clădire sau către instalații industriale, inversând fluxul natural al căldurii, astfel încât să circule de la o temperatură mai scăzută spre una mai ridicată. În cazul pompelor de căldură reversibile, acestea pot transfera căldura din clădire către mediul natural;</w:t>
      </w:r>
    </w:p>
    <w:p>
      <w:pPr>
        <w:keepNext w:val="false"/>
      </w:pPr>
      <w:r>
        <w:rPr>
          <w:b w:val="false"/>
          <w:bCs w:val="false"/>
        </w:rPr>
        <w:t xml:space="preserve">9.</w:t>
      </w:r>
    </w:p>
    <w:p>
      <w:pPr>
        <w:keepNext w:val="false"/>
      </w:pPr>
      <w:r>
        <w:rPr>
          <w:b w:val="false"/>
          <w:bCs w:val="false"/>
        </w:rPr>
        <w:t xml:space="preserve">renovare majoră - lucrările proiectate și efectuate la anvelopa clădirii și/sau la sistemele tehnice ale acesteia, ale căror costuri depășesc 25% din valoarea de impozitare a clădirii, exclusiv valoarea terenului pe care este situată clădirea. Valoarea de impozitare a clădirii se determină potrivit Legii nr. 227/2015 privind Codul fiscal, cu modificările și completările ulterioare;</w:t>
      </w:r>
    </w:p>
    <w:p>
      <w:pPr>
        <w:keepNext w:val="false"/>
      </w:pPr>
      <w:r>
        <w:rPr>
          <w:b w:val="false"/>
          <w:bCs w:val="false"/>
        </w:rPr>
        <w:t xml:space="preserve">10.</w:t>
      </w:r>
    </w:p>
    <w:p>
      <w:pPr>
        <w:keepNext w:val="false"/>
      </w:pPr>
      <w:r>
        <w:rPr>
          <w:b w:val="false"/>
          <w:bCs w:val="false"/>
        </w:rPr>
        <w:t xml:space="preserve">trigenerare - producere simultană, în același proces, a energiei pentru încălzire, a energiei pentru răcire și a energiei electrice;</w:t>
      </w:r>
    </w:p>
    <w:p>
      <w:pPr>
        <w:keepNext w:val="false"/>
      </w:pPr>
      <w:r>
        <w:rPr>
          <w:b w:val="false"/>
          <w:bCs w:val="false"/>
        </w:rPr>
        <w:t xml:space="preserve">11.</w:t>
      </w:r>
    </w:p>
    <w:p>
      <w:pPr>
        <w:keepNext w:val="false"/>
      </w:pPr>
      <w:r>
        <w:rPr>
          <w:b w:val="false"/>
          <w:bCs w:val="false"/>
        </w:rPr>
        <w:t xml:space="preserve">unitate a clădirii - o zonă/o parte a unei clădiri, un etaj sau un apartament dintr-o clădire, care este concepută/conceput sau modificată/modificat pentru a fi utilizată/utilizat separat;</w:t>
      </w:r>
    </w:p>
    <w:p>
      <w:pPr>
        <w:keepNext w:val="false"/>
      </w:pPr>
      <w:r>
        <w:rPr>
          <w:b w:val="false"/>
          <w:bCs w:val="false"/>
        </w:rPr>
        <w:t xml:space="preserve">12.</w:t>
      </w:r>
    </w:p>
    <w:p>
      <w:pPr>
        <w:keepNext w:val="false"/>
      </w:pPr>
      <w:r>
        <w:rPr>
          <w:b w:val="false"/>
          <w:bCs w:val="false"/>
        </w:rPr>
        <w:t xml:space="preserve">sistem tehnic al clădirii - totalitatea echipamentelor tehnice ale unei clădiri sau ale unei unități de clădire destinate pentru încălzirea spațiului, răcirea spațiului, ventilare, apă caldă menajeră, iluminat integrat, automatizare și control, generare de energie electrică in situ sau pentru o combinație a acestora, inclusiv acele sisteme care folosesc energie din surse regenerabile și care pot fi prevăzute cu soluții de stocare;</w:t>
      </w:r>
    </w:p>
    <w:p>
      <w:pPr>
        <w:keepNext w:val="false"/>
      </w:pPr>
      <w:r>
        <w:rPr>
          <w:b w:val="false"/>
          <w:bCs w:val="false"/>
        </w:rPr>
        <w:t xml:space="preserve">13.</w:t>
      </w:r>
    </w:p>
    <w:p>
      <w:pPr>
        <w:keepNext w:val="false"/>
      </w:pPr>
      <w:r>
        <w:rPr>
          <w:b w:val="false"/>
          <w:bCs w:val="false"/>
        </w:rPr>
        <w:t xml:space="preserve">anvelopa termică a clădirii - totalitatea elementelor de clădire care delimitează spațiul interior încălzit/răcit/climatizat al unei clădiri de mediul exterior și, dacă este cazul, de spațiile neîncălzite/nerăcite/neclimatizate sau mai puțin încălzite/răcite/ climatizate;</w:t>
      </w:r>
    </w:p>
    <w:p>
      <w:pPr>
        <w:keepNext w:val="false"/>
      </w:pPr>
      <w:r>
        <w:rPr>
          <w:b w:val="false"/>
          <w:bCs w:val="false"/>
        </w:rPr>
        <w:t xml:space="preserve">(la 25-07-2024,</w:t>
      </w:r>
    </w:p>
    <w:p>
      <w:pPr>
        <w:keepNext w:val="false"/>
      </w:pPr>
      <w:r>
        <w:rPr>
          <w:b w:val="false"/>
          <w:bCs w:val="false"/>
        </w:rPr>
        <w:t xml:space="preserve">Punctul 13. , Articolul 3 , Capitolul II a fost modificat de Punctul 2.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14.</w:t>
      </w:r>
    </w:p>
    <w:p>
      <w:pPr>
        <w:keepNext w:val="false"/>
      </w:pPr>
      <w:r>
        <w:rPr>
          <w:b w:val="false"/>
          <w:bCs w:val="false"/>
        </w:rPr>
        <w:t xml:space="preserve">element al clădirii - element al anvelopei clădirii sau un sistem/subsistem tehnic al acesteia;</w:t>
      </w:r>
    </w:p>
    <w:p>
      <w:pPr>
        <w:keepNext w:val="false"/>
      </w:pPr>
      <w:r>
        <w:rPr>
          <w:b w:val="false"/>
          <w:bCs w:val="false"/>
        </w:rPr>
        <w:t xml:space="preserve">(la 25-07-2024,</w:t>
      </w:r>
    </w:p>
    <w:p>
      <w:pPr>
        <w:keepNext w:val="false"/>
      </w:pPr>
      <w:r>
        <w:rPr>
          <w:b w:val="false"/>
          <w:bCs w:val="false"/>
        </w:rPr>
        <w:t xml:space="preserve">Punctul 14. , Articolul 3 , Capitolul II a fost modificat de Punctul 2.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15.</w:t>
      </w:r>
    </w:p>
    <w:p>
      <w:pPr>
        <w:keepNext w:val="false"/>
      </w:pPr>
      <w:r>
        <w:rPr>
          <w:b w:val="false"/>
          <w:bCs w:val="false"/>
        </w:rPr>
        <w:t xml:space="preserve">clădire al cărei consum de energie este aproape egal cu zero - clădire cu o performanță energetică foarte ridicată, la care consumul de energie pentru asigurarea performanței energetice este aproape egal cu zero sau este foarte scăzut și este acoperit astfel:</w:t>
      </w:r>
    </w:p>
    <w:p>
      <w:pPr>
        <w:keepNext w:val="false"/>
      </w:pPr>
      <w:r>
        <w:rPr>
          <w:b w:val="false"/>
          <w:bCs w:val="false"/>
        </w:rPr>
        <w:t xml:space="preserve">a) în proporție de minimum 30%, cu energie din surse regenerabile după cum urmează:</w:t>
      </w:r>
    </w:p>
    <w:p>
      <w:pPr>
        <w:keepNext w:val="false"/>
      </w:pPr>
      <w:r>
        <w:rPr>
          <w:b w:val="false"/>
          <w:bCs w:val="false"/>
        </w:rPr>
        <w:t xml:space="preserve">(i)</w:t>
      </w:r>
    </w:p>
    <w:p>
      <w:pPr>
        <w:keepNext w:val="false"/>
      </w:pPr>
      <w:r>
        <w:rPr>
          <w:b w:val="false"/>
          <w:bCs w:val="false"/>
        </w:rPr>
        <w:t xml:space="preserve">în proporție de minimum 10%, cu energie din surse regenerabile amplasate la fața locului;</w:t>
      </w:r>
    </w:p>
    <w:p>
      <w:pPr>
        <w:keepNext w:val="false"/>
      </w:pPr>
      <w:r>
        <w:rPr>
          <w:b w:val="false"/>
          <w:bCs w:val="false"/>
        </w:rPr>
        <w:t xml:space="preserve">(ii)</w:t>
      </w:r>
    </w:p>
    <w:p>
      <w:pPr>
        <w:keepNext w:val="false"/>
      </w:pPr>
      <w:r>
        <w:rPr>
          <w:b w:val="false"/>
          <w:bCs w:val="false"/>
        </w:rPr>
        <w:t xml:space="preserve">în proporție de minimum 20%, cu energie produsă din surse regenerabile certificată prin garanții de origine în conformitate cu prevederile legale în vigoare;</w:t>
      </w:r>
    </w:p>
    <w:p>
      <w:pPr>
        <w:keepNext w:val="false"/>
      </w:pPr>
      <w:r>
        <w:rPr>
          <w:b w:val="false"/>
          <w:bCs w:val="false"/>
        </w:rPr>
        <w:t xml:space="preserve">b) într-o proporție minimă de energie din surse regenerabile amplasate la fața locului sau în apropiere, prin hotărâre a Guvernului, începând cu anul 2026;</w:t>
      </w:r>
    </w:p>
    <w:p>
      <w:pPr>
        <w:keepNext w:val="false"/>
      </w:pPr>
      <w:r>
        <w:rPr>
          <w:b w:val="false"/>
          <w:bCs w:val="false"/>
        </w:rPr>
        <w:t xml:space="preserve">(la 25-07-2024,</w:t>
      </w:r>
    </w:p>
    <w:p>
      <w:pPr>
        <w:keepNext w:val="false"/>
      </w:pPr>
      <w:r>
        <w:rPr>
          <w:b w:val="false"/>
          <w:bCs w:val="false"/>
        </w:rPr>
        <w:t xml:space="preserve">Punctul 15. , Articolul 3 , Capitolul II a fost modificat de Punctul 2.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16.</w:t>
      </w:r>
    </w:p>
    <w:p>
      <w:pPr>
        <w:keepNext w:val="false"/>
      </w:pPr>
      <w:r>
        <w:rPr>
          <w:b w:val="false"/>
          <w:bCs w:val="false"/>
        </w:rPr>
        <w:t xml:space="preserve">încălzire centralizată sau răcire centralizată - distribuție a energiei termice, sub formă de abur, apă fierbinte sau lichide răcite, de la o sursă de producere centralizată - centrală electrică de termoficare, centrală termică de zonă/cvartal sau punct termic - prin intermediul unei rețele, către mai multe clădiri sau locații, în vederea utilizării sale pentru încălzire sau răcire în clădiri;</w:t>
      </w:r>
    </w:p>
    <w:p>
      <w:pPr>
        <w:keepNext w:val="false"/>
      </w:pPr>
      <w:r>
        <w:rPr>
          <w:b w:val="false"/>
          <w:bCs w:val="false"/>
        </w:rPr>
        <w:t xml:space="preserve">17.</w:t>
      </w:r>
    </w:p>
    <w:p>
      <w:pPr>
        <w:keepNext w:val="false"/>
      </w:pPr>
      <w:r>
        <w:rPr>
          <w:b w:val="false"/>
          <w:bCs w:val="false"/>
        </w:rPr>
        <w:t xml:space="preserve">energie primară - energie din surse regenerabile și neregenerabile, care nu a trecut prin niciun proces de conversie sau transformare;</w:t>
      </w:r>
    </w:p>
    <w:p>
      <w:pPr>
        <w:keepNext w:val="false"/>
      </w:pPr>
      <w:r>
        <w:rPr>
          <w:b w:val="false"/>
          <w:bCs w:val="false"/>
        </w:rPr>
        <w:t xml:space="preserve">(la 25-07-2024,</w:t>
      </w:r>
    </w:p>
    <w:p>
      <w:pPr>
        <w:keepNext w:val="false"/>
      </w:pPr>
      <w:r>
        <w:rPr>
          <w:b w:val="false"/>
          <w:bCs w:val="false"/>
        </w:rPr>
        <w:t xml:space="preserve">Punctul 17. , Articolul 3 , Capitolul II a fost modificat de Punctul 2.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18.</w:t>
      </w:r>
    </w:p>
    <w:p>
      <w:pPr>
        <w:keepNext w:val="false"/>
      </w:pPr>
      <w:r>
        <w:rPr>
          <w:b w:val="false"/>
          <w:bCs w:val="false"/>
        </w:rPr>
        <w:t xml:space="preserve">energie din surse regenerabile - energie obținută din surse regenerabile nefosile, precum: energia eoliană, solară, aerotermală, geotermală, hidrotermală și energia oceanelor, energia hidraulică, biomasa, gazul de fermentare a deșeurilor, denumit și gaz de depozit, și gazul de fermentare a nămolurilor din instalațiile de epurare a apelor uzate și biogaz;</w:t>
      </w:r>
    </w:p>
    <w:p>
      <w:pPr>
        <w:keepNext w:val="false"/>
      </w:pPr>
      <w:r>
        <w:rPr>
          <w:b w:val="false"/>
          <w:bCs w:val="false"/>
        </w:rPr>
        <w:t xml:space="preserve">19.</w:t>
      </w:r>
    </w:p>
    <w:p>
      <w:pPr>
        <w:keepNext w:val="false"/>
      </w:pPr>
      <w:r>
        <w:rPr>
          <w:b w:val="false"/>
          <w:bCs w:val="false"/>
        </w:rPr>
        <w:t xml:space="preserve">clădire existentă - clădire la care s-a efectuat recepția la terminarea lucrărilor, inclusiv clădirea aflată în exploatare înainte de data intrării în vigoare a Hotărârii Guvernului nr. 273/1994 pentru aprobarea Regulamentului privind recepția construcțiilor, cu modificările și completările ulterioare;</w:t>
      </w:r>
    </w:p>
    <w:p>
      <w:pPr>
        <w:keepNext w:val="false"/>
      </w:pPr>
      <w:r>
        <w:rPr>
          <w:b w:val="false"/>
          <w:bCs w:val="false"/>
        </w:rPr>
        <w:t xml:space="preserve">20.</w:t>
      </w:r>
    </w:p>
    <w:p>
      <w:pPr>
        <w:keepNext w:val="false"/>
      </w:pPr>
      <w:r>
        <w:rPr>
          <w:b w:val="false"/>
          <w:bCs w:val="false"/>
        </w:rPr>
        <w:t xml:space="preserve">nivel optim din punctul de vedere al costurilor - nivel de performanță energetică care determină cel mai redus cost pe durata normată de funcționare rămasă a clădirii, unde costul cel mai redus este determinat ținându-se seama de costurile de investiție legate de creșterea performanței energetice a clădirii, de costurile de întreținere și exploatare, de categoria clădirii, după caz; durata normată de funcționare a clădirii/unității de clădire noi sau existente se referă la durata de viață estimată a acesteia și pentru care cerințele de performanță energetică sunt stabilite pentru clădirea/unitatea de clădire nouă sau existentă. Nivelul optim din punctul de vedere al costurilor se situează în intervalul nivelurilor de performanță în care analiza cost-beneficiu calculată pe durata normată de funcționare este pozitivă;</w:t>
      </w:r>
    </w:p>
    <w:p>
      <w:pPr>
        <w:keepNext w:val="false"/>
      </w:pPr>
      <w:r>
        <w:rPr>
          <w:b w:val="false"/>
          <w:bCs w:val="false"/>
        </w:rPr>
        <w:t xml:space="preserve">(la 25-07-2024,</w:t>
      </w:r>
    </w:p>
    <w:p>
      <w:pPr>
        <w:keepNext w:val="false"/>
      </w:pPr>
      <w:r>
        <w:rPr>
          <w:b w:val="false"/>
          <w:bCs w:val="false"/>
        </w:rPr>
        <w:t xml:space="preserve">Punctul 20. , Articolul 3 , Capitolul II a fost modificat de Punctul 2.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21.</w:t>
      </w:r>
    </w:p>
    <w:p>
      <w:pPr>
        <w:keepNext w:val="false"/>
      </w:pPr>
      <w:r>
        <w:rPr>
          <w:b w:val="false"/>
          <w:bCs w:val="false"/>
        </w:rPr>
        <w:t xml:space="preserve">audit energetic al clădirii - totalitatea activităților specifice prin care se obțin date și elemente tehnice despre profilul consumului energetic al unei clădiri/unități de clădire existente, urmate de identificarea soluțiilor de creștere a performanței energetice, de cuantificarea modificărilor consumurilor energetice rezultate din soluțiile propuse, de evaluarea eficienței economice a implementării acestora prin indicatori economici și finalizate cu raportul de audit, potrivit metodologiei de calcul al performanței energetice a clădirilor;</w:t>
      </w:r>
    </w:p>
    <w:p>
      <w:pPr>
        <w:keepNext w:val="false"/>
      </w:pPr>
      <w:r>
        <w:rPr>
          <w:b w:val="false"/>
          <w:bCs w:val="false"/>
        </w:rPr>
        <w:t xml:space="preserve">(la 25-07-2024,</w:t>
      </w:r>
    </w:p>
    <w:p>
      <w:pPr>
        <w:keepNext w:val="false"/>
      </w:pPr>
      <w:r>
        <w:rPr>
          <w:b w:val="false"/>
          <w:bCs w:val="false"/>
        </w:rPr>
        <w:t xml:space="preserve">Punctul 21. , Articolul 3 , Capitolul II a fost modificat de Punctul 2.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22.</w:t>
      </w:r>
    </w:p>
    <w:p>
      <w:pPr>
        <w:keepNext w:val="false"/>
      </w:pPr>
      <w:r>
        <w:rPr>
          <w:b w:val="false"/>
          <w:bCs w:val="false"/>
        </w:rPr>
        <w:t xml:space="preserve">raport de audit energetic - document elaborat în urma desfășurării activității de audit energetic al clădirii, care conține descrierea modului în care a fost efectuat auditul energetic, a principalelor caracteristici termice și energetice ale clădirii/unității de clădire și, acolo unde este cazul, a măsurilor propuse pentru creșterea performanței energetice a clădirii/unității de clădire și instalațiilor interioare aferente acesteia, precum și a principalelor concluzii referitoare la eficiența economică a aplicării măsurilor propuse și durata de recuperare a investiției;</w:t>
      </w:r>
    </w:p>
    <w:p>
      <w:pPr>
        <w:keepNext w:val="false"/>
      </w:pPr>
      <w:r>
        <w:rPr>
          <w:b w:val="false"/>
          <w:bCs w:val="false"/>
        </w:rPr>
        <w:t xml:space="preserve">22^1.</w:t>
      </w:r>
    </w:p>
    <w:p>
      <w:pPr>
        <w:keepNext w:val="false"/>
      </w:pPr>
      <w:r>
        <w:rPr>
          <w:b w:val="false"/>
          <w:bCs w:val="false"/>
        </w:rPr>
        <w:t xml:space="preserve">raport privind cerințele minime de conformare a unei clădiri cu consum de energie aproape egal cu zero, denumit în continuare raport de conformare nZEB - document elaborat de un auditor energetic pentru clădiri gradul I, potrivit metodologiei de calcul al performanței energetice a clădirilor, prin care se analizează dacă o clădire aflată în fază de proiectare îndeplinește condițiile de încadrare în categoria clădirilor al căror consum de energie este aproape egal cu zero. Conținutul-cadru al acestui raport este prezentat în metodologia de calcul al performanței energetice a clădirilor. Acest raport cuprinde și studiul privind fezabilitatea din punct de vedere tehnic, economic și al mediului înconjurător a utilizării unor sisteme alternative de înaltă eficiență;</w:t>
      </w:r>
    </w:p>
    <w:p>
      <w:pPr>
        <w:keepNext w:val="false"/>
      </w:pPr>
      <w:r>
        <w:rPr>
          <w:b w:val="false"/>
          <w:bCs w:val="false"/>
        </w:rPr>
        <w:t xml:space="preserve">(la 25-07-2024,</w:t>
      </w:r>
    </w:p>
    <w:p>
      <w:pPr>
        <w:keepNext/>
      </w:pPr>
      <w:r>
        <w:rPr>
          <w:b/>
          <w:bCs/>
        </w:rPr>
        <w:t xml:space="preserve">Articolul 3 , Capitolul II a fost completat de Punctul 3.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22^2.</w:t>
      </w:r>
    </w:p>
    <w:p>
      <w:pPr>
        <w:keepNext w:val="false"/>
      </w:pPr>
      <w:r>
        <w:rPr>
          <w:b w:val="false"/>
          <w:bCs w:val="false"/>
        </w:rPr>
        <w:t xml:space="preserve">studiu privind fezabilitatea din punct de vedere tehnic, economic și al mediului înconjurător a utilizării unor sisteme alternative de înaltă eficiență - document elaborat de un proiectant, pentru clădirile noi sau pentru clădirile care se renovează, prin care se analizează oportunitatea utilizării surselor regenerabile de energie și se stabilește mixul de tehnologii adecvate pentru reducerea consumului de energie primară neregenerabilă și a nivelului de poluare a clădirii și, în cazul clădirilor existente, prin care se analizează oportunitatea utilizării surselor regenerabile de energie. Conținutul-cadru al acestui studiu este prezentat în metodologia de calcul al performanței energetice a clădirilor. În cazul clădirilor noi, acest studiu se poate integra în raportul de conformare nZEB;</w:t>
      </w:r>
    </w:p>
    <w:p>
      <w:pPr>
        <w:keepNext w:val="false"/>
      </w:pPr>
      <w:r>
        <w:rPr>
          <w:b w:val="false"/>
          <w:bCs w:val="false"/>
        </w:rPr>
        <w:t xml:space="preserve">(la 25-07-2024,</w:t>
      </w:r>
    </w:p>
    <w:p>
      <w:pPr>
        <w:keepNext/>
      </w:pPr>
      <w:r>
        <w:rPr>
          <w:b/>
          <w:bCs/>
        </w:rPr>
        <w:t xml:space="preserve">Articolul 3 , Capitolul II a fost completat de Punctul 3.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23.</w:t>
      </w:r>
    </w:p>
    <w:p>
      <w:pPr>
        <w:keepNext w:val="false"/>
      </w:pPr>
      <w:r>
        <w:rPr>
          <w:b w:val="false"/>
          <w:bCs w:val="false"/>
        </w:rPr>
        <w:t xml:space="preserve">auditor energetic pentru clădiri - persoană fizică atestată de Ministerul Lucrărilor Publice, Dezvoltării și Administrației, în conformitate cu prevederile legale în vigoare, care are dreptul să elaboreze rapoarte de audit energetic și/sau certificate de performanță energetică pentru clădiri/unități de clădire, în conformitate cu metodologia specifică adoptată la nivel național aprobată prin ordin al ministrului lucrărilor publice, dezvoltării și administrației. Auditorul energetic pentru clădiri este specialistul care își desfășoară activitatea ca persoană fizică autorizată sau ca angajat al unor persoane juridice, conform prevederilor legale în vigoare;</w:t>
      </w:r>
    </w:p>
    <w:p>
      <w:pPr>
        <w:keepNext w:val="false"/>
      </w:pPr>
      <w:r>
        <w:rPr>
          <w:b w:val="false"/>
          <w:bCs w:val="false"/>
        </w:rPr>
        <w:t xml:space="preserve">24.</w:t>
      </w:r>
    </w:p>
    <w:p>
      <w:pPr>
        <w:keepNext w:val="false"/>
      </w:pPr>
      <w:r>
        <w:rPr>
          <w:b w:val="false"/>
          <w:bCs w:val="false"/>
        </w:rPr>
        <w:t xml:space="preserve">expert tehnic atestat - specialist, persoană fizică, atestat de Ministerul Lucrărilor Publice, Dezvoltării și Administrației potrivit prevederilor Legii nr. 10/1995 privind calitatea în construcții, republicată, cu modificările și completările ulterioare, pentru specialitățile instalații de încălzire, instalații de ventilare, instalații de climatizare și condiționare a aerului. Expertul tehnic atestat este specialistul care are dreptul să realizeze inspecții, din punctul de vedere al eficienței energetice, ale sistemelor de încălzire, de climatizare și de ventilare și să întocmească rapoarte de inspecție pentru acestea;</w:t>
      </w:r>
    </w:p>
    <w:p>
      <w:pPr>
        <w:keepNext w:val="false"/>
      </w:pPr>
      <w:r>
        <w:rPr>
          <w:b w:val="false"/>
          <w:bCs w:val="false"/>
        </w:rPr>
        <w:t xml:space="preserve">25.</w:t>
      </w:r>
    </w:p>
    <w:p>
      <w:pPr>
        <w:keepNext w:val="false"/>
      </w:pPr>
      <w:r>
        <w:rPr>
          <w:b w:val="false"/>
          <w:bCs w:val="false"/>
        </w:rPr>
        <w:t xml:space="preserve">clădire de interes și utilitate publică - clădire cu o suprafață utilă totală de peste 250 mp frecvent vizitată de public, ocupată sau care urmează a fi ocupată de autorități ale administrației publice sau de structuri/instituții publice aflate în coordonarea/sub autoritatea/subordonarea autorităților publice centrale sau locale, în care se desfășoară sau urmează să se desfășoare activități de interes public național, județean sau local sau în care se desfășoară activități comerciale, respectiv se desfășoară sau urmează să se desfășoare activități social-culturale, de învățământ, educație, asistență medicală, inclusiv prin structuri sau instituții publice aflate în coordonarea/sub autoritatea/subordonarea autorităților publice centrale sau locale, respectiv se desfășoară activități sportive, financiar-bancare, de cazare și alimentație publică, prestări de servicii și altele asemenea;</w:t>
      </w:r>
    </w:p>
    <w:p>
      <w:pPr>
        <w:keepNext w:val="false"/>
      </w:pPr>
      <w:r>
        <w:rPr>
          <w:b w:val="false"/>
          <w:bCs w:val="false"/>
        </w:rPr>
        <w:t xml:space="preserve">(la 30-03-2023,</w:t>
      </w:r>
    </w:p>
    <w:p>
      <w:pPr>
        <w:keepNext w:val="false"/>
      </w:pPr>
      <w:r>
        <w:rPr>
          <w:b w:val="false"/>
          <w:bCs w:val="false"/>
        </w:rPr>
        <w:t xml:space="preserve">Punctul 25. din Articolul 3 , Capitolul II a fost modificat de Articolul II din ORDONANȚA DE URGENȚĂ nr. 19 din 29 martie 2023, publicată în MONITORUL OFICIAL nr. 268 din 30 martie 2023</w:t>
      </w:r>
    </w:p>
    <w:p>
      <w:pPr>
        <w:keepNext w:val="false"/>
      </w:pPr>
      <w:r>
        <w:rPr>
          <w:b w:val="false"/>
          <w:bCs w:val="false"/>
        </w:rPr>
        <w:t xml:space="preserve">)</w:t>
      </w:r>
    </w:p>
    <w:p>
      <w:pPr>
        <w:keepNext w:val="false"/>
      </w:pPr>
      <w:r>
        <w:rPr>
          <w:b w:val="false"/>
          <w:bCs w:val="false"/>
        </w:rPr>
        <w:t xml:space="preserve">26.</w:t>
      </w:r>
    </w:p>
    <w:p>
      <w:pPr>
        <w:keepNext w:val="false"/>
      </w:pPr>
      <w:r>
        <w:rPr>
          <w:b w:val="false"/>
          <w:bCs w:val="false"/>
        </w:rPr>
        <w:t xml:space="preserve">clădire frecvent vizitată de public - clădire cu o suprafață utilă totală de peste 250 mp în care se desfășoară activități cotidiene sau periodice de interes general și/sau comunitar, social, cultural, comercial și altele asemenea, și care are spațiu/spații cu funcțiunea/funcțiuni destinată/destinate accesului și prezenței publicului temporar sau permanent în acesta/acestea;</w:t>
      </w:r>
    </w:p>
    <w:p>
      <w:pPr>
        <w:keepNext w:val="false"/>
      </w:pPr>
      <w:r>
        <w:rPr>
          <w:b w:val="false"/>
          <w:bCs w:val="false"/>
        </w:rPr>
        <w:t xml:space="preserve">27.</w:t>
      </w:r>
    </w:p>
    <w:p>
      <w:pPr>
        <w:keepNext w:val="false"/>
      </w:pPr>
      <w:r>
        <w:rPr>
          <w:b w:val="false"/>
          <w:bCs w:val="false"/>
        </w:rPr>
        <w:t xml:space="preserve">sistem de automatizare și de control al clădirii - sistemul tehnic al unei clădiri care cuprinde totalitatea echipamentelor, produselor, programelor tip software, aplicațiilor integrate de acces și vizualizare date și serviciilor de inginerie care pot asigura funcționarea eficientă din punct de vedere energetic, economică și sigură a sistemelor tehnice ale clădirii prin control automat și prin facilitarea gestionării manuale și/sau de la distanță a acestora;</w:t>
      </w:r>
    </w:p>
    <w:p>
      <w:pPr>
        <w:keepNext w:val="false"/>
      </w:pPr>
      <w:r>
        <w:rPr>
          <w:b w:val="false"/>
          <w:bCs w:val="false"/>
        </w:rPr>
        <w:t xml:space="preserve">28.</w:t>
      </w:r>
    </w:p>
    <w:p>
      <w:pPr>
        <w:keepNext w:val="false"/>
      </w:pPr>
      <w:r>
        <w:rPr>
          <w:b w:val="false"/>
          <w:bCs w:val="false"/>
        </w:rPr>
        <w:t xml:space="preserve">sistem de încălzire - combinație a componentelor necesare pentru a asigura o formă de tratare a aerului interior prin care este asigurată creșterea temperaturii;</w:t>
      </w:r>
    </w:p>
    <w:p>
      <w:pPr>
        <w:keepNext w:val="false"/>
      </w:pPr>
      <w:r>
        <w:rPr>
          <w:b w:val="false"/>
          <w:bCs w:val="false"/>
        </w:rPr>
        <w:t xml:space="preserve">29.</w:t>
      </w:r>
    </w:p>
    <w:p>
      <w:pPr>
        <w:keepNext w:val="false"/>
      </w:pPr>
      <w:r>
        <w:rPr>
          <w:b w:val="false"/>
          <w:bCs w:val="false"/>
        </w:rPr>
        <w:t xml:space="preserve">generator de căldură - partea unui sistem de încălzire care generează căldură utilă printr-unul sau mai multe dintre următoarele procese:</w:t>
      </w:r>
    </w:p>
    <w:p>
      <w:pPr>
        <w:keepNext w:val="false"/>
      </w:pPr>
      <w:r>
        <w:rPr>
          <w:b w:val="false"/>
          <w:bCs w:val="false"/>
        </w:rPr>
        <w:t xml:space="preserve">a) arderea de combustibili;</w:t>
      </w:r>
    </w:p>
    <w:p>
      <w:pPr>
        <w:keepNext w:val="false"/>
      </w:pPr>
      <w:r>
        <w:rPr>
          <w:b w:val="false"/>
          <w:bCs w:val="false"/>
        </w:rPr>
        <w:t xml:space="preserve">b) efectul Joule, care are loc în elementele de încălzire ale unui sistem de încălzire cu rezistență electrică;</w:t>
      </w:r>
    </w:p>
    <w:p>
      <w:pPr>
        <w:keepNext w:val="false"/>
      </w:pPr>
      <w:r>
        <w:rPr>
          <w:b w:val="false"/>
          <w:bCs w:val="false"/>
        </w:rPr>
        <w:t xml:space="preserve">c) captarea căldurii din aerul ambiant, din aerul evacuat din instalațiile de ventilare sau dintr-o sursă de apă sau de căldură din sol folosind o pompă de căldură;</w:t>
      </w:r>
    </w:p>
    <w:p>
      <w:pPr>
        <w:keepNext w:val="false"/>
      </w:pPr>
      <w:r>
        <w:rPr>
          <w:b w:val="false"/>
          <w:bCs w:val="false"/>
        </w:rPr>
        <w:t xml:space="preserve">30.</w:t>
      </w:r>
    </w:p>
    <w:p>
      <w:pPr>
        <w:keepNext w:val="false"/>
      </w:pPr>
      <w:r>
        <w:rPr>
          <w:b w:val="false"/>
          <w:bCs w:val="false"/>
        </w:rPr>
        <w:t xml:space="preserve">microsistem izolat - orice sistem cu un consum anual mai mic de 500 GWh, fără a fi interconectat cu alte sisteme;</w:t>
      </w:r>
    </w:p>
    <w:p>
      <w:pPr>
        <w:keepNext w:val="false"/>
      </w:pPr>
      <w:r>
        <w:rPr>
          <w:b w:val="false"/>
          <w:bCs w:val="false"/>
        </w:rPr>
        <w:t xml:space="preserve">31.</w:t>
      </w:r>
    </w:p>
    <w:p>
      <w:pPr>
        <w:keepNext w:val="false"/>
      </w:pPr>
      <w:r>
        <w:rPr>
          <w:b w:val="false"/>
          <w:bCs w:val="false"/>
        </w:rPr>
        <w:t xml:space="preserve">infrastructura încastrată - tubulatura pentru cabluri electrice, inclusiv tubulatura pentru cabluri electrice fixată pe pereți, necesară pentru permiterea instalării ulterioare a punctelor de reîncărcare pentru vehicule electrice;</w:t>
      </w:r>
    </w:p>
    <w:p>
      <w:pPr>
        <w:keepNext w:val="false"/>
      </w:pPr>
      <w:r>
        <w:rPr>
          <w:b w:val="false"/>
          <w:bCs w:val="false"/>
        </w:rPr>
        <w:t xml:space="preserve">32.</w:t>
      </w:r>
    </w:p>
    <w:p>
      <w:pPr>
        <w:keepNext w:val="false"/>
      </w:pPr>
      <w:r>
        <w:rPr>
          <w:b w:val="false"/>
          <w:bCs w:val="false"/>
        </w:rPr>
        <w:t xml:space="preserve">parcare adiacentă clădirii - parcarea auto alăturată clădirii sau situată în apropierea acesteia, care poate avea aceeași infrastructură electrică precum clădirea sau infrastructură electrică proprie;</w:t>
      </w:r>
    </w:p>
    <w:p>
      <w:pPr>
        <w:keepNext w:val="false"/>
      </w:pPr>
      <w:r>
        <w:rPr>
          <w:b w:val="false"/>
          <w:bCs w:val="false"/>
        </w:rPr>
        <w:t xml:space="preserve">33.</w:t>
      </w:r>
    </w:p>
    <w:p>
      <w:pPr>
        <w:keepNext w:val="false"/>
      </w:pPr>
      <w:r>
        <w:rPr>
          <w:b w:val="false"/>
          <w:bCs w:val="false"/>
        </w:rPr>
        <w:t xml:space="preserve">infrastructura electrică - instalația electrică, în totalitate sau parte a acesteia, aferentă clădirii și/sau parcării adiacente fizic clădirii, inclusiv cablurile electrice, aparatele și echipamentele asociate, utilizată pentru încărcarea vehiculelor electrice;</w:t>
      </w:r>
    </w:p>
    <w:p>
      <w:pPr>
        <w:keepNext w:val="false"/>
      </w:pPr>
      <w:r>
        <w:rPr>
          <w:b w:val="false"/>
          <w:bCs w:val="false"/>
        </w:rPr>
        <w:t xml:space="preserve">34.</w:t>
      </w:r>
    </w:p>
    <w:p>
      <w:pPr>
        <w:keepNext w:val="false"/>
      </w:pPr>
      <w:r>
        <w:rPr>
          <w:b w:val="false"/>
          <w:bCs w:val="false"/>
        </w:rPr>
        <w:t xml:space="preserve">dispozitive de autoreglare - dispozitive care permit reglarea separată a temperaturii în fiecare încăpere sau, acolo unde este justificat, într-o zonă desemnată a clădirii;</w:t>
      </w:r>
    </w:p>
    <w:p>
      <w:pPr>
        <w:keepNext w:val="false"/>
      </w:pPr>
      <w:r>
        <w:rPr>
          <w:b w:val="false"/>
          <w:bCs w:val="false"/>
        </w:rPr>
        <w:t xml:space="preserve">(la 25-07-2024,</w:t>
      </w:r>
    </w:p>
    <w:p>
      <w:pPr>
        <w:keepNext w:val="false"/>
      </w:pPr>
      <w:r>
        <w:rPr>
          <w:b w:val="false"/>
          <w:bCs w:val="false"/>
        </w:rPr>
        <w:t xml:space="preserve">Punctul 34. , Articolul 3 , Capitolul II a fost modificat de Punctul 4.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35.</w:t>
      </w:r>
    </w:p>
    <w:p>
      <w:pPr>
        <w:keepNext w:val="false"/>
      </w:pPr>
      <w:r>
        <w:rPr>
          <w:b w:val="false"/>
          <w:bCs w:val="false"/>
        </w:rPr>
        <w:t xml:space="preserve">foaie de parcurs - document prezentat în format electronic și/sau fizic, care atestă planul personalizat de renovare energetică în etape a clădirii, cu un obiectiv de economii de emisii de carbon stabilit împreună cu proprietarul/administratorul clădirii, luându-se în considerare nevoile utilizatorilor. Foaia de parcurs se obține prin activitatea de audit energetic al clădirii și oferă o strategie de renovare a clădirii, în ansamblul său, prin măsuri rezonabile și coordonate pentru îmbunătățirea performanței energetice pe termen lung, pentru eșalonarea finanțării necesare renovării clădirii utilizând surse proprii sau ale unor instituții de finanțare care pun la dispoziție proprietarilor/administratorilor fonduri pentru renovarea energetică majoră a clădirii;</w:t>
      </w:r>
    </w:p>
    <w:p>
      <w:pPr>
        <w:keepNext w:val="false"/>
      </w:pPr>
      <w:r>
        <w:rPr>
          <w:b w:val="false"/>
          <w:bCs w:val="false"/>
        </w:rPr>
        <w:t xml:space="preserve">(la 25-07-2024,</w:t>
      </w:r>
    </w:p>
    <w:p>
      <w:pPr>
        <w:keepNext w:val="false"/>
      </w:pPr>
      <w:r>
        <w:rPr>
          <w:b w:val="false"/>
          <w:bCs w:val="false"/>
        </w:rPr>
        <w:t xml:space="preserve">Punctul 35. , Articolul 3 , Capitolul II a fost modificat de Punctul 4.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36.</w:t>
      </w:r>
    </w:p>
    <w:p>
      <w:pPr>
        <w:keepNext w:val="false"/>
      </w:pPr>
      <w:r>
        <w:rPr>
          <w:b w:val="false"/>
          <w:bCs w:val="false"/>
        </w:rPr>
        <w:t xml:space="preserve">praguri de declanșare - momentele oportune, în ciclul de viață al unei clădiri, pentru realizarea unor renovări privind eficiența energetică;</w:t>
      </w:r>
    </w:p>
    <w:p>
      <w:pPr>
        <w:keepNext w:val="false"/>
      </w:pPr>
      <w:r>
        <w:rPr>
          <w:b w:val="false"/>
          <w:bCs w:val="false"/>
        </w:rPr>
        <w:t xml:space="preserve">37.</w:t>
      </w:r>
    </w:p>
    <w:p>
      <w:pPr>
        <w:keepNext w:val="false"/>
      </w:pPr>
      <w:r>
        <w:rPr>
          <w:b w:val="false"/>
          <w:bCs w:val="false"/>
        </w:rPr>
        <w:t xml:space="preserve">renovare aprofundată - renovare care conduce la îmbunătățirea cu peste 60% a performanței energetice a unei clădiri, estimată prin calcul potrivit metodologiei de calcul al performanței energetice a clădirilor în raport cu starea actuală și utilizarea în condiții normate a clădirii;</w:t>
      </w:r>
    </w:p>
    <w:p>
      <w:pPr>
        <w:keepNext w:val="false"/>
      </w:pPr>
      <w:r>
        <w:rPr>
          <w:b w:val="false"/>
          <w:bCs w:val="false"/>
        </w:rPr>
        <w:t xml:space="preserve">(la 25-07-2024,</w:t>
      </w:r>
    </w:p>
    <w:p>
      <w:pPr>
        <w:keepNext w:val="false"/>
      </w:pPr>
      <w:r>
        <w:rPr>
          <w:b w:val="false"/>
          <w:bCs w:val="false"/>
        </w:rPr>
        <w:t xml:space="preserve">Punctul 37. , Articolul 3 , Capitolul II a fost modificat de Punctul 4.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38.</w:t>
      </w:r>
    </w:p>
    <w:p>
      <w:pPr>
        <w:keepNext w:val="false"/>
      </w:pPr>
      <w:r>
        <w:rPr>
          <w:b w:val="false"/>
          <w:bCs w:val="false"/>
        </w:rPr>
        <w:t xml:space="preserve">pașaport pentru renovarea energetică a clădirilor - document sau set de documente, structurat în format electronic și fizic, care conține informații relevante pentru renovarea energetică a clădirii și care permite menținerea imaginii de ansamblu asupra istoricului acesteia, precum și planificarea etapelor de renovare în vederea obținerii unor niveluri de renovare majoră cu un orizont de timp lung. Pașaportul pentru renovarea energetică a clădirii include foaia de parcurs elaborată pentru clădire și un registru în care pot fi stocate toate informațiile disponibile referitoare la clădire din punctul de vedere al eficienței energetice. Pașaportul pentru renovare energetică se integrează în cartea tehnică a construcției astfel cum este prevăzut în Legea nr. 10/1995, republicată, cu modificările și completările ulterioare;</w:t>
      </w:r>
    </w:p>
    <w:p>
      <w:pPr>
        <w:keepNext w:val="false"/>
      </w:pPr>
      <w:r>
        <w:rPr>
          <w:b w:val="false"/>
          <w:bCs w:val="false"/>
        </w:rPr>
        <w:t xml:space="preserve">39.</w:t>
      </w:r>
    </w:p>
    <w:p>
      <w:pPr>
        <w:keepNext w:val="false"/>
      </w:pPr>
      <w:r>
        <w:rPr>
          <w:b w:val="false"/>
          <w:bCs w:val="false"/>
        </w:rPr>
        <w:t xml:space="preserve">parc imobiliar decarbonat - parc imobiliar ale cărui emisii nete de carbon au fost reduse la zero, prin reducerea consumului de energie neregenerabilă, asigurat, în măsura posibilităților, din surse cu emisii de carbon egale cu zero;</w:t>
      </w:r>
    </w:p>
    <w:p>
      <w:pPr>
        <w:keepNext w:val="false"/>
      </w:pPr>
      <w:r>
        <w:rPr>
          <w:b w:val="false"/>
          <w:bCs w:val="false"/>
        </w:rPr>
        <w:t xml:space="preserve">(la 25-07-2024,</w:t>
      </w:r>
    </w:p>
    <w:p>
      <w:pPr>
        <w:keepNext w:val="false"/>
      </w:pPr>
      <w:r>
        <w:rPr>
          <w:b w:val="false"/>
          <w:bCs w:val="false"/>
        </w:rPr>
        <w:t xml:space="preserve">Punctul 39. , Articolul 3 , Capitolul II a fost modificat de Punctul 4.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40.</w:t>
      </w:r>
    </w:p>
    <w:p>
      <w:pPr>
        <w:keepNext w:val="false"/>
      </w:pPr>
      <w:r>
        <w:rPr>
          <w:b w:val="false"/>
          <w:bCs w:val="false"/>
        </w:rPr>
        <w:t xml:space="preserve">contract de performanță energetică - acordul contractual între beneficiarul și furnizorul unei măsuri de îmbunătățire a eficienței energetice, astfel cum este definit în Legea nr. 121/2014 privind eficiența energetică, cu modificările și completările ulterioare;</w:t>
      </w:r>
    </w:p>
    <w:p>
      <w:pPr>
        <w:keepNext w:val="false"/>
      </w:pPr>
      <w:r>
        <w:rPr>
          <w:b w:val="false"/>
          <w:bCs w:val="false"/>
        </w:rPr>
        <w:t xml:space="preserve">41.</w:t>
      </w:r>
    </w:p>
    <w:p>
      <w:pPr>
        <w:keepNext w:val="false"/>
      </w:pPr>
      <w:r>
        <w:rPr>
          <w:b w:val="false"/>
          <w:bCs w:val="false"/>
        </w:rPr>
        <w:t xml:space="preserve">zonă încălzită/răcită/climatizată - zonă a unei clădiri sau a unei unități de clădire cu parametri termici omogeni și necesități corespunzătoare de reglare a temperaturii;</w:t>
      </w:r>
    </w:p>
    <w:p>
      <w:pPr>
        <w:keepNext w:val="false"/>
      </w:pPr>
      <w:r>
        <w:rPr>
          <w:b w:val="false"/>
          <w:bCs w:val="false"/>
        </w:rPr>
        <w:t xml:space="preserve">(la 25-07-2024,</w:t>
      </w:r>
    </w:p>
    <w:p>
      <w:pPr>
        <w:keepNext w:val="false"/>
      </w:pPr>
      <w:r>
        <w:rPr>
          <w:b w:val="false"/>
          <w:bCs w:val="false"/>
        </w:rPr>
        <w:t xml:space="preserve">Punctul 41. , Articolul 3 , Capitolul II a fost modificat de Punctul 4.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42.</w:t>
      </w:r>
    </w:p>
    <w:p>
      <w:pPr>
        <w:keepNext w:val="false"/>
      </w:pPr>
      <w:r>
        <w:rPr>
          <w:b w:val="false"/>
          <w:bCs w:val="false"/>
        </w:rPr>
        <w:t xml:space="preserve">sisteme de generare de energie electrică in situ - sisteme concepute pentru a produce energie electrică, instalate în spațiul unde se află clădirea sau într-un spațiu delimitat aferent acesteia și care sunt integrate funcțional și/sau adiacente clădirii și cu instalația sa electrică, incluzând, în special, sisteme de generare din surse regenerabile de energie;</w:t>
      </w:r>
    </w:p>
    <w:p>
      <w:pPr>
        <w:keepNext w:val="false"/>
      </w:pPr>
      <w:r>
        <w:rPr>
          <w:b w:val="false"/>
          <w:bCs w:val="false"/>
        </w:rPr>
        <w:t xml:space="preserve">43.</w:t>
      </w:r>
    </w:p>
    <w:p>
      <w:pPr>
        <w:keepNext w:val="false"/>
      </w:pPr>
      <w:r>
        <w:rPr>
          <w:b w:val="false"/>
          <w:bCs w:val="false"/>
        </w:rPr>
        <w:t xml:space="preserve">standard european - standard adoptat de Comitetul European de Standardizare, de Comitetul European de Standardizare Electrotehnică sau de Institutul European de Standardizare în Telecomunicații și pus la dispoziția publicului.</w:t>
      </w:r>
    </w:p>
    <w:p>
      <w:pPr>
        <w:keepNext w:val="false"/>
      </w:pPr>
      <w:r>
        <w:rPr>
          <w:b w:val="false"/>
          <w:bCs w:val="false"/>
        </w:rPr>
        <w:t xml:space="preserve">44.</w:t>
      </w:r>
    </w:p>
    <w:p>
      <w:pPr>
        <w:keepNext w:val="false"/>
      </w:pPr>
      <w:r>
        <w:rPr>
          <w:b w:val="false"/>
          <w:bCs w:val="false"/>
        </w:rPr>
        <w:t xml:space="preserve">standard european PEC - standard din seria 52000 adoptat de CEN - Comitetul European de Standardizare, ISO - Organizația Internațională de Standardizare și de IEC - Comitetul European de Standardizare Electrotehnică, fiind pus la dispoziția publicului în format electronic și/sau fizic de către Asociația de Standardizare din România - ASRO.</w:t>
      </w:r>
    </w:p>
    <w:p>
      <w:pPr>
        <w:keepNext w:val="false"/>
      </w:pPr>
      <w:r>
        <w:rPr>
          <w:b w:val="false"/>
          <w:bCs w:val="false"/>
        </w:rPr>
        <w:t xml:space="preserve">(la 25-07-2024,</w:t>
      </w:r>
    </w:p>
    <w:p>
      <w:pPr>
        <w:keepNext/>
      </w:pPr>
      <w:r>
        <w:rPr>
          <w:b/>
          <w:bCs/>
        </w:rPr>
        <w:t xml:space="preserve">Articolul 3 , Capitolul II a fost completat de Punctul 5.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Strategia de renovare pe termen lung</w:t>
      </w:r>
    </w:p>
    <w:p>
      <w:pPr>
        <w:keepNext/>
      </w:pPr>
      <w:r>
        <w:rPr>
          <w:b/>
          <w:bCs/>
        </w:rPr>
        <w:t xml:space="preserve">Articolul 4</w:t>
      </w:r>
    </w:p>
    <w:p>
      <w:pPr>
        <w:keepNext w:val="false"/>
      </w:pPr>
      <w:r>
        <w:rPr>
          <w:b w:val="false"/>
          <w:bCs w:val="false"/>
        </w:rPr>
        <w:t xml:space="preserve">(1) Pentru sprijinirea renovării parcului național de clădiri rezidențiale și nerezidențiale, atât publice, cât și private, și transformarea sa treptată într-un parc imobiliar cu un nivel ridicat de eficiență energetică și decarbonat până în anul 2050, facilitând transformarea eficace din punctul de vedere al costurilor a clădirilor existente în clădiri al căror consum de energie este aproape egal cu zero, Ministerul Lucrărilor Publice, Dezvoltării și Administrației elaborează o strategie de renovare pe termen lung care se aprobă prin hotărâre a Guvernului, care va cuprinde:</w:t>
      </w:r>
    </w:p>
    <w:p>
      <w:pPr>
        <w:keepNext w:val="false"/>
      </w:pPr>
      <w:r>
        <w:rPr>
          <w:b w:val="false"/>
          <w:bCs w:val="false"/>
        </w:rPr>
        <w:t xml:space="preserve">a) analiza parcului imobiliar național, bazată, după caz, pe eșantioane statistice și pe procentul clădirilor renovate finalizate în anul 2020; aceasta va cuprinde și procentul preconizat al clădirilor renovate finalizate pentru anii 2030, 2040 și 2050, care va avea caracter orientativ;</w:t>
      </w:r>
    </w:p>
    <w:p>
      <w:pPr>
        <w:keepNext w:val="false"/>
      </w:pPr>
      <w:r>
        <w:rPr>
          <w:b w:val="false"/>
          <w:bCs w:val="false"/>
        </w:rPr>
        <w:t xml:space="preserve">b) identificarea unor soluții eficace din punctul de vedere al costurilor renovărilor relevante pentru tipul de clădire și zona climatică, prin procese eficiente din punctul de vedere al costurilor, ținând cont, după caz, de potențialele praguri de declanșare relevante din ciclul de viață al clădirii;</w:t>
      </w:r>
    </w:p>
    <w:p>
      <w:pPr>
        <w:keepNext w:val="false"/>
      </w:pPr>
      <w:r>
        <w:rPr>
          <w:b w:val="false"/>
          <w:bCs w:val="false"/>
        </w:rPr>
        <w:t xml:space="preserve">c) politici și acțiuni pentru stimularea renovărilor aprofundate și/sau a renovărilor majore, eficace din punctul de vedere al costurilor, ale clădirilor, inclusiv a renovărilor aprofundate și/sau a renovărilor majore efectuate în etape, și pentru sprijinirea măsurilor și a renovărilor specifice și eficace din punctul de vedere al costurilor, prin introducerea foilor de parcurs și a sistemului opțional de pașapoarte pentru renovarea clădirilor;</w:t>
      </w:r>
    </w:p>
    <w:p>
      <w:pPr>
        <w:keepNext w:val="false"/>
      </w:pPr>
      <w:r>
        <w:rPr>
          <w:b w:val="false"/>
          <w:bCs w:val="false"/>
        </w:rPr>
        <w:t xml:space="preserve">d) analiza de ansamblu a politicilor și a acțiunilor vizând segmentele din parcul imobiliar național cu cele mai slabe performanțe, dilemele motivațiilor divergente și deficiențele pieței și o prezentare a acțiunilor naționale relevante care contribuie la atenuarea sărăciei energetice; strategia de renovare pe termen lung trebuie să includă, cel puțin, o scurtă descriere a fiecărei politici și acțiuni, domeniul de aplicare, durata acesteia, bugetul alocat, precum și impactul preconizat;</w:t>
      </w:r>
    </w:p>
    <w:p>
      <w:pPr>
        <w:keepNext w:val="false"/>
      </w:pPr>
      <w:r>
        <w:rPr>
          <w:b w:val="false"/>
          <w:bCs w:val="false"/>
        </w:rPr>
        <w:t xml:space="preserve">e) politici și acțiuni care vizează toate clădirile publice, deținute și ocupate sau nu, după caz, de către autoritățile publice, inclusiv cele închiriate sau care fac obiectul unui contract de leasing;</w:t>
      </w:r>
    </w:p>
    <w:p>
      <w:pPr>
        <w:keepNext w:val="false"/>
      </w:pPr>
      <w:r>
        <w:rPr>
          <w:b w:val="false"/>
          <w:bCs w:val="false"/>
        </w:rPr>
        <w:t xml:space="preserve">f) date și informații cu privire la inițiativele naționale pentru promovarea tehnologiilor inteligente și a clădirilor și comunităților, precum și cu privire la competențele și educația în sectoarele construcțiilor și eficienței energetice, care să cuprindă o descriere a fiecărei inițiative, domeniul de aplicare și durata acesteia, bugetul alocat, precum și impactul preconizat;</w:t>
      </w:r>
    </w:p>
    <w:p>
      <w:pPr>
        <w:keepNext w:val="false"/>
      </w:pPr>
      <w:r>
        <w:rPr>
          <w:b w:val="false"/>
          <w:bCs w:val="false"/>
        </w:rPr>
        <w:t xml:space="preserve">g) o estimare bazată pe date concrete a economiilor de energie preconizate și a altor beneficii, cum ar fi cele referitoare la sănătate, siguranță și calitatea aerului;</w:t>
      </w:r>
    </w:p>
    <w:p>
      <w:pPr>
        <w:keepNext w:val="false"/>
      </w:pPr>
      <w:r>
        <w:rPr>
          <w:b w:val="false"/>
          <w:bCs w:val="false"/>
        </w:rPr>
        <w:t xml:space="preserve">h) soluții privind stimularea renovării parcului național de clădiri prin utilizarea unor mecanisme de finanțare dedicate în egală măsură tuturor tipurilor de clădiri aflate în proprietate publică sau privată;</w:t>
      </w:r>
    </w:p>
    <w:p>
      <w:pPr>
        <w:keepNext w:val="false"/>
      </w:pPr>
      <w:r>
        <w:rPr>
          <w:b w:val="false"/>
          <w:bCs w:val="false"/>
        </w:rPr>
        <w:t xml:space="preserve">i) programe de finanțare pentru îmbunătățirea eficienței energetice în clădiri prin care se vor monitoriza într-un interval</w:t>
      </w:r>
    </w:p>
    <w:p>
      <w:pPr>
        <w:keepNext w:val="false"/>
      </w:pPr>
      <w:r>
        <w:rPr>
          <w:b w:val="false"/>
          <w:bCs w:val="false"/>
        </w:rPr>
        <w:t xml:space="preserve">de timp economiile de energie realizate și se vor evidenția beneficiile extinse și impactul asupra sănătății, confortului și siguranței utilizatorilor clădirilor.</w:t>
      </w:r>
    </w:p>
    <w:p>
      <w:pPr>
        <w:keepNext w:val="false"/>
      </w:pPr>
      <w:r>
        <w:rPr>
          <w:b w:val="false"/>
          <w:bCs w:val="false"/>
        </w:rPr>
        <w:t xml:space="preserve">(2) Strategia de renovare pe termen lung prevăzută la alin. (1) reprezintă documentul de bază pentru realizarea renovării clădirilor pentru obținerea eficienței energetice a acestora în raport cu celelalte strategii aflate la nivel național.</w:t>
      </w:r>
    </w:p>
    <w:p>
      <w:pPr>
        <w:keepNext w:val="false"/>
      </w:pPr>
      <w:r>
        <w:rPr>
          <w:b w:val="false"/>
          <w:bCs w:val="false"/>
        </w:rPr>
        <w:t xml:space="preserve">(3) Pentru a garanta un parc imobiliar național cu un nivel ridicat de eficiență energetică și decarbonat și pentru a facilita transformarea eficace din punctul de vedere al costurilor a clădirilor existente în clădiri al căror consum de energie este aproape egal cu zero, strategia de renovare pe termen lung prevăzută la alin. (1) stabilește o foaie de parcurs cu măsuri și indicatori de progres măsurabili la nivel național, având în vedere obiectivul pe termen lung pentru anul 2050 de reducere a emisiilor de gaze cu efect de seră din Uniunea Europeană cu 80-95% prin raportare la nivelul acestora din anul 1990. Foaia de parcurs include etape orientative pentru anii 2030, 2040 și 2050 și specifică modul în care acestea contribuie la îndeplinirea obiectivelor Uniunii Europene privind eficiența energetică.</w:t>
      </w:r>
    </w:p>
    <w:p>
      <w:pPr>
        <w:keepNext w:val="false"/>
      </w:pPr>
      <w:r>
        <w:rPr>
          <w:b w:val="false"/>
          <w:bCs w:val="false"/>
        </w:rPr>
        <w:t xml:space="preserve">(4) Pentru a sprijini mobilizarea investițiilor în renovările necesare atingerii obiectivelor prevăzute la alin. (1) se va facilita accesul la mecanisme adecvate pentru:</w:t>
      </w:r>
    </w:p>
    <w:p>
      <w:pPr>
        <w:keepNext w:val="false"/>
      </w:pPr>
      <w:r>
        <w:rPr>
          <w:b w:val="false"/>
          <w:bCs w:val="false"/>
        </w:rPr>
        <w:t xml:space="preserve">a) gruparea proiectelor inclusiv prin platforme, grupuri de investiții, prin consorții de întreprinderi mici și mijlocii, pentru a permite accesul investitorilor, precum și pachete de soluții pentru potențialii clienți;</w:t>
      </w:r>
    </w:p>
    <w:p>
      <w:pPr>
        <w:keepNext w:val="false"/>
      </w:pPr>
      <w:r>
        <w:rPr>
          <w:b w:val="false"/>
          <w:bCs w:val="false"/>
        </w:rPr>
        <w:t xml:space="preserve">b) reducerea riscurilor percepute ale operațiunilor vizând eficiența energetică pentru investitori și sectorul privat;</w:t>
      </w:r>
    </w:p>
    <w:p>
      <w:pPr>
        <w:keepNext w:val="false"/>
      </w:pPr>
      <w:r>
        <w:rPr>
          <w:b w:val="false"/>
          <w:bCs w:val="false"/>
        </w:rPr>
        <w:t xml:space="preserve">c) utilizarea fondurilor publice pentru a mobiliza investiții suplimentare din sectorul privat sau pentru a aborda deficiențe specifice ale pieței;</w:t>
      </w:r>
    </w:p>
    <w:p>
      <w:pPr>
        <w:keepNext w:val="false"/>
      </w:pPr>
      <w:r>
        <w:rPr>
          <w:b w:val="false"/>
          <w:bCs w:val="false"/>
        </w:rPr>
        <w:t xml:space="preserve">d) direcționarea investițiilor către un parc imobiliar public eficient din punct de vedere energetic, în concordanță cu orientările emise de Eurostat;</w:t>
      </w:r>
    </w:p>
    <w:p>
      <w:pPr>
        <w:keepNext w:val="false"/>
      </w:pPr>
      <w:r>
        <w:rPr>
          <w:b w:val="false"/>
          <w:bCs w:val="false"/>
        </w:rPr>
        <w:t xml:space="preserve">e) instrumente de consiliere accesibile și transparente, cum ar fi ghișeele unice pentru consumatori și serviciile de consultanță în domeniul energetic, în ceea ce privește renovările vizând eficiența energetică și instrumentele financiare relevante.</w:t>
      </w:r>
    </w:p>
    <w:p>
      <w:pPr>
        <w:keepNext w:val="false"/>
      </w:pPr>
      <w:r>
        <w:rPr>
          <w:b w:val="false"/>
          <w:bCs w:val="false"/>
        </w:rPr>
        <w:t xml:space="preserve">(5) Strategia de renovare pe termen lung va parcurge procedura de consultare publică conform legislației în vigoare, iar ulterior se transmite către Comisia Europeană un rezumat al rezultatelor consultării publice efectuate, anexat la strategia de renovare. Pe parcursul punerii în aplicare a strategiei de renovare pe termen lung, Ministerul Lucrărilor Publice, Dezvoltării și Administrației stabilește modalitățile de consultare într-un mod cuprinzător.</w:t>
      </w:r>
    </w:p>
    <w:p>
      <w:pPr>
        <w:keepNext w:val="false"/>
      </w:pPr>
      <w:r>
        <w:rPr>
          <w:b w:val="false"/>
          <w:bCs w:val="false"/>
        </w:rPr>
        <w:t xml:space="preserve">(6) Strategia de renovare pe termen lung va conține informații privind aplicarea celei mai recente strategii de renovare pe termen lung, inclusiv cu privire la politicile și acțiunile planificate.</w:t>
      </w:r>
    </w:p>
    <w:p>
      <w:pPr>
        <w:keepNext w:val="false"/>
      </w:pPr>
      <w:r>
        <w:rPr>
          <w:b w:val="false"/>
          <w:bCs w:val="false"/>
        </w:rPr>
        <w:t xml:space="preserve">(7) Strategia de renovare pe termen lung cuprinde, combinat, în cazul renovărilor, alături de eficiența energetică în clădiri, atât riscurile legate de activitatea seismică, cât și cele privind protecția împotriva incendiilor, care pot afecta renovarea energetică și durata de viață a unei clădiri.</w:t>
      </w:r>
    </w:p>
    <w:p>
      <w:pPr>
        <w:keepNext w:val="false"/>
      </w:pPr>
      <w:r>
        <w:rPr>
          <w:b w:val="false"/>
          <w:bCs w:val="false"/>
        </w:rPr>
        <w:t xml:space="preserve">(8) O primă versiune a strategiei prevăzute la alin. (1) se publică pe pagina de internet a Ministerului Lucrărilor Publice, Dezvoltării și Administrației, până la data de 15 august 2020, se actualizează o dată la 10 ani și se transmite Comisiei Europene ca parte a Planului Național Integrat de Energie și Schimbări Climatice, elaborat de Ministerul Economiei, Energiei și Mediului de Afaceri.</w:t>
      </w:r>
    </w:p>
    <w:p>
      <w:pPr>
        <w:keepNext w:val="false"/>
      </w:pPr>
      <w:r>
        <w:rPr>
          <w:b w:val="false"/>
          <w:bCs w:val="false"/>
        </w:rPr>
        <w:t xml:space="preserve">Capitolul IV</w:t>
      </w:r>
    </w:p>
    <w:p>
      <w:pPr>
        <w:keepNext w:val="false"/>
      </w:pPr>
      <w:r>
        <w:rPr>
          <w:b w:val="false"/>
          <w:bCs w:val="false"/>
        </w:rPr>
        <w:t xml:space="preserve">Metodologia de calcul al performanței energetice a clădirilor</w:t>
      </w:r>
    </w:p>
    <w:p>
      <w:pPr>
        <w:keepNext/>
      </w:pPr>
      <w:r>
        <w:rPr>
          <w:b/>
          <w:bCs/>
        </w:rPr>
        <w:t xml:space="preserve">Articolul 5</w:t>
      </w:r>
    </w:p>
    <w:p>
      <w:pPr>
        <w:keepNext w:val="false"/>
      </w:pPr>
      <w:r>
        <w:rPr>
          <w:b w:val="false"/>
          <w:bCs w:val="false"/>
        </w:rPr>
        <w:t xml:space="preserve">(1) În termen de 12 luni de la data publicării în Monitorul Oficial al României, Partea I, a prezentei legi*), Ministerul Lucrărilor Publice, Dezvoltării și Administrației elaborează și aprobă, prin ordin al ministrului, reglementarea**) tehnică privind metodologia de calcul al performanței energetice a clădirilor, denumită în continuare metodologie.</w:t>
      </w:r>
    </w:p>
    <w:p>
      <w:pPr>
        <w:keepNext w:val="false"/>
      </w:pPr>
      <w:r>
        <w:rPr>
          <w:b w:val="false"/>
          <w:bCs w:val="false"/>
        </w:rPr>
        <w:t xml:space="preserve">*) Legea nr. 372/2005 a fost publicată în Monitorul Oficial al României, Partea I, nr. 1.144 din 19 decembrie 2005.</w:t>
      </w:r>
    </w:p>
    <w:p>
      <w:pPr>
        <w:keepNext w:val="false"/>
      </w:pPr>
      <w:r>
        <w:rPr>
          <w:b w:val="false"/>
          <w:bCs w:val="false"/>
        </w:rPr>
        <w:t xml:space="preserve">**) În anul 2007 a fost emis Ordinul ministrului transporturilor, construcțiilor și turismului nr. 157/2007 pentru aprobarea reglementării tehnice „Metodologie de calcul al performanței energetice a clădirilor“, publicat în Monitorul Oficial al României, Partea I, nr. 126 și 126 bis din 21 februarie 2007, cu modificările și completările ulterioare.</w:t>
      </w:r>
    </w:p>
    <w:p>
      <w:pPr>
        <w:keepNext w:val="false"/>
      </w:pPr>
      <w:r>
        <w:rPr>
          <w:b w:val="false"/>
          <w:bCs w:val="false"/>
        </w:rPr>
        <w:t xml:space="preserve">(2) Metodologia cuprinde, în principal, următoarele elemente:</w:t>
      </w:r>
    </w:p>
    <w:p>
      <w:pPr>
        <w:keepNext w:val="false"/>
      </w:pPr>
      <w:r>
        <w:rPr>
          <w:b w:val="false"/>
          <w:bCs w:val="false"/>
        </w:rPr>
        <w:t xml:space="preserve">a) caracteristicile termotehnice ale elementelor ce alcătuiesc anvelopa clădirii, respectiv capacitatea termică, izolația termică, încălzirea pasivă, elemente de răcire și punți termice, compartimentarea interioară și etanșeitatea la aer;</w:t>
      </w:r>
    </w:p>
    <w:p>
      <w:pPr>
        <w:keepNext w:val="false"/>
      </w:pPr>
      <w:r>
        <w:rPr>
          <w:b w:val="false"/>
          <w:bCs w:val="false"/>
        </w:rPr>
        <w:t xml:space="preserve">b) instalațiile de încălzire a spațiului și de alimentare cu apă caldă menajeră, inclusiv caracteristicile în ceea ce privește izolarea termică a acestora, precum și procedura de calcul al consumului de energie pentru aceste instalații;</w:t>
      </w:r>
    </w:p>
    <w:p>
      <w:pPr>
        <w:keepNext w:val="false"/>
      </w:pPr>
      <w:r>
        <w:rPr>
          <w:b w:val="false"/>
          <w:bCs w:val="false"/>
        </w:rPr>
        <w:t xml:space="preserve">c) instalația de climatizare/condiționare a aerului, precum și procedura de calcul al consumului de energie pentru această instalație;</w:t>
      </w:r>
    </w:p>
    <w:p>
      <w:pPr>
        <w:keepNext w:val="false"/>
      </w:pPr>
      <w:r>
        <w:rPr>
          <w:b w:val="false"/>
          <w:bCs w:val="false"/>
        </w:rPr>
        <w:t xml:space="preserve">d) instalația de ventilare mecanică și/sau ventilare naturală, după caz, precum și procedura de calcul al consumului de energie pentru această instalație;</w:t>
      </w:r>
    </w:p>
    <w:p>
      <w:pPr>
        <w:keepNext w:val="false"/>
      </w:pPr>
      <w:r>
        <w:rPr>
          <w:b w:val="false"/>
          <w:bCs w:val="false"/>
        </w:rPr>
        <w:t xml:space="preserve">e) instalația de iluminat integrată clădirii, precum și procedura de calcul al consumului de energie pentru această instalație;</w:t>
      </w:r>
    </w:p>
    <w:p>
      <w:pPr>
        <w:keepNext w:val="false"/>
      </w:pPr>
      <w:r>
        <w:rPr>
          <w:b w:val="false"/>
          <w:bCs w:val="false"/>
        </w:rPr>
        <w:t xml:space="preserve">f) impactul amplasării clădirii, inclusiv al orientării, parametrii climatici exteriori și influența contextului peisagistic;</w:t>
      </w:r>
    </w:p>
    <w:p>
      <w:pPr>
        <w:keepNext w:val="false"/>
      </w:pPr>
      <w:r>
        <w:rPr>
          <w:b w:val="false"/>
          <w:bCs w:val="false"/>
        </w:rPr>
        <w:t xml:space="preserve">g) sistemele solare pasive și de protecție solară;</w:t>
      </w:r>
    </w:p>
    <w:p>
      <w:pPr>
        <w:keepNext w:val="false"/>
      </w:pPr>
      <w:r>
        <w:rPr>
          <w:b w:val="false"/>
          <w:bCs w:val="false"/>
        </w:rPr>
        <w:t xml:space="preserve">h) condițiile normate de climat interior;</w:t>
      </w:r>
    </w:p>
    <w:p>
      <w:pPr>
        <w:keepNext w:val="false"/>
      </w:pPr>
      <w:r>
        <w:rPr>
          <w:b w:val="false"/>
          <w:bCs w:val="false"/>
        </w:rPr>
        <w:t xml:space="preserve">i) cerințele minime de performanță tehnică și energetică a clădirilor cu consum de energie aproape egal cu zero.</w:t>
      </w:r>
    </w:p>
    <w:p>
      <w:pPr>
        <w:keepNext w:val="false"/>
      </w:pPr>
      <w:r>
        <w:rPr>
          <w:b w:val="false"/>
          <w:bCs w:val="false"/>
        </w:rPr>
        <w:t xml:space="preserve">(la 25-07-2024,</w:t>
      </w:r>
    </w:p>
    <w:p>
      <w:pPr>
        <w:keepNext w:val="false"/>
      </w:pPr>
      <w:r>
        <w:rPr>
          <w:b w:val="false"/>
          <w:bCs w:val="false"/>
        </w:rPr>
        <w:t xml:space="preserve">Alineatul (2) , Articolul 5 , Capitolul IV a fost modificat de Punctul 6.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(3) Metodologia cuprinde, după caz, și alte informații a căror legătură cu performanța energetică a clădirilor este relevantă, precum:</w:t>
      </w:r>
    </w:p>
    <w:p>
      <w:pPr>
        <w:keepNext w:val="false"/>
      </w:pPr>
      <w:r>
        <w:rPr>
          <w:b w:val="false"/>
          <w:bCs w:val="false"/>
        </w:rPr>
        <w:t xml:space="preserve">(la 25-07-2024,</w:t>
      </w:r>
    </w:p>
    <w:p>
      <w:pPr>
        <w:keepNext w:val="false"/>
      </w:pPr>
      <w:r>
        <w:rPr>
          <w:b w:val="false"/>
          <w:bCs w:val="false"/>
        </w:rPr>
        <w:t xml:space="preserve">Partea introductivă a alineatului (3) , Articolul 5 , Capitolul IV a fost modificată de Punctul 6.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a) sisteme solare active și alte sisteme de încălzire și/sau răcire, inclusiv electrice, bazate pe surse de energie regenerabilă;</w:t>
      </w:r>
    </w:p>
    <w:p>
      <w:pPr>
        <w:keepNext w:val="false"/>
      </w:pPr>
      <w:r>
        <w:rPr>
          <w:b w:val="false"/>
          <w:bCs w:val="false"/>
        </w:rPr>
        <w:t xml:space="preserve">b) energie electrică produsă prin cogenerare sau trigenerare;</w:t>
      </w:r>
    </w:p>
    <w:p>
      <w:pPr>
        <w:keepNext w:val="false"/>
      </w:pPr>
      <w:r>
        <w:rPr>
          <w:b w:val="false"/>
          <w:bCs w:val="false"/>
        </w:rPr>
        <w:t xml:space="preserve">c) centrale de încălzire și/sau de răcire de cartier sau de bloc;</w:t>
      </w:r>
    </w:p>
    <w:p>
      <w:pPr>
        <w:keepNext w:val="false"/>
      </w:pPr>
      <w:r>
        <w:rPr>
          <w:b w:val="false"/>
          <w:bCs w:val="false"/>
        </w:rPr>
        <w:t xml:space="preserve">d) utilizarea luminii naturale;</w:t>
      </w:r>
    </w:p>
    <w:p>
      <w:pPr>
        <w:keepNext w:val="false"/>
      </w:pPr>
      <w:r>
        <w:rPr>
          <w:b w:val="false"/>
          <w:bCs w:val="false"/>
        </w:rPr>
        <w:t xml:space="preserve">e) condițiile locale de expunere la radiația solară.</w:t>
      </w:r>
    </w:p>
    <w:p>
      <w:pPr>
        <w:keepNext w:val="false"/>
      </w:pPr>
      <w:r>
        <w:rPr>
          <w:b w:val="false"/>
          <w:bCs w:val="false"/>
        </w:rPr>
        <w:t xml:space="preserve">(4) În aplicarea cadrului metodologic comparativ de calcul al nivelurilor optime, din punctul de vedere al costurilor, ale cerințelor minime de performanță energetică pentru clădiri, elaborat de către Comisia Europeană, prin metodologie se stabilesc condițiile generale, exprimate în parametrii naționali.</w:t>
      </w:r>
    </w:p>
    <w:p>
      <w:pPr>
        <w:keepNext w:val="false"/>
      </w:pPr>
      <w:r>
        <w:rPr>
          <w:b w:val="false"/>
          <w:bCs w:val="false"/>
        </w:rPr>
        <w:t xml:space="preserve">(5) Datele și ipotezele utilizate pentru calculul nivelurilor optime, din punctul de vedere al costurilor, ale cerințelor minime de performanță energetică, precum și rezultatele acestora se includ în planurile naționale de eficiență energetică și se transmit Comisiei Europene de către Ministerul Lucrărilor Publice, Dezvoltării și Administrației, la intervale care nu depășesc 5 ani. Primul raport se transmite până la 30 iunie 2014.</w:t>
      </w:r>
    </w:p>
    <w:p>
      <w:pPr>
        <w:keepNext/>
      </w:pPr>
      <w:r>
        <w:rPr>
          <w:b/>
          <w:bCs/>
        </w:rPr>
        <w:t xml:space="preserve">Articolul 6</w:t>
      </w:r>
    </w:p>
    <w:p>
      <w:pPr>
        <w:keepNext w:val="false"/>
      </w:pPr>
      <w:r>
        <w:rPr>
          <w:b w:val="false"/>
          <w:bCs w:val="false"/>
        </w:rPr>
        <w:t xml:space="preserve">(1) Performanța energetică a clădirii/unității de clădire, calculată în conformitate cu metodologia de calcul al performanței energetice a clădirilor, este exprimată, în principal, prin următorii indicatori de performanță:</w:t>
      </w:r>
    </w:p>
    <w:p>
      <w:pPr>
        <w:keepNext w:val="false"/>
      </w:pPr>
      <w:r>
        <w:rPr>
          <w:b w:val="false"/>
          <w:bCs w:val="false"/>
        </w:rPr>
        <w:t xml:space="preserve">a) consumul total specific de energie primară;</w:t>
      </w:r>
    </w:p>
    <w:p>
      <w:pPr>
        <w:keepNext w:val="false"/>
      </w:pPr>
      <w:r>
        <w:rPr>
          <w:b w:val="false"/>
          <w:bCs w:val="false"/>
        </w:rPr>
        <w:t xml:space="preserve">b) clasa energetică;</w:t>
      </w:r>
    </w:p>
    <w:p>
      <w:pPr>
        <w:keepNext w:val="false"/>
      </w:pPr>
      <w:r>
        <w:rPr>
          <w:b w:val="false"/>
          <w:bCs w:val="false"/>
        </w:rPr>
        <w:t xml:space="preserve">c) indicele, respectiv clasa de emisii, echivalent CO_2;</w:t>
      </w:r>
    </w:p>
    <w:p>
      <w:pPr>
        <w:keepNext w:val="false"/>
      </w:pPr>
      <w:r>
        <w:rPr>
          <w:b w:val="false"/>
          <w:bCs w:val="false"/>
        </w:rPr>
        <w:t xml:space="preserve">d) consum total specific de energie din surse regenerabile.</w:t>
      </w:r>
    </w:p>
    <w:p>
      <w:pPr>
        <w:keepNext w:val="false"/>
      </w:pPr>
      <w:r>
        <w:rPr>
          <w:b w:val="false"/>
          <w:bCs w:val="false"/>
        </w:rPr>
        <w:t xml:space="preserve">(2) Performanța energetică a clădirii/unității de clădire se determină în baza consumului calculat în conformitate cu metodologia de calcul al performanței energetice a clădirilor și reflectă consumul de energie pentru:</w:t>
      </w:r>
    </w:p>
    <w:p>
      <w:pPr>
        <w:keepNext w:val="false"/>
      </w:pPr>
      <w:r>
        <w:rPr>
          <w:b w:val="false"/>
          <w:bCs w:val="false"/>
        </w:rPr>
        <w:t xml:space="preserve">a) încălzirea/răcirea/climatizarea spațiului;</w:t>
      </w:r>
    </w:p>
    <w:p>
      <w:pPr>
        <w:keepNext w:val="false"/>
      </w:pPr>
      <w:r>
        <w:rPr>
          <w:b w:val="false"/>
          <w:bCs w:val="false"/>
        </w:rPr>
        <w:t xml:space="preserve">b) apă caldă menajeră;</w:t>
      </w:r>
    </w:p>
    <w:p>
      <w:pPr>
        <w:keepNext w:val="false"/>
      </w:pPr>
      <w:r>
        <w:rPr>
          <w:b w:val="false"/>
          <w:bCs w:val="false"/>
        </w:rPr>
        <w:t xml:space="preserve">c) ventilare;</w:t>
      </w:r>
    </w:p>
    <w:p>
      <w:pPr>
        <w:keepNext w:val="false"/>
      </w:pPr>
      <w:r>
        <w:rPr>
          <w:b w:val="false"/>
          <w:bCs w:val="false"/>
        </w:rPr>
        <w:t xml:space="preserve">d) iluminat interior;</w:t>
      </w:r>
    </w:p>
    <w:p>
      <w:pPr>
        <w:keepNext w:val="false"/>
      </w:pPr>
      <w:r>
        <w:rPr>
          <w:b w:val="false"/>
          <w:bCs w:val="false"/>
        </w:rPr>
        <w:t xml:space="preserve">e) alte sisteme tehnice ale clădirii.</w:t>
      </w:r>
    </w:p>
    <w:p>
      <w:pPr>
        <w:keepNext w:val="false"/>
      </w:pPr>
      <w:r>
        <w:rPr>
          <w:b w:val="false"/>
          <w:bCs w:val="false"/>
        </w:rPr>
        <w:t xml:space="preserve">(3) Metodologia de calcul al performanței energetice a clădirilor este elaborată pe baza setului de standarde europene PEC din seria 52000.</w:t>
      </w:r>
    </w:p>
    <w:p>
      <w:pPr>
        <w:keepNext w:val="false"/>
      </w:pPr>
      <w:r>
        <w:rPr>
          <w:b w:val="false"/>
          <w:bCs w:val="false"/>
        </w:rPr>
        <w:t xml:space="preserve">(la 25-07-2024,</w:t>
      </w:r>
    </w:p>
    <w:p>
      <w:pPr>
        <w:keepNext/>
      </w:pPr>
      <w:r>
        <w:rPr>
          <w:b/>
          <w:bCs/>
        </w:rPr>
        <w:t xml:space="preserve">Articolul 6 , Capitolul IV a fost modificat de Punctul 7.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Capitolul V</w:t>
      </w:r>
    </w:p>
    <w:p>
      <w:pPr>
        <w:keepNext w:val="false"/>
      </w:pPr>
      <w:r>
        <w:rPr>
          <w:b w:val="false"/>
          <w:bCs w:val="false"/>
        </w:rPr>
        <w:t xml:space="preserve">Cerințele de performanță energetică a clădirilor</w:t>
      </w:r>
    </w:p>
    <w:p>
      <w:pPr>
        <w:keepNext/>
      </w:pPr>
      <w:r>
        <w:rPr>
          <w:b/>
          <w:bCs/>
        </w:rPr>
        <w:t xml:space="preserve">Articolul 7</w:t>
      </w:r>
    </w:p>
    <w:p>
      <w:pPr>
        <w:keepNext w:val="false"/>
      </w:pPr>
      <w:r>
        <w:rPr>
          <w:b w:val="false"/>
          <w:bCs w:val="false"/>
        </w:rPr>
        <w:t xml:space="preserve">(1) Prin metodologia de calcul al performanței energetice a clădirilor se stabilesc cerințele minime de performanță energetică a clădirilor sau unităților de clădire, atât noi, cât și existente, denumite în continuare cerințe, și se aplică diferențiat pe tipuri de funcțiuni, după cum urmează:</w:t>
      </w:r>
    </w:p>
    <w:p>
      <w:pPr>
        <w:keepNext w:val="false"/>
      </w:pPr>
      <w:r>
        <w:rPr>
          <w:b w:val="false"/>
          <w:bCs w:val="false"/>
        </w:rPr>
        <w:t xml:space="preserve">a) rezidențial - colectiv sau individual;</w:t>
      </w:r>
    </w:p>
    <w:p>
      <w:pPr>
        <w:keepNext w:val="false"/>
      </w:pPr>
      <w:r>
        <w:rPr>
          <w:b w:val="false"/>
          <w:bCs w:val="false"/>
        </w:rPr>
        <w:t xml:space="preserve">b) birouri;</w:t>
      </w:r>
    </w:p>
    <w:p>
      <w:pPr>
        <w:keepNext w:val="false"/>
      </w:pPr>
      <w:r>
        <w:rPr>
          <w:b w:val="false"/>
          <w:bCs w:val="false"/>
        </w:rPr>
        <w:t xml:space="preserve">c) învățământ;</w:t>
      </w:r>
    </w:p>
    <w:p>
      <w:pPr>
        <w:keepNext w:val="false"/>
      </w:pPr>
      <w:r>
        <w:rPr>
          <w:b w:val="false"/>
          <w:bCs w:val="false"/>
        </w:rPr>
        <w:t xml:space="preserve">d) sănătate;</w:t>
      </w:r>
    </w:p>
    <w:p>
      <w:pPr>
        <w:keepNext w:val="false"/>
      </w:pPr>
      <w:r>
        <w:rPr>
          <w:b w:val="false"/>
          <w:bCs w:val="false"/>
        </w:rPr>
        <w:t xml:space="preserve">e) hoteluri și restaurante;</w:t>
      </w:r>
    </w:p>
    <w:p>
      <w:pPr>
        <w:keepNext w:val="false"/>
      </w:pPr>
      <w:r>
        <w:rPr>
          <w:b w:val="false"/>
          <w:bCs w:val="false"/>
        </w:rPr>
        <w:t xml:space="preserve">f) sport;</w:t>
      </w:r>
    </w:p>
    <w:p>
      <w:pPr>
        <w:keepNext w:val="false"/>
      </w:pPr>
      <w:r>
        <w:rPr>
          <w:b w:val="false"/>
          <w:bCs w:val="false"/>
        </w:rPr>
        <w:t xml:space="preserve">g) comerț;</w:t>
      </w:r>
    </w:p>
    <w:p>
      <w:pPr>
        <w:keepNext w:val="false"/>
      </w:pPr>
      <w:r>
        <w:rPr>
          <w:b w:val="false"/>
          <w:bCs w:val="false"/>
        </w:rPr>
        <w:t xml:space="preserve">h) alte funcțiuni ale clădirilor cu ocupare umană.</w:t>
      </w:r>
    </w:p>
    <w:p>
      <w:pPr>
        <w:keepNext w:val="false"/>
      </w:pPr>
      <w:r>
        <w:rPr>
          <w:b w:val="false"/>
          <w:bCs w:val="false"/>
        </w:rPr>
        <w:t xml:space="preserve">(la 25-07-2024,</w:t>
      </w:r>
    </w:p>
    <w:p>
      <w:pPr>
        <w:keepNext w:val="false"/>
      </w:pPr>
      <w:r>
        <w:rPr>
          <w:b w:val="false"/>
          <w:bCs w:val="false"/>
        </w:rPr>
        <w:t xml:space="preserve">Alineatul (1) , Articolul 7 , Capitolul V a fost modificat de Punctul 8.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(2) Cerințele stabilite în metodologia de calcul al performanței energetice a clădirilor țin seama de asigurarea condițiilor normate de climat interior confortabil și sănătos, inclusiv a calității corespunzătoare a aerului interior, pentru a preveni eventualele efecte negative cauzate de condițiile climatice locale, vechimea și amplasarea clădirii sau de ventilarea necorespunzătoare a acesteia.</w:t>
      </w:r>
    </w:p>
    <w:p>
      <w:pPr>
        <w:keepNext w:val="false"/>
      </w:pPr>
      <w:r>
        <w:rPr>
          <w:b w:val="false"/>
          <w:bCs w:val="false"/>
        </w:rPr>
        <w:t xml:space="preserve">(la 25-07-2024,</w:t>
      </w:r>
    </w:p>
    <w:p>
      <w:pPr>
        <w:keepNext w:val="false"/>
      </w:pPr>
      <w:r>
        <w:rPr>
          <w:b w:val="false"/>
          <w:bCs w:val="false"/>
        </w:rPr>
        <w:t xml:space="preserve">Alineatul (2) , Articolul 7 , Capitolul V a fost modificat de Punctul 8.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(3) Cerințele se revizuiesc la intervale regulate, nu mai mari de 5 ani, și se actualizează ori de câte ori este necesar pentru a reflecta progresul tehnic în sectorul construcțiilor.</w:t>
      </w:r>
    </w:p>
    <w:p>
      <w:pPr>
        <w:keepNext w:val="false"/>
      </w:pPr>
      <w:r>
        <w:rPr>
          <w:b w:val="false"/>
          <w:bCs w:val="false"/>
        </w:rPr>
        <w:t xml:space="preserve">(4) Valoarea energiei primare depinde de factorii de energie primară sau factorii de ponderare pentru fiecare agent energetic, obținuți pe baza mediilor ponderate anuale, sezoniere sau lunare, la nivel național, regional sau local, sau pe baza informațiilor specifice puse la dispoziție pentru fiecare sistem centralizat.</w:t>
      </w:r>
    </w:p>
    <w:p>
      <w:pPr>
        <w:keepNext w:val="false"/>
      </w:pPr>
      <w:r>
        <w:rPr>
          <w:b w:val="false"/>
          <w:bCs w:val="false"/>
        </w:rPr>
        <w:t xml:space="preserve">(la 25-07-2024,</w:t>
      </w:r>
    </w:p>
    <w:p>
      <w:pPr>
        <w:keepNext w:val="false"/>
      </w:pPr>
      <w:r>
        <w:rPr>
          <w:b w:val="false"/>
          <w:bCs w:val="false"/>
        </w:rPr>
        <w:t xml:space="preserve">Alineatul (4) , Articolul 7 , Capitolul V a fost modificat de Punctul 8.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(5) Pentru a calcula performanța energetică a clădirii, metodologia de calcul al performanței energetice a clădirilor folosește factorii de energie sau de ponderare stabiliți de către autoritatea competentă.</w:t>
      </w:r>
    </w:p>
    <w:p>
      <w:pPr>
        <w:keepNext w:val="false"/>
      </w:pPr>
      <w:r>
        <w:rPr>
          <w:b w:val="false"/>
          <w:bCs w:val="false"/>
        </w:rPr>
        <w:t xml:space="preserve">(la 25-07-2024,</w:t>
      </w:r>
    </w:p>
    <w:p>
      <w:pPr>
        <w:keepNext w:val="false"/>
      </w:pPr>
      <w:r>
        <w:rPr>
          <w:b w:val="false"/>
          <w:bCs w:val="false"/>
        </w:rPr>
        <w:t xml:space="preserve">Alineatul (5) , Articolul 7 , Capitolul V a fost modificat de Punctul 8.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(6) La calcularea factorilor de energie primară utilizați în scopul determinării performanței energetice a clădirilor poate fi luată în considerare atât energia din surse regenerabile furnizată prin intermediul agentului energetic, cât și energia din surse regenerabile generată la fața locului sau în apropiere și utilizată, în condiții nediscriminatorii.</w:t>
      </w:r>
    </w:p>
    <w:p>
      <w:pPr>
        <w:keepNext/>
      </w:pPr>
      <w:r>
        <w:rPr>
          <w:b/>
          <w:bCs/>
        </w:rPr>
        <w:t xml:space="preserve">Articolul 8</w:t>
      </w:r>
    </w:p>
    <w:p>
      <w:pPr>
        <w:keepNext w:val="false"/>
      </w:pPr>
      <w:r>
        <w:rPr>
          <w:b w:val="false"/>
          <w:bCs w:val="false"/>
        </w:rPr>
        <w:t xml:space="preserve">(1) Cerințele minime de performanță stabilite în Metodologia de calcul al performanței energetice a clădirilor, indicativ Mc 001-2022, nu sunt obligatorii pentru următoarele categorii de clădiri:</w:t>
      </w:r>
    </w:p>
    <w:p>
      <w:pPr>
        <w:keepNext w:val="false"/>
      </w:pPr>
      <w:r>
        <w:rPr>
          <w:b w:val="false"/>
          <w:bCs w:val="false"/>
        </w:rPr>
        <w:t xml:space="preserve">a) clădiri și monumente protejate care fie fac parte din zone construite protejate, conform legii, fie au valoare arhitecturală sau istorică deosebită, cărora, dacă li s-ar aplica cerințele, li s-ar modifica în mod inacceptabil caracterul ori aspectul exterior;</w:t>
      </w:r>
    </w:p>
    <w:p>
      <w:pPr>
        <w:keepNext w:val="false"/>
      </w:pPr>
      <w:r>
        <w:rPr>
          <w:b w:val="false"/>
          <w:bCs w:val="false"/>
        </w:rPr>
        <w:t xml:space="preserve">b) clădiri utilizate ca lăcașuri de cult sau pentru alte activități cu caracter religios și care nu asigură, conform destinației declarate, condiții de confort interior;</w:t>
      </w:r>
    </w:p>
    <w:p>
      <w:pPr>
        <w:keepNext w:val="false"/>
      </w:pPr>
      <w:r>
        <w:rPr>
          <w:b w:val="false"/>
          <w:bCs w:val="false"/>
        </w:rPr>
        <w:t xml:space="preserve">c) clădiri provizorii prevăzute a fi utilizate pe perioade de până la 2 ani;</w:t>
      </w:r>
    </w:p>
    <w:p>
      <w:pPr>
        <w:keepNext w:val="false"/>
      </w:pPr>
      <w:r>
        <w:rPr>
          <w:b w:val="false"/>
          <w:bCs w:val="false"/>
        </w:rPr>
        <w:t xml:space="preserve">d) clădiri care sunt destinate a fi utilizate mai puțin de 4 luni pe an, precum și alte clădiri care necesită un consum redus de energie sau la care trebuie asigurate condiții de confort interior pentru o perioadă mai mică de 4 luni pe an;</w:t>
      </w:r>
    </w:p>
    <w:p>
      <w:pPr>
        <w:keepNext w:val="false"/>
      </w:pPr>
      <w:r>
        <w:rPr>
          <w:b w:val="false"/>
          <w:bCs w:val="false"/>
        </w:rPr>
        <w:t xml:space="preserve">e) clădiri independente, cu o suprafață utilă mai mică de 50 mp.</w:t>
      </w:r>
    </w:p>
    <w:p>
      <w:pPr>
        <w:keepNext w:val="false"/>
      </w:pPr>
      <w:r>
        <w:rPr>
          <w:b w:val="false"/>
          <w:bCs w:val="false"/>
        </w:rPr>
        <w:t xml:space="preserve">(2) Cerințele minime de performanță energetică stabilite în metodologia de calcul al performanței energetice a clădirilor nu se aplică pentru clădiri cu destinație industrială și agricolă, garaje exterioare, spații deschise pe una sau mai multe laturi conform planurilor inițiale de proiectare.</w:t>
      </w:r>
    </w:p>
    <w:p>
      <w:pPr>
        <w:keepNext w:val="false"/>
      </w:pPr>
      <w:r>
        <w:rPr>
          <w:b w:val="false"/>
          <w:bCs w:val="false"/>
        </w:rPr>
        <w:t xml:space="preserve">(la 25-07-2024,</w:t>
      </w:r>
    </w:p>
    <w:p>
      <w:pPr>
        <w:keepNext/>
      </w:pPr>
      <w:r>
        <w:rPr>
          <w:b/>
          <w:bCs/>
        </w:rPr>
        <w:t xml:space="preserve">Articolul 8 , Capitolul V a fost modificat de Punctul 9.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Capitolul VI</w:t>
      </w:r>
    </w:p>
    <w:p>
      <w:pPr>
        <w:keepNext w:val="false"/>
      </w:pPr>
      <w:r>
        <w:rPr>
          <w:b w:val="false"/>
          <w:bCs w:val="false"/>
        </w:rPr>
        <w:t xml:space="preserve">Clădiri noi</w:t>
      </w:r>
    </w:p>
    <w:p>
      <w:pPr>
        <w:keepNext/>
      </w:pPr>
      <w:r>
        <w:rPr>
          <w:b/>
          <w:bCs/>
        </w:rPr>
        <w:t xml:space="preserve">Articolul 9</w:t>
      </w:r>
    </w:p>
    <w:p>
      <w:pPr>
        <w:keepNext w:val="false"/>
      </w:pPr>
      <w:r>
        <w:rPr>
          <w:b w:val="false"/>
          <w:bCs w:val="false"/>
        </w:rPr>
        <w:t xml:space="preserve">La clădirile noi se respectă cerințele stabilite în metodologie.</w:t>
      </w:r>
    </w:p>
    <w:p>
      <w:pPr>
        <w:keepNext/>
      </w:pPr>
      <w:r>
        <w:rPr>
          <w:b/>
          <w:bCs/>
        </w:rPr>
        <w:t xml:space="preserve">Articolul 10</w:t>
      </w:r>
    </w:p>
    <w:p>
      <w:pPr>
        <w:keepNext w:val="false"/>
      </w:pPr>
      <w:r>
        <w:rPr>
          <w:b w:val="false"/>
          <w:bCs w:val="false"/>
        </w:rPr>
        <w:t xml:space="preserve">(1) Pentru clădirile noi/ansamblurile de clădiri noi având funcțiunile prevăzute la art. 7 alin. (1), prin certificatul de urbanism emis de autoritățile administrației publice competente, în vederea obținerii, în condițiile legii, a autorizației de construire pentru executarea lucrărilor de construcții, pe lângă obligativitatea respectării cerințelor minime de performanță energetică, se va solicita întocmirea unui studiu privind fezabilitatea din punct de vedere tehnic, economic și al mediului înconjurător a utilizării sistemelor alternative de înaltă eficiență, dacă acestea există.</w:t>
      </w:r>
    </w:p>
    <w:p>
      <w:pPr>
        <w:keepNext w:val="false"/>
      </w:pPr>
      <w:r>
        <w:rPr>
          <w:b w:val="false"/>
          <w:bCs w:val="false"/>
        </w:rPr>
        <w:t xml:space="preserve">(2) Ca sisteme alternative pot fi propuse:</w:t>
      </w:r>
    </w:p>
    <w:p>
      <w:pPr>
        <w:keepNext w:val="false"/>
      </w:pPr>
      <w:r>
        <w:rPr>
          <w:b w:val="false"/>
          <w:bCs w:val="false"/>
        </w:rPr>
        <w:t xml:space="preserve">a) descentralizate de alimentare cu energie, bazate pe surse regenerabile de energie;</w:t>
      </w:r>
    </w:p>
    <w:p>
      <w:pPr>
        <w:keepNext w:val="false"/>
      </w:pPr>
      <w:r>
        <w:rPr>
          <w:b w:val="false"/>
          <w:bCs w:val="false"/>
        </w:rPr>
        <w:t xml:space="preserve">b) de cogenerare/trigenerare;</w:t>
      </w:r>
    </w:p>
    <w:p>
      <w:pPr>
        <w:keepNext w:val="false"/>
      </w:pPr>
      <w:r>
        <w:rPr>
          <w:b w:val="false"/>
          <w:bCs w:val="false"/>
        </w:rPr>
        <w:t xml:space="preserve">c) de racordare la rețelele urbane de încălzire sau de răcire;</w:t>
      </w:r>
    </w:p>
    <w:p>
      <w:pPr>
        <w:keepNext w:val="false"/>
      </w:pPr>
      <w:r>
        <w:rPr>
          <w:b w:val="false"/>
          <w:bCs w:val="false"/>
        </w:rPr>
        <w:t xml:space="preserve">d) pompe de căldură, panouri termice și/sau electrice solare, centrale eoliene, precum și sisteme combinate;</w:t>
      </w:r>
    </w:p>
    <w:p>
      <w:pPr>
        <w:keepNext w:val="false"/>
      </w:pPr>
      <w:r>
        <w:rPr>
          <w:b w:val="false"/>
          <w:bCs w:val="false"/>
        </w:rPr>
        <w:t xml:space="preserve">e) schimbătoare de căldură sol-aer;</w:t>
      </w:r>
    </w:p>
    <w:p>
      <w:pPr>
        <w:keepNext w:val="false"/>
      </w:pPr>
      <w:r>
        <w:rPr>
          <w:b w:val="false"/>
          <w:bCs w:val="false"/>
        </w:rPr>
        <w:t xml:space="preserve">f) recuperatoare de căldură;</w:t>
      </w:r>
    </w:p>
    <w:p>
      <w:pPr>
        <w:keepNext w:val="false"/>
      </w:pPr>
      <w:r>
        <w:rPr>
          <w:b w:val="false"/>
          <w:bCs w:val="false"/>
        </w:rPr>
        <w:t xml:space="preserve">g) orice combinație a celor de la lit. a)-f).</w:t>
      </w:r>
    </w:p>
    <w:p>
      <w:pPr>
        <w:keepNext w:val="false"/>
      </w:pPr>
      <w:r>
        <w:rPr>
          <w:b w:val="false"/>
          <w:bCs w:val="false"/>
        </w:rPr>
        <w:t xml:space="preserve">(la 25-07-2024,</w:t>
      </w:r>
    </w:p>
    <w:p>
      <w:pPr>
        <w:keepNext w:val="false"/>
      </w:pPr>
      <w:r>
        <w:rPr>
          <w:b w:val="false"/>
          <w:bCs w:val="false"/>
        </w:rPr>
        <w:t xml:space="preserve">Alineatul (2) , Articolul 10 , Capitolul VI a fost modificat de Punctul 10.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(3) Studiul prevăzut la alin. (1) se elaborează de proiectant și este parte componentă a studiului de fezabilitate.</w:t>
      </w:r>
    </w:p>
    <w:p>
      <w:pPr>
        <w:keepNext w:val="false"/>
      </w:pPr>
      <w:r>
        <w:rPr>
          <w:b w:val="false"/>
          <w:bCs w:val="false"/>
        </w:rPr>
        <w:t xml:space="preserve">(3^1) Soluțiile din studiul prevăzut la alin. (3) justificate ca fiind posibile din punct de vedere tehnic, funcțional și economic sunt adoptate de proiectant și fac parte din documentația pentru autorizarea lucrărilor de construire.</w:t>
      </w:r>
    </w:p>
    <w:p>
      <w:pPr>
        <w:keepNext w:val="false"/>
      </w:pPr>
      <w:r>
        <w:rPr>
          <w:b w:val="false"/>
          <w:bCs w:val="false"/>
        </w:rPr>
        <w:t xml:space="preserve">(la 25-07-2024,</w:t>
      </w:r>
    </w:p>
    <w:p>
      <w:pPr>
        <w:keepNext/>
      </w:pPr>
      <w:r>
        <w:rPr>
          <w:b/>
          <w:bCs/>
        </w:rPr>
        <w:t xml:space="preserve">Articolul 10 , Capitolul VI a fost completat de Punctul 11.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(4) Studiul cu privire la posibilitatea utilizării sistemelor alternative prevăzute la alin. (2) poate fi efectuat pentru o clădire sau pentru grupuri de clădiri similare din aceeași localitate. Pentru sistemele centralizate de încălzire și răcire, studiul poate fi efectuat pentru toate clădirile racordate la același sistem.</w:t>
      </w:r>
    </w:p>
    <w:p>
      <w:pPr>
        <w:keepNext w:val="false"/>
      </w:pPr>
      <w:r>
        <w:rPr>
          <w:b w:val="false"/>
          <w:bCs w:val="false"/>
        </w:rPr>
        <w:t xml:space="preserve">(5) În vederea obținerii, în condițiile legii, a autorizației de construire pentru executarea lucrărilor de construcții, pentru verificarea respectării cerințelor minime de performanță energetică pentru clădirile al căror consum de energie este aproape egal cu zero, documentația tehnică pentru autorizarea executării lucrărilor de construire trebuie să conțină și raportul de conformare nZEB.</w:t>
      </w:r>
    </w:p>
    <w:p>
      <w:pPr>
        <w:keepNext w:val="false"/>
      </w:pPr>
      <w:r>
        <w:rPr>
          <w:b w:val="false"/>
          <w:bCs w:val="false"/>
        </w:rPr>
        <w:t xml:space="preserve">(la 25-07-2024,</w:t>
      </w:r>
    </w:p>
    <w:p>
      <w:pPr>
        <w:keepNext/>
      </w:pPr>
      <w:r>
        <w:rPr>
          <w:b/>
          <w:bCs/>
        </w:rPr>
        <w:t xml:space="preserve">Articolul 10 , Capitolul VI a fost completat de Punctul 12.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Capitolul VII</w:t>
      </w:r>
    </w:p>
    <w:p>
      <w:pPr>
        <w:keepNext w:val="false"/>
      </w:pPr>
      <w:r>
        <w:rPr>
          <w:b w:val="false"/>
          <w:bCs w:val="false"/>
        </w:rPr>
        <w:t xml:space="preserve">Clădiri existente</w:t>
      </w:r>
    </w:p>
    <w:p>
      <w:pPr>
        <w:keepNext/>
      </w:pPr>
      <w:r>
        <w:rPr>
          <w:b/>
          <w:bCs/>
        </w:rPr>
        <w:t xml:space="preserve">Articolul 11</w:t>
      </w:r>
    </w:p>
    <w:p>
      <w:pPr>
        <w:keepNext w:val="false"/>
      </w:pPr>
      <w:r>
        <w:rPr>
          <w:b w:val="false"/>
          <w:bCs w:val="false"/>
        </w:rPr>
        <w:t xml:space="preserve">(1) La clădirile existente la care se execută lucrări de renovare majoră, performanța energetică a acestora sau a unităților de clădire ce fac obiectul renovării trebuie îmbunătățită, pentru a satisface cerințele stabilite în metodologie, în măsura în care acest lucru este posibil din punct de vedere tehnic, funcțional și economic.</w:t>
      </w:r>
    </w:p>
    <w:p>
      <w:pPr>
        <w:keepNext w:val="false"/>
      </w:pPr>
      <w:r>
        <w:rPr>
          <w:b w:val="false"/>
          <w:bCs w:val="false"/>
        </w:rPr>
        <w:t xml:space="preserve">(2) Documentația tehnică elaborată pentru autorizarea lucrărilor de intervenție pentru renovarea majoră dezvoltă măsurile prevăzute în raportul de audit energetic.</w:t>
      </w:r>
    </w:p>
    <w:p>
      <w:pPr>
        <w:keepNext w:val="false"/>
      </w:pPr>
      <w:r>
        <w:rPr>
          <w:b w:val="false"/>
          <w:bCs w:val="false"/>
        </w:rPr>
        <w:t xml:space="preserve">(3) În cazul renovării majore a clădirilor, proprietarii/ administratorii acestora pot monta sisteme alternative de înaltă eficiență de producere a energiei prevăzute la art. 10 alin. (2), în măsura în care prin auditul energetic al clădirii se stabilește că acest lucru este posibil din punct de vedere tehnic, funcțional și economic.</w:t>
      </w:r>
    </w:p>
    <w:p>
      <w:pPr>
        <w:keepNext w:val="false"/>
      </w:pPr>
      <w:r>
        <w:rPr>
          <w:b w:val="false"/>
          <w:bCs w:val="false"/>
        </w:rPr>
        <w:t xml:space="preserve">(4) În cazul renovării majore a clădirilor, proprietarii/ administratorii acestora trebuie să abordeze și aspectele legate de condițiile care caracterizează un climat interior sănătos, protecția împotriva incendiilor și riscurile legate de activitatea seismică, precum și cele privind eliminarea barierelor existente în materie de accesibilitate.</w:t>
      </w:r>
    </w:p>
    <w:p>
      <w:pPr>
        <w:keepNext w:val="false"/>
      </w:pPr>
      <w:r>
        <w:rPr>
          <w:b w:val="false"/>
          <w:bCs w:val="false"/>
        </w:rPr>
        <w:t xml:space="preserve">(5) La stabilirea eficienței măsurii privind montarea sistemelor alternative de producere a energiei, prevăzute la art. 10 alin. (2), se vor avea în vedere asigurarea, din punct de vedere tehnic și funcțional, a cerințelor fundamentale aplicabile, astfel cum sunt prevăzute la art. 5 alin. (1) din Legea nr. 10/1995, republicată, cu modificările și completările ulterioare, precum și încadrarea în nivelul optim, din punctul de vedere al costurilor, a cerințelor minime de performanță energetică.</w:t>
      </w:r>
    </w:p>
    <w:p>
      <w:pPr>
        <w:keepNext/>
      </w:pPr>
      <w:r>
        <w:rPr>
          <w:b/>
          <w:bCs/>
        </w:rPr>
        <w:t xml:space="preserve">Articolul 12</w:t>
      </w:r>
    </w:p>
    <w:p>
      <w:pPr>
        <w:keepNext w:val="false"/>
      </w:pPr>
      <w:r>
        <w:rPr>
          <w:b w:val="false"/>
          <w:bCs w:val="false"/>
        </w:rPr>
        <w:t xml:space="preserve">(1) Cerințele se aplică clădirii sau unității de clădire renovate, în scopul creșterii performanței energetice globale a clădirii.</w:t>
      </w:r>
    </w:p>
    <w:p>
      <w:pPr>
        <w:keepNext w:val="false"/>
      </w:pPr>
      <w:r>
        <w:rPr>
          <w:b w:val="false"/>
          <w:bCs w:val="false"/>
        </w:rPr>
        <w:t xml:space="preserve">(2) Cerințele se pot aplica și elementului/elementelor de anvelopă care face/fac parte din clădire și are/au un impact semnificativ asupra performanței energetice a acesteia, în cazul în care este/sunt modernizat/modernizate sau înlocuit/înlocuite.</w:t>
      </w:r>
    </w:p>
    <w:p>
      <w:pPr>
        <w:keepNext w:val="false"/>
      </w:pPr>
      <w:r>
        <w:rPr>
          <w:b w:val="false"/>
          <w:bCs w:val="false"/>
        </w:rPr>
        <w:t xml:space="preserve">(la 25-07-2024,</w:t>
      </w:r>
    </w:p>
    <w:p>
      <w:pPr>
        <w:keepNext w:val="false"/>
      </w:pPr>
      <w:r>
        <w:rPr>
          <w:b w:val="false"/>
          <w:bCs w:val="false"/>
        </w:rPr>
        <w:t xml:space="preserve">Alineatul (2) , Articolul 12 , Capitolul VII a fost modificat de Punctul 13.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Capitolul VIII</w:t>
      </w:r>
    </w:p>
    <w:p>
      <w:pPr>
        <w:keepNext w:val="false"/>
      </w:pPr>
      <w:r>
        <w:rPr>
          <w:b w:val="false"/>
          <w:bCs w:val="false"/>
        </w:rPr>
        <w:t xml:space="preserve">Sistemele tehnice ale clădirilor și electromobilitate</w:t>
      </w:r>
    </w:p>
    <w:p>
      <w:pPr>
        <w:keepNext w:val="false"/>
      </w:pPr>
      <w:r>
        <w:rPr>
          <w:b w:val="false"/>
          <w:bCs w:val="false"/>
        </w:rPr>
        <w:t xml:space="preserve">(la 25-07-2024,</w:t>
      </w:r>
    </w:p>
    <w:p>
      <w:pPr>
        <w:keepNext w:val="false"/>
      </w:pPr>
      <w:r>
        <w:rPr>
          <w:b w:val="false"/>
          <w:bCs w:val="false"/>
        </w:rPr>
        <w:t xml:space="preserve">Titlul Capitolului VIII a fost modificat de Punctul 14. , Articolul I din LEGEA nr. 238 din 19 iulie 2024, publicată în MONITORUL OFICIAL nr. 714 din 22 iulie 2024</w:t>
      </w:r>
    </w:p>
    <w:p>
      <w:pPr>
        <w:keepNext w:val="false"/>
      </w:pPr>
      <w:r>
        <w:rPr>
          <w:b w:val="false"/>
          <w:bCs w:val="false"/>
        </w:rPr>
        <w:t xml:space="preserve">)</w:t>
      </w:r>
    </w:p>
    <w:p>
      <w:pPr>
        <w:keepNext/>
      </w:pPr>
      <w:r>
        <w:rPr>
          <w:b/>
          <w:bCs/>
        </w:rPr>
        <w:t xml:space="preserve">Articolul 13</w:t>
      </w:r>
    </w:p>
    <w:p>
      <w:pPr>
        <w:keepNext w:val="false"/>
      </w:pPr>
      <w:r>
        <w:rPr>
          <w:b w:val="false"/>
          <w:bCs w:val="false"/>
        </w:rPr>
        <w:t xml:space="preserve">(1) În cazul clădirilor noi, precum și în cazul renovării majore a clădirilor existente, se respectă cerințele referitoare la sistemele tehnice ale clădirilor prevăzute în reglementările tehnice specifice, în vigoare la data întocmirii proiectelor, cu privire la performanța energetică globală, instalarea corectă, dimensionarea, reglarea și controlul sistemelor tehnice și vizează cel puțin următoarele:</w:t>
      </w:r>
    </w:p>
    <w:p>
      <w:pPr>
        <w:keepNext w:val="false"/>
      </w:pPr>
      <w:r>
        <w:rPr>
          <w:b w:val="false"/>
          <w:bCs w:val="false"/>
        </w:rPr>
        <w:t xml:space="preserve">a) sistemele de încălzire a spațiilor;</w:t>
      </w:r>
    </w:p>
    <w:p>
      <w:pPr>
        <w:keepNext w:val="false"/>
      </w:pPr>
      <w:r>
        <w:rPr>
          <w:b w:val="false"/>
          <w:bCs w:val="false"/>
        </w:rPr>
        <w:t xml:space="preserve">b) sistemele de răcire a spațiilor;</w:t>
      </w:r>
    </w:p>
    <w:p>
      <w:pPr>
        <w:keepNext w:val="false"/>
      </w:pPr>
      <w:r>
        <w:rPr>
          <w:b w:val="false"/>
          <w:bCs w:val="false"/>
        </w:rPr>
        <w:t xml:space="preserve">c) sistemele de preparare a apei calde menajere;</w:t>
      </w:r>
    </w:p>
    <w:p>
      <w:pPr>
        <w:keepNext w:val="false"/>
      </w:pPr>
      <w:r>
        <w:rPr>
          <w:b w:val="false"/>
          <w:bCs w:val="false"/>
        </w:rPr>
        <w:t xml:space="preserve">d) sistemele de ventilare;</w:t>
      </w:r>
    </w:p>
    <w:p>
      <w:pPr>
        <w:keepNext w:val="false"/>
      </w:pPr>
      <w:r>
        <w:rPr>
          <w:b w:val="false"/>
          <w:bCs w:val="false"/>
        </w:rPr>
        <w:t xml:space="preserve">e) sistemele de iluminat interior;</w:t>
      </w:r>
    </w:p>
    <w:p>
      <w:pPr>
        <w:keepNext w:val="false"/>
      </w:pPr>
      <w:r>
        <w:rPr>
          <w:b w:val="false"/>
          <w:bCs w:val="false"/>
        </w:rPr>
        <w:t xml:space="preserve">f) sistemele de automatizare și control;</w:t>
      </w:r>
    </w:p>
    <w:p>
      <w:pPr>
        <w:keepNext w:val="false"/>
      </w:pPr>
      <w:r>
        <w:rPr>
          <w:b w:val="false"/>
          <w:bCs w:val="false"/>
        </w:rPr>
        <w:t xml:space="preserve">g) sistemele de generare de energie electrică in situ;</w:t>
      </w:r>
    </w:p>
    <w:p>
      <w:pPr>
        <w:keepNext w:val="false"/>
      </w:pPr>
      <w:r>
        <w:rPr>
          <w:b w:val="false"/>
          <w:bCs w:val="false"/>
        </w:rPr>
        <w:t xml:space="preserve">h) orice combinație fezabilă tehnic și economic a acestor sisteme.</w:t>
      </w:r>
    </w:p>
    <w:p>
      <w:pPr>
        <w:keepNext w:val="false"/>
      </w:pPr>
      <w:r>
        <w:rPr>
          <w:b w:val="false"/>
          <w:bCs w:val="false"/>
        </w:rPr>
        <w:t xml:space="preserve">(la 25-07-2024,</w:t>
      </w:r>
    </w:p>
    <w:p>
      <w:pPr>
        <w:keepNext w:val="false"/>
      </w:pPr>
      <w:r>
        <w:rPr>
          <w:b w:val="false"/>
          <w:bCs w:val="false"/>
        </w:rPr>
        <w:t xml:space="preserve">Alineatul (1) , Articolul 13 , Capitolul VIII a fost modificat de Punctul 15.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(2) Cerințele se aplică pentru sistemele tehnice noi ale clădirilor, precum și pentru înlocuirea și pentru îmbunătățirea sistemelor existente, în măsura în care prin proiectul tehnic de execuție se stabilește că acest lucru este posibil din punct de vedere tehnic, funcțional și economic.</w:t>
      </w:r>
    </w:p>
    <w:p>
      <w:pPr>
        <w:keepNext/>
      </w:pPr>
      <w:r>
        <w:rPr>
          <w:b/>
          <w:bCs/>
        </w:rPr>
        <w:t xml:space="preserve">Articolul 14</w:t>
      </w:r>
    </w:p>
    <w:p>
      <w:pPr>
        <w:keepNext w:val="false"/>
      </w:pPr>
      <w:r>
        <w:rPr>
          <w:b w:val="false"/>
          <w:bCs w:val="false"/>
        </w:rPr>
        <w:t xml:space="preserve">(1) Pentru clădirile noi al căror certificat de urbanism este emis după data de 15 septembrie 2020, investitorii sunt obligați să asigure echiparea cu dispozitive de autoreglare pentru reglarea distinctă a temperaturii și calității aerului interior, în fiecare încăpere încălzită/răcită direct sau întro zonă încălzită/răcită din clădire și/sau unitatea de clădire, în cazul în care acest lucru este fezabil din punct de vedere tehnic și economic.</w:t>
      </w:r>
    </w:p>
    <w:p>
      <w:pPr>
        <w:keepNext w:val="false"/>
      </w:pPr>
      <w:r>
        <w:rPr>
          <w:b w:val="false"/>
          <w:bCs w:val="false"/>
        </w:rPr>
        <w:t xml:space="preserve">(2) Dispozitivele de autoreglare a temperaturii sunt dispozitive care permit reglarea distinctă a temperaturii în fiecare încăpere încălzită/răcită/climatizată direct a clădirii sau într-o zonă încălzită/răcită/climatizată din clădire și/sau unitatea de clădire. Acestea permit reglarea automată a puterii de încălzire/răcire în funcție de temperatura interioară setată de utilizator.</w:t>
      </w:r>
    </w:p>
    <w:p>
      <w:pPr>
        <w:keepNext w:val="false"/>
      </w:pPr>
      <w:r>
        <w:rPr>
          <w:b w:val="false"/>
          <w:bCs w:val="false"/>
        </w:rPr>
        <w:t xml:space="preserve">(la 25-07-2024,</w:t>
      </w:r>
    </w:p>
    <w:p>
      <w:pPr>
        <w:keepNext w:val="false"/>
      </w:pPr>
      <w:r>
        <w:rPr>
          <w:b w:val="false"/>
          <w:bCs w:val="false"/>
        </w:rPr>
        <w:t xml:space="preserve">Alineatul (2) , Articolul 14 , Capitolul VIII a fost modificat de Punctul 16.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(3) Nu reprezintă dispozitive de autoreglare a temperaturii, așa cum sunt ele definite la alin. (2), următoarele:</w:t>
      </w:r>
    </w:p>
    <w:p>
      <w:pPr>
        <w:keepNext w:val="false"/>
      </w:pPr>
      <w:r>
        <w:rPr>
          <w:b w:val="false"/>
          <w:bCs w:val="false"/>
        </w:rPr>
        <w:t xml:space="preserve">a) orice soluție bazată pe reglarea manuală a puterii de încălzire/răcire/climatizare, chiar dacă ajustarea se poate efectua la nivelul încăperii/zonei;</w:t>
      </w:r>
    </w:p>
    <w:p>
      <w:pPr>
        <w:keepNext w:val="false"/>
      </w:pPr>
      <w:r>
        <w:rPr>
          <w:b w:val="false"/>
          <w:bCs w:val="false"/>
        </w:rPr>
        <w:t xml:space="preserve">b) orice soluție care permite reglarea automată a temperaturii, dar nu la nivelul încăperii/zonei.</w:t>
      </w:r>
    </w:p>
    <w:p>
      <w:pPr>
        <w:keepNext w:val="false"/>
      </w:pPr>
      <w:r>
        <w:rPr>
          <w:b w:val="false"/>
          <w:bCs w:val="false"/>
        </w:rPr>
        <w:t xml:space="preserve">(la 25-07-2024,</w:t>
      </w:r>
    </w:p>
    <w:p>
      <w:pPr>
        <w:keepNext w:val="false"/>
      </w:pPr>
      <w:r>
        <w:rPr>
          <w:b w:val="false"/>
          <w:bCs w:val="false"/>
        </w:rPr>
        <w:t xml:space="preserve">Alineatul (3) , Articolul 14 , Capitolul VIII a fost modificat de Punctul 16.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(4) Pentru clădirile existente, proprietarii/administratorii acestora sunt obligați să instaleze, în măsura în care acest lucru este fezabil din punct de vedere tehnic și economic, dispozitive de autoreglare a temperaturii, la înlocuirea generatoarelor de căldură/frig.</w:t>
      </w:r>
    </w:p>
    <w:p>
      <w:pPr>
        <w:keepNext w:val="false"/>
      </w:pPr>
      <w:r>
        <w:rPr>
          <w:b w:val="false"/>
          <w:bCs w:val="false"/>
        </w:rPr>
        <w:t xml:space="preserve">(5) În cazul clădirilor existente, dotate cu generatoare de căldură/frig independente și care deservesc spații diferite, echiparea cu dispozitive de autoreglare a temperaturii se face numai pentru spațiul deservit de generatorul/generatoarele de căldură/frig înlocuit/înlocuite.</w:t>
      </w:r>
    </w:p>
    <w:p>
      <w:pPr>
        <w:keepNext w:val="false"/>
      </w:pPr>
      <w:r>
        <w:rPr>
          <w:b w:val="false"/>
          <w:bCs w:val="false"/>
        </w:rPr>
        <w:t xml:space="preserve">(6) În situația în care într-o clădire sau unitate de clădire existentă sistemul de încălzire/răcire/climatizare existent se înlocuiește cu un sistem de încălzire/răcire/climatizare nou, proprietarul/administratorul acesteia, după caz, este obligat să instaleze dispozitive de autoreglare a temperaturii, în cazul în care acest lucru este fezabil din punct de vedere tehnic și economic.</w:t>
      </w:r>
    </w:p>
    <w:p>
      <w:pPr>
        <w:keepNext w:val="false"/>
      </w:pPr>
      <w:r>
        <w:rPr>
          <w:b w:val="false"/>
          <w:bCs w:val="false"/>
        </w:rPr>
        <w:t xml:space="preserve">(la 25-07-2024,</w:t>
      </w:r>
    </w:p>
    <w:p>
      <w:pPr>
        <w:keepNext w:val="false"/>
      </w:pPr>
      <w:r>
        <w:rPr>
          <w:b w:val="false"/>
          <w:bCs w:val="false"/>
        </w:rPr>
        <w:t xml:space="preserve">Alineatul (6) , Articolul 14 , Capitolul VIII a fost modificat de Punctul 16.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(7) Pentru clădirile existente conectate la sisteme de încălzire centralizată, la înlocuirea generatoarelor de căldură din sistemul de termoficare, în cazul în care echiparea cu dispozitive de autoreglare nu este fezabilă din punct de vedere economic sau poate conduce la încălcări ale dreptului de proprietate, proprietarii/administratorii acestora sunt obligați să instaleze dispozitive de autoreglare atunci când sunt înlocuite schimbătoarele de căldură din clădiri.</w:t>
      </w:r>
    </w:p>
    <w:p>
      <w:pPr>
        <w:keepNext w:val="false"/>
      </w:pPr>
      <w:r>
        <w:rPr>
          <w:b w:val="false"/>
          <w:bCs w:val="false"/>
        </w:rPr>
        <w:t xml:space="preserve">(8) În cazul construcțiilor care nu reprezintă clădiri în sensul prezentei legi și care în urma lucrărilor de intervenție efectuate asupra lor devin clădiri așa cum sunt definite de prezenta lege, la instalarea sistemului de încălzire, proprietarii au obligația instalării de dispozitive de autoreglare a temperaturii, în cazul în care acest lucru este fezabil din punct de vedere tehnic și economic, în conformitate cu prevederile prezentului articol.</w:t>
      </w:r>
    </w:p>
    <w:p>
      <w:pPr>
        <w:keepNext/>
      </w:pPr>
      <w:r>
        <w:rPr>
          <w:b/>
          <w:bCs/>
        </w:rPr>
        <w:t xml:space="preserve">Articolul 15</w:t>
      </w:r>
    </w:p>
    <w:p>
      <w:pPr>
        <w:keepNext w:val="false"/>
      </w:pPr>
      <w:r>
        <w:rPr>
          <w:b w:val="false"/>
          <w:bCs w:val="false"/>
        </w:rPr>
        <w:t xml:space="preserve">(1) În cazul clădirilor nerezidențiale noi, precum și în cazul renovării majore a clădirilor nerezidențiale, altele decât cele deținute și ocupate de întreprinderi mici și mijlocii și care au mai mult de 10 locuri de parcare, investitorii/proprietarii acestora, după caz, sunt obligați să instaleze cel puțin un punct de reîncărcare pentru vehicule electrice, precum și tubulatura încastrată pentru cablurile electrice pentru cel puțin 20% din locurile de parcare prevăzute, pentru a permite instalarea, într-o etapă ulterioară, a punctelor de reîncărcare pentru vehicule electrice, atunci când:</w:t>
      </w:r>
    </w:p>
    <w:p>
      <w:pPr>
        <w:keepNext w:val="false"/>
      </w:pPr>
      <w:r>
        <w:rPr>
          <w:b w:val="false"/>
          <w:bCs w:val="false"/>
        </w:rPr>
        <w:t xml:space="preserve">(la 25-07-2024,</w:t>
      </w:r>
    </w:p>
    <w:p>
      <w:pPr>
        <w:keepNext w:val="false"/>
      </w:pPr>
      <w:r>
        <w:rPr>
          <w:b w:val="false"/>
          <w:bCs w:val="false"/>
        </w:rPr>
        <w:t xml:space="preserve">Partea introductivă a alineatului (1) , Articolul 15 , Capitolul VIII a fost modificată de Punctul 17.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a) parcarea se situează în interiorul clădirii și, în cazul renovărilor majore, măsurile de renovare includ parcarea sau infrastructura electrică a clădirii;</w:t>
      </w:r>
    </w:p>
    <w:p>
      <w:pPr>
        <w:keepNext w:val="false"/>
      </w:pPr>
      <w:r>
        <w:rPr>
          <w:b w:val="false"/>
          <w:bCs w:val="false"/>
        </w:rPr>
        <w:t xml:space="preserve">b) parcarea este adiacentă clădirii și, în cazul renovărilor majore, măsurile de renovare includ parcarea sau infrastructura electrică a parcării.</w:t>
      </w:r>
    </w:p>
    <w:p>
      <w:pPr>
        <w:keepNext w:val="false"/>
      </w:pPr>
      <w:r>
        <w:rPr>
          <w:b w:val="false"/>
          <w:bCs w:val="false"/>
        </w:rPr>
        <w:t xml:space="preserve">(2) În cazul clădirilor nerezidențiale existente cu peste 20 de locuri de parcare, proprietarii acestora au obligația de a instala până la data de 1 ianuarie 2025 un număr de puncte de reîncărcare pentru vehicule electrice minimum egal cu 10% din numărul total al locurilor de parcare, dar nu mai puțin de două puncte de reîncărcare pentru vehicule electrice. Excepție fac clădirile nerezidențiale existente, deținute și ocupate de întreprinderi mici și mijlocii.</w:t>
      </w:r>
    </w:p>
    <w:p>
      <w:pPr>
        <w:keepNext w:val="false"/>
      </w:pPr>
      <w:r>
        <w:rPr>
          <w:b w:val="false"/>
          <w:bCs w:val="false"/>
        </w:rPr>
        <w:t xml:space="preserve">(3) În cazul clădirilor rezidențiale noi, precum și în cazul renovării majore a clădirilor rezidențiale existente, care au mai mult de 10 locuri de parcare, investitorii, respectiv proprietarii acestora, după caz, sunt obligați să asigure instalarea tubulaturii încastrate pentru cabluri electrice pentru fiecare loc de parcare, precum și instalarea unui punct de reîncărcare vehicule electrice pentru fiecare 5 locuri de parcare, în următoarele cazuri:</w:t>
      </w:r>
    </w:p>
    <w:p>
      <w:pPr>
        <w:keepNext w:val="false"/>
      </w:pPr>
      <w:r>
        <w:rPr>
          <w:b w:val="false"/>
          <w:bCs w:val="false"/>
        </w:rPr>
        <w:t xml:space="preserve">a) parcarea se situează în interiorul clădirii și, în cazul renovărilor majore, măsurile de renovare includ parcarea sau infrastructura electrică a clădirii;</w:t>
      </w:r>
    </w:p>
    <w:p>
      <w:pPr>
        <w:keepNext w:val="false"/>
      </w:pPr>
      <w:r>
        <w:rPr>
          <w:b w:val="false"/>
          <w:bCs w:val="false"/>
        </w:rPr>
        <w:t xml:space="preserve">b) parcarea este adiacentă clădirii și, în cazul renovărilor majore, măsurile de renovare includ parcarea sau infrastructura electrică a parcării.</w:t>
      </w:r>
    </w:p>
    <w:p>
      <w:pPr>
        <w:keepNext w:val="false"/>
      </w:pPr>
      <w:r>
        <w:rPr>
          <w:b w:val="false"/>
          <w:bCs w:val="false"/>
        </w:rPr>
        <w:t xml:space="preserve">(la 16-03-2023,</w:t>
      </w:r>
    </w:p>
    <w:p>
      <w:pPr>
        <w:keepNext w:val="false"/>
      </w:pPr>
      <w:r>
        <w:rPr>
          <w:b w:val="false"/>
          <w:bCs w:val="false"/>
        </w:rPr>
        <w:t xml:space="preserve">Alineatul (3) din Articolul 15 , Capitolul VIII a fost modificat de Articolul I din ORDONANȚA DE URGENȚĂ nr. 14 din 15 martie 2023, publicată în MONITORUL OFICIAL nr. 219 din 16 martie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art. III din ORDONANȚA DE URGENȚĂ nr. 14 din 15 martie 2023, publicată în Monitorul Oficial nr. 219 din 16 martie 2023, prevederile art. 15 alin. (3) din Legea nr. 372/2005 privind performanța energetică a clădirilor, republicată, cu modificările ulterioare, nu se aplică clădirilor rezidențiale noi, precum și clădirilor rezidențiale existente supuse renovării majore pentru ale căror lucrări de construire au fost depuse cereri pentru emiterea certificatului de urbanism în scopul obținerii autorizației de construire până la data intrării în vigoare a prezentei ordonanțe de urgență.</w:t>
      </w:r>
    </w:p>
    <w:p>
      <w:pPr>
        <w:keepNext w:val="false"/>
      </w:pPr>
      <w:r>
        <w:rPr>
          <w:b w:val="false"/>
          <w:bCs w:val="false"/>
        </w:rPr>
        <w:t xml:space="preserve">(4) În cazul clădirilor cu funcțiuni mixte rezidențiale și nerezidențiale, noi sau care sunt supuse unor lucrări de renovare majoră, acestea sunt încadrate diferențiat, după tipul de funcțiune, potrivit prevederilor alin. (1) sau (3), iar cerințele privind electromobilitatea, aplicate clădirii în ansamblu, rezultă prin cumularea cerințelor aplicabile fiecărei funcțiuni în parte.</w:t>
      </w:r>
    </w:p>
    <w:p>
      <w:pPr>
        <w:keepNext w:val="false"/>
      </w:pPr>
      <w:r>
        <w:rPr>
          <w:b w:val="false"/>
          <w:bCs w:val="false"/>
        </w:rPr>
        <w:t xml:space="preserve">(5) Prevederile alin. (1)-(3) nu se aplică:</w:t>
      </w:r>
    </w:p>
    <w:p>
      <w:pPr>
        <w:keepNext w:val="false"/>
      </w:pPr>
      <w:r>
        <w:rPr>
          <w:b w:val="false"/>
          <w:bCs w:val="false"/>
        </w:rPr>
        <w:t xml:space="preserve">a) clădirilor noi rezidențiale și nerezidențiale sau clădirilor existente rezidențiale și nerezidențiale care sunt supuse unor renovări majore, care au mai mult de 10 locuri de parcare pentru ale căror lucrări de construire au fost depuse cereri de autorizație de construire până la data de 10 martie 2021;</w:t>
      </w:r>
    </w:p>
    <w:p>
      <w:pPr>
        <w:keepNext w:val="false"/>
      </w:pPr>
      <w:r>
        <w:rPr>
          <w:b w:val="false"/>
          <w:bCs w:val="false"/>
        </w:rPr>
        <w:t xml:space="preserve">b) clădirilor existente rezidențiale și nerezidențiale care sunt supuse unor renovări majore pentru care costul estimativ al instalațiilor de reîncărcare pentru vehicule electrice și de încastrare, prevăzut în devizul general și specificat în memoriul pe specialități, depășește 7% din costul total al renovării majore a clădirii;</w:t>
      </w:r>
    </w:p>
    <w:p>
      <w:pPr>
        <w:keepNext w:val="false"/>
      </w:pPr>
      <w:r>
        <w:rPr>
          <w:b w:val="false"/>
          <w:bCs w:val="false"/>
        </w:rPr>
        <w:t xml:space="preserve">c) clădirilor publice care fac obiectul unor cerințe comparabile, în conformitate cu Legea nr. 34/2017 privind instalarea infrastructurii pentru combustibili alternativi;</w:t>
      </w:r>
    </w:p>
    <w:p>
      <w:pPr>
        <w:keepNext w:val="false"/>
      </w:pPr>
      <w:r>
        <w:rPr>
          <w:b w:val="false"/>
          <w:bCs w:val="false"/>
        </w:rPr>
        <w:t xml:space="preserve">d) în situația în care infrastructura încastrată se bazează pe microsisteme izolate, iar aplicarea prevederilor alin. (1)-(3) ar conduce la probleme semnificative pentru funcționarea sistemului energetic local și ar pune în pericol stabilitatea rețelei locale.</w:t>
      </w:r>
    </w:p>
    <w:p>
      <w:pPr>
        <w:keepNext w:val="false"/>
      </w:pPr>
      <w:r>
        <w:rPr>
          <w:b w:val="false"/>
          <w:bCs w:val="false"/>
        </w:rPr>
        <w:t xml:space="preserve">(6) Suplimentar față de cerințele privind instalarea punctelor de reîncărcare pentru vehicule electrice și a tubulaturii încastrate aferente acestora, la întocmirea proiectului tehnic de execuție și/sau a documentației de avizare a lucrărilor de intervenție, pot fi luate în considerare, dacă acest lucru este fezabil din punct de vedere tehnic, economic și funcțional, și aspecte privind:</w:t>
      </w:r>
    </w:p>
    <w:p>
      <w:pPr>
        <w:keepNext w:val="false"/>
      </w:pPr>
      <w:r>
        <w:rPr>
          <w:b w:val="false"/>
          <w:bCs w:val="false"/>
        </w:rPr>
        <w:t xml:space="preserve">a) infrastructura încastrată necesară încărcării inteligente;</w:t>
      </w:r>
    </w:p>
    <w:p>
      <w:pPr>
        <w:keepNext w:val="false"/>
      </w:pPr>
      <w:r>
        <w:rPr>
          <w:b w:val="false"/>
          <w:bCs w:val="false"/>
        </w:rPr>
        <w:t xml:space="preserve">b) securitatea la incendiu asociată vehiculelor electrice și infrastructurii de încărcare;</w:t>
      </w:r>
    </w:p>
    <w:p>
      <w:pPr>
        <w:keepNext w:val="false"/>
      </w:pPr>
      <w:r>
        <w:rPr>
          <w:b w:val="false"/>
          <w:bCs w:val="false"/>
        </w:rPr>
        <w:t xml:space="preserve">c) accesibilitatea pentru persoanele cu handicap la punctele de reîncărcare pentru vehicule electrice;</w:t>
      </w:r>
    </w:p>
    <w:p>
      <w:pPr>
        <w:keepNext w:val="false"/>
      </w:pPr>
      <w:r>
        <w:rPr>
          <w:b w:val="false"/>
          <w:bCs w:val="false"/>
        </w:rPr>
        <w:t xml:space="preserve">d) infrastructura de parcare dedicată bicicletelor electrice și a mijloacelor de transport destinate persoanelor cu mobilitate redusă;</w:t>
      </w:r>
    </w:p>
    <w:p>
      <w:pPr>
        <w:keepNext w:val="false"/>
      </w:pPr>
      <w:r>
        <w:rPr>
          <w:b w:val="false"/>
          <w:bCs w:val="false"/>
        </w:rPr>
        <w:t xml:space="preserve">e) contorizarea inteligentă;</w:t>
      </w:r>
    </w:p>
    <w:p>
      <w:pPr>
        <w:keepNext w:val="false"/>
      </w:pPr>
      <w:r>
        <w:rPr>
          <w:b w:val="false"/>
          <w:bCs w:val="false"/>
        </w:rPr>
        <w:t xml:space="preserve">f) încărcarea inteligentă;</w:t>
      </w:r>
    </w:p>
    <w:p>
      <w:pPr>
        <w:keepNext w:val="false"/>
      </w:pPr>
      <w:r>
        <w:rPr>
          <w:b w:val="false"/>
          <w:bCs w:val="false"/>
        </w:rPr>
        <w:t xml:space="preserve">g) facilitarea utilizării bateriilor vehiculelor electrice ca sursă de energie.</w:t>
      </w:r>
    </w:p>
    <w:p>
      <w:pPr>
        <w:keepNext w:val="false"/>
      </w:pPr>
      <w:r>
        <w:rPr>
          <w:b w:val="false"/>
          <w:bCs w:val="false"/>
        </w:rPr>
        <w:t xml:space="preserve">(7) Autorizarea, instalarea, utilizarea, verificarea și dezafectarea stațiilor de reîncărcare, împreună cu infrastructura electrică aferentă acestora, trebuie să se facă cu respectarea tuturor reglementărilor tehnice și a legislației în vigoare.</w:t>
      </w:r>
    </w:p>
    <w:p>
      <w:pPr>
        <w:keepNext w:val="false"/>
      </w:pPr>
      <w:r>
        <w:rPr>
          <w:b w:val="false"/>
          <w:bCs w:val="false"/>
        </w:rPr>
        <w:t xml:space="preserve">(8) Operatorii de distribuție energie electrică realizează racordarea la rețeaua electrică de interes public a stațiilor de reîncărcare împreună cu infrastructura electrică aferentă acestora în procedură simplificată în conformitate cu reglementările specifice emise de Autoritatea Națională de Reglementare în Domeniul Energiei în acest scop.</w:t>
      </w:r>
    </w:p>
    <w:p>
      <w:pPr>
        <w:keepNext w:val="false"/>
      </w:pPr>
      <w:r>
        <w:rPr>
          <w:b w:val="false"/>
          <w:bCs w:val="false"/>
        </w:rPr>
        <w:t xml:space="preserve">(9) Autorizarea instalării stațiilor de reîncărcare se face conform unor proceduri simplificate stabilite de autoritățile competente, în maximum 45 de zile de la depunerea cererii și a documentației aferente.</w:t>
      </w:r>
    </w:p>
    <w:p>
      <w:pPr>
        <w:keepNext w:val="false"/>
      </w:pPr>
      <w:r>
        <w:rPr>
          <w:b w:val="false"/>
          <w:bCs w:val="false"/>
        </w:rPr>
        <w:t xml:space="preserve">(10) Instalarea de către chiriaș/coproprietar a unui punct de reîncărcare pentru vehicule electrice, fără a aduce modificări clădirii și utilizând infrastructura încastrată instalată anterior, poate fi făcută fără aprobarea proprietarului bunului imobil închiriat sau a celorlalți coproprietari, după caz, cu respectarea prevederilor alin. (7). Costul instalării și al consumului de energie electrică aferent este suportat de chiriașul/coproprietarul care a instalat punctul de reîncărcare.</w:t>
      </w:r>
    </w:p>
    <w:p>
      <w:pPr>
        <w:keepNext/>
      </w:pPr>
      <w:r>
        <w:rPr>
          <w:b/>
          <w:bCs/>
        </w:rPr>
        <w:t xml:space="preserve">Articolul 16</w:t>
      </w:r>
    </w:p>
    <w:p>
      <w:pPr>
        <w:keepNext w:val="false"/>
      </w:pPr>
      <w:r>
        <w:rPr>
          <w:b w:val="false"/>
          <w:bCs w:val="false"/>
        </w:rPr>
        <w:t xml:space="preserve">(1) La instalarea, înlocuirea sau modernizarea unui sistem sau subsistem tehnic existent al unei clădiri/unui ansamblu de clădiri, integrarea funcțională corectă în sistem a părții modificate și, după caz, a sistemului complet modificat va fi evaluată de experți atestați de către Ministerul Dezvoltării, Lucrărilor Publice și Administrației. Rezultatele documentate vor fi transmise de către aceștia proprietarului/administratorului clădirii, sub forma unui raport de expertiză tehnică, pentru a rămâne disponibile și a putea fi folosite în scopul verificării conformității cu cerințele minime referitoare la sistemele tehnice ale clădirilor, stabilite potrivit art. 13 alin. (1), și în scopul eliberării de certificate de performanță energetică. Raportul de expertiză asupra sistemului modificat va fi menționat și în foaia de parcurs a clădirii.</w:t>
      </w:r>
    </w:p>
    <w:p>
      <w:pPr>
        <w:keepNext w:val="false"/>
      </w:pPr>
      <w:r>
        <w:rPr>
          <w:b w:val="false"/>
          <w:bCs w:val="false"/>
        </w:rPr>
        <w:t xml:space="preserve">(la 25-07-2024,</w:t>
      </w:r>
    </w:p>
    <w:p>
      <w:pPr>
        <w:keepNext w:val="false"/>
      </w:pPr>
      <w:r>
        <w:rPr>
          <w:b w:val="false"/>
          <w:bCs w:val="false"/>
        </w:rPr>
        <w:t xml:space="preserve">Alineatul (1) , Articolul 16 , Capitolul VIII a fost modificat de Punctul 18.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(2) În cazul în care o parte sau părți ale unui sistem tehnic sunt supuse unei modernizări care poate afecta semnificativ performanța globală a sistemului respectiv, se va evalua performanța întregului sistem.</w:t>
      </w:r>
    </w:p>
    <w:p>
      <w:pPr>
        <w:keepNext w:val="false"/>
      </w:pPr>
      <w:r>
        <w:rPr>
          <w:b w:val="false"/>
          <w:bCs w:val="false"/>
        </w:rPr>
        <w:t xml:space="preserve">(3) Pe baza rezultatului evaluării performanței energetice globale a sistemului tehnic al clădirii/a părții modificate din acesta, expertul tehnic poate recomanda, în raportul de expertiză, emiterea unui nou certificat de performanță energetică, în cazul în care consumul mediu anual înregistrat în ultimii 3 ani s-a modificat cu minimum 25%.</w:t>
      </w:r>
    </w:p>
    <w:p>
      <w:pPr>
        <w:keepNext w:val="false"/>
      </w:pPr>
      <w:r>
        <w:rPr>
          <w:b w:val="false"/>
          <w:bCs w:val="false"/>
        </w:rPr>
        <w:t xml:space="preserve">(la 25-07-2024,</w:t>
      </w:r>
    </w:p>
    <w:p>
      <w:pPr>
        <w:keepNext w:val="false"/>
      </w:pPr>
      <w:r>
        <w:rPr>
          <w:b w:val="false"/>
          <w:bCs w:val="false"/>
        </w:rPr>
        <w:t xml:space="preserve">Alineatul (3) , Articolul 16 , Capitolul VIII a fost modificat de Punctul 18.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Capitolul IX</w:t>
      </w:r>
    </w:p>
    <w:p>
      <w:pPr>
        <w:keepNext w:val="false"/>
      </w:pPr>
      <w:r>
        <w:rPr>
          <w:b w:val="false"/>
          <w:bCs w:val="false"/>
        </w:rPr>
        <w:t xml:space="preserve">Clădiri al căror consum de energie este aproape egal cu zero</w:t>
      </w:r>
    </w:p>
    <w:p>
      <w:pPr>
        <w:keepNext/>
      </w:pPr>
      <w:r>
        <w:rPr>
          <w:b/>
          <w:bCs/>
        </w:rPr>
        <w:t xml:space="preserve">Articolul 17</w:t>
      </w:r>
    </w:p>
    <w:p>
      <w:pPr>
        <w:keepNext w:val="false"/>
      </w:pPr>
      <w:r>
        <w:rPr>
          <w:b w:val="false"/>
          <w:bCs w:val="false"/>
        </w:rPr>
        <w:t xml:space="preserve">(1) Clădirile noi, pentru care recepția la terminarea lucrărilor se efectuează în baza autorizației de construire emise începând cu 31 decembrie 2020, vor fi clădiri al căror consum de energie este aproape egal cu zero.</w:t>
      </w:r>
    </w:p>
    <w:p>
      <w:pPr>
        <w:keepNext w:val="false"/>
      </w:pPr>
      <w:r>
        <w:rPr>
          <w:b w:val="false"/>
          <w:bCs w:val="false"/>
        </w:rPr>
        <w:t xml:space="preserve">(2) Prin excepție de la prevederile alin. (1), clădirile noi din proprietatea/administrarea autorităților administrației publice, care urmează să fie recepționate în baza autorizației de construire emise după 31 decembrie 2018, vor fi clădiri al căror consum de energie este aproape egal cu zero.</w:t>
      </w:r>
    </w:p>
    <w:p>
      <w:pPr>
        <w:keepNext w:val="false"/>
      </w:pPr>
      <w:r>
        <w:rPr>
          <w:b w:val="false"/>
          <w:bCs w:val="false"/>
        </w:rPr>
        <w:t xml:space="preserve">(3) Nivelul consumului total de energie primară pentru clădirile al căror consum de energie este aproape egal cu zero, inclusiv cel asigurat din surse regenerabile, se stabilește prin reglementări tehnice. Ponderea de utilizare a energiei din surse regenerabile este de 30% din energia primară totală consumată, calculată conform metodologiei de calcul al performanței energetice a clădirilor, indiferent de funcțiunile clădirilor și de potențialul zonelor în care se află amplasate.</w:t>
      </w:r>
    </w:p>
    <w:p>
      <w:pPr>
        <w:keepNext w:val="false"/>
      </w:pPr>
      <w:r>
        <w:rPr>
          <w:b w:val="false"/>
          <w:bCs w:val="false"/>
        </w:rPr>
        <w:t xml:space="preserve">(la 25-07-2024,</w:t>
      </w:r>
    </w:p>
    <w:p>
      <w:pPr>
        <w:keepNext w:val="false"/>
      </w:pPr>
      <w:r>
        <w:rPr>
          <w:b w:val="false"/>
          <w:bCs w:val="false"/>
        </w:rPr>
        <w:t xml:space="preserve">Alineatul (3) , Articolul 17 , Capitolul IX a fost modificat de Punctul 19.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(4) Pentru încadrarea în termenele prevăzute la alin. (1) și (2) privind realizarea clădirilor noi al căror consum de energie este aproape egal cu zero, prin certificatul de urbanism emis de autoritățile administrației publice locale competente în vederea obținerii, în condițiile legii, a autorizației de construire, se va solicita un raport de conformare nZEB care să ateste încadrarea consumului total de energie primară în nivelurile prevăzute în metodologia de calcul al performanței energetice a clădirilor.</w:t>
      </w:r>
    </w:p>
    <w:p>
      <w:pPr>
        <w:keepNext w:val="false"/>
      </w:pPr>
      <w:r>
        <w:rPr>
          <w:b w:val="false"/>
          <w:bCs w:val="false"/>
        </w:rPr>
        <w:t xml:space="preserve">(la 25-07-2024,</w:t>
      </w:r>
    </w:p>
    <w:p>
      <w:pPr>
        <w:keepNext w:val="false"/>
      </w:pPr>
      <w:r>
        <w:rPr>
          <w:b w:val="false"/>
          <w:bCs w:val="false"/>
        </w:rPr>
        <w:t xml:space="preserve">Alineatul (4) , Articolul 17 , Capitolul IX a fost modificat de Punctul 19.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(5) Primarii localităților cu mai mult de 5.000 de locuitori inițiază planuri locale multianuale pentru creșterea numărului de clădiri noi și existente al căror consum de energie este aproape egal cu zero, în care pot fi incluse obiective diferențiate în funcție de zonele climatice și de funcțiunile clădirilor prevăzute la art. 7 alin. (1), care se aprobă prin hotărâri ale consiliilor locale.</w:t>
      </w:r>
    </w:p>
    <w:p>
      <w:pPr>
        <w:keepNext w:val="false"/>
      </w:pPr>
      <w:r>
        <w:rPr>
          <w:b w:val="false"/>
          <w:bCs w:val="false"/>
        </w:rPr>
        <w:t xml:space="preserve">(6) Finanțarea elaborării planurilor prevăzute la alin. (5) de către autoritățile administrației publice locale se asigură astfel:</w:t>
      </w:r>
    </w:p>
    <w:p>
      <w:pPr>
        <w:keepNext w:val="false"/>
      </w:pPr>
      <w:r>
        <w:rPr>
          <w:b w:val="false"/>
          <w:bCs w:val="false"/>
        </w:rPr>
        <w:t xml:space="preserve">a) din bugetele proprii;</w:t>
      </w:r>
    </w:p>
    <w:p>
      <w:pPr>
        <w:keepNext w:val="false"/>
      </w:pPr>
      <w:r>
        <w:rPr>
          <w:b w:val="false"/>
          <w:bCs w:val="false"/>
        </w:rPr>
        <w:t xml:space="preserve">b) din fondurile structurale și de coeziune ale Uniunii Europene, în conformitate cu regulamentele și procedurile de accesare a acestor fonduri și în condițiile stabilite prin documentele procedurale specifice implementării programelor operaționale;</w:t>
      </w:r>
    </w:p>
    <w:p>
      <w:pPr>
        <w:keepNext w:val="false"/>
      </w:pPr>
      <w:r>
        <w:rPr>
          <w:b w:val="false"/>
          <w:bCs w:val="false"/>
        </w:rPr>
        <w:t xml:space="preserve">c) din fonduri mixte, inclusiv rezultate din parteneriate public-privat;</w:t>
      </w:r>
    </w:p>
    <w:p>
      <w:pPr>
        <w:keepNext w:val="false"/>
      </w:pPr>
      <w:r>
        <w:rPr>
          <w:b w:val="false"/>
          <w:bCs w:val="false"/>
        </w:rPr>
        <w:t xml:space="preserve">d) din alte surse legal constituite.</w:t>
      </w:r>
    </w:p>
    <w:p>
      <w:pPr>
        <w:keepNext w:val="false"/>
      </w:pPr>
      <w:r>
        <w:rPr>
          <w:b w:val="false"/>
          <w:bCs w:val="false"/>
        </w:rPr>
        <w:t xml:space="preserve">(la 25-07-2024,</w:t>
      </w:r>
    </w:p>
    <w:p>
      <w:pPr>
        <w:keepNext w:val="false"/>
      </w:pPr>
      <w:r>
        <w:rPr>
          <w:b w:val="false"/>
          <w:bCs w:val="false"/>
        </w:rPr>
        <w:t xml:space="preserve">Alineatul (6) , Articolul 17 , Capitolul IX a fost modificat de Punctul 19.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(7) Prevederile alin. (5) și (6) se pot aplica și de către primarii celorlalte localități urbane și rurale.</w:t>
      </w:r>
    </w:p>
    <w:p>
      <w:pPr>
        <w:keepNext w:val="false"/>
      </w:pPr>
      <w:r>
        <w:rPr>
          <w:b w:val="false"/>
          <w:bCs w:val="false"/>
        </w:rPr>
        <w:t xml:space="preserve">(8) În planurile prevăzute la alin. (5) se cuprind, în principal, politici și măsuri financiare sau de altă natură adoptate pentru promovarea clădirilor al căror consum de energie este aproape egal cu zero, precum și măsuri referitoare la utilizarea energiei din surse regenerabile în clădirile noi și în clădirile existente care fac obiectul unor renovări majore.</w:t>
      </w:r>
    </w:p>
    <w:p>
      <w:pPr>
        <w:keepNext w:val="false"/>
      </w:pPr>
      <w:r>
        <w:rPr>
          <w:b w:val="false"/>
          <w:bCs w:val="false"/>
        </w:rPr>
        <w:t xml:space="preserve">(9) Planul național pentru creșterea numărului de clădiri noi al căror consum de energie este aproape egal cu zero și încurajarea realizării transformării eficiente - din punctul de vedere al costurilor - a clădirilor existente în clădiri al căror consum de energie este aproape egal cu zero se constituie prin centralizarea de către Ministerul Lucrărilor Publice, Dezvoltării și Administrației a planurilor locale multianuale prevăzute la alin. (5), elaborate de autoritățile administrației publice locale, și se revizuiește o dată la 3 ani.</w:t>
      </w:r>
    </w:p>
    <w:p>
      <w:pPr>
        <w:keepNext w:val="false"/>
      </w:pPr>
      <w:r>
        <w:rPr>
          <w:b w:val="false"/>
          <w:bCs w:val="false"/>
        </w:rPr>
        <w:t xml:space="preserve">(10) Pentru evaluarea aplicării măsurilor cuprinse în planurile locale multianuale prevăzute la alin. (5), până la 30 martie anul curent, pentru anul precedent, autoritățile administrației publice locale transmit Ministerului Lucrărilor Publice, Dezvoltării și Administrației planurile și măsurile realizate prevăzute în acestea, cuantificate atât fizic, cât și valoric.</w:t>
      </w:r>
    </w:p>
    <w:p>
      <w:pPr>
        <w:keepNext/>
      </w:pPr>
      <w:r>
        <w:rPr>
          <w:b/>
          <w:bCs/>
        </w:rPr>
        <w:t xml:space="preserve">Articolul 18</w:t>
      </w:r>
    </w:p>
    <w:p>
      <w:pPr>
        <w:keepNext w:val="false"/>
      </w:pPr>
      <w:r>
        <w:rPr>
          <w:b w:val="false"/>
          <w:bCs w:val="false"/>
        </w:rPr>
        <w:t xml:space="preserve">Prevederile art. 17 se aplică în măsura în care investițiile cuprinse în planurile locale multianuale pentru creșterea numărului de clădiri noi și existente al căror consum de energie este aproape egal cu zero se justifică din punct de vedere tehnico-economic, în baza analizei de rentabilitate pe durata normală de funcționare a clădirii.</w:t>
      </w:r>
    </w:p>
    <w:p>
      <w:pPr>
        <w:keepNext w:val="false"/>
      </w:pPr>
      <w:r>
        <w:rPr>
          <w:b w:val="false"/>
          <w:bCs w:val="false"/>
        </w:rPr>
        <w:t xml:space="preserve">Capitolul X</w:t>
      </w:r>
    </w:p>
    <w:p>
      <w:pPr>
        <w:keepNext w:val="false"/>
      </w:pPr>
      <w:r>
        <w:rPr>
          <w:b w:val="false"/>
          <w:bCs w:val="false"/>
        </w:rPr>
        <w:t xml:space="preserve">Stimulente financiare</w:t>
      </w:r>
    </w:p>
    <w:p>
      <w:pPr>
        <w:keepNext/>
      </w:pPr>
      <w:r>
        <w:rPr>
          <w:b/>
          <w:bCs/>
        </w:rPr>
        <w:t xml:space="preserve">Articolul 19</w:t>
      </w:r>
    </w:p>
    <w:p>
      <w:pPr>
        <w:keepNext w:val="false"/>
      </w:pPr>
      <w:r>
        <w:rPr>
          <w:b w:val="false"/>
          <w:bCs w:val="false"/>
        </w:rPr>
        <w:t xml:space="preserve">(1) În scopul creșterii performanței energetice a clădirilor și al tranziției către clădiri al căror consum de energie este aproape egal cu zero, Ministerul Lucrărilor Publice, Dezvoltării și Administrației, în calitatea acestuia de autoritate competentă a administrației publice centrale, inițiază acte normative prin care promovează măsuri care au în vedere, în principal:</w:t>
      </w:r>
    </w:p>
    <w:p>
      <w:pPr>
        <w:keepNext w:val="false"/>
      </w:pPr>
      <w:r>
        <w:rPr>
          <w:b w:val="false"/>
          <w:bCs w:val="false"/>
        </w:rPr>
        <w:t xml:space="preserve">a) utilizarea adecvată a fondurilor structurale în vederea creșterii eficienței energetice a clădirilor, în special a locuințelor;</w:t>
      </w:r>
    </w:p>
    <w:p>
      <w:pPr>
        <w:keepNext w:val="false"/>
      </w:pPr>
      <w:r>
        <w:rPr>
          <w:b w:val="false"/>
          <w:bCs w:val="false"/>
        </w:rPr>
        <w:t xml:space="preserve">b) utilizarea eficientă a fondurilor atrase de la instituții financiare publice;</w:t>
      </w:r>
    </w:p>
    <w:p>
      <w:pPr>
        <w:keepNext w:val="false"/>
      </w:pPr>
      <w:r>
        <w:rPr>
          <w:b w:val="false"/>
          <w:bCs w:val="false"/>
        </w:rPr>
        <w:t xml:space="preserve">c) coordonarea utilizării fondurilor de la Uniunea Europeană cu cele naționale, precum și alte forme de sprijin, în vederea stimulării investițiilor în eficiența energetică, în scopul realizării obiectivelor naționale;</w:t>
      </w:r>
    </w:p>
    <w:p>
      <w:pPr>
        <w:keepNext w:val="false"/>
      </w:pPr>
      <w:r>
        <w:rPr>
          <w:b w:val="false"/>
          <w:bCs w:val="false"/>
        </w:rPr>
        <w:t xml:space="preserve">d) gestionarea resurselor financiare alocate din fonduri publice pentru finanțarea, în condițiile legii, a elaborării documentațiilor tehnico-economice, certificatelor de performanță energetică, rapoartelor de expertiză tehnică și audit energetic, precum și pentru executarea lucrărilor de renovare majoră a clădirilor incluse în programe pentru creșterea performanței energetice a clădirilor.</w:t>
      </w:r>
    </w:p>
    <w:p>
      <w:pPr>
        <w:keepNext w:val="false"/>
      </w:pPr>
      <w:r>
        <w:rPr>
          <w:b w:val="false"/>
          <w:bCs w:val="false"/>
        </w:rPr>
        <w:t xml:space="preserve">(2) Măsurile financiare privind îmbunătățirile în materie de eficiență energetică obținute în urma renovării clădirilor trebuie să țină seama de:</w:t>
      </w:r>
    </w:p>
    <w:p>
      <w:pPr>
        <w:keepNext w:val="false"/>
      </w:pPr>
      <w:r>
        <w:rPr>
          <w:b w:val="false"/>
          <w:bCs w:val="false"/>
        </w:rPr>
        <w:t xml:space="preserve">a) economia de energie care este cuantificată, prin compararea performanței energetice înainte și după renovare, cu respectarea condițiilor normate pentru ocupare umană pentru utilizatori în ambele situații;</w:t>
      </w:r>
    </w:p>
    <w:p>
      <w:pPr>
        <w:keepNext w:val="false"/>
      </w:pPr>
      <w:r>
        <w:rPr>
          <w:b w:val="false"/>
          <w:bCs w:val="false"/>
        </w:rPr>
        <w:t xml:space="preserve">(la 25-07-2024,</w:t>
      </w:r>
    </w:p>
    <w:p>
      <w:pPr>
        <w:keepNext w:val="false"/>
      </w:pPr>
      <w:r>
        <w:rPr>
          <w:b w:val="false"/>
          <w:bCs w:val="false"/>
        </w:rPr>
        <w:t xml:space="preserve">Litera a) , Alineatul (2) , Articolul 19 , Capitolul X a fost modificată de Punctul 20.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b) condițiile și/sau obligațiile care să impună beneficiarilor finali să demonstreze performanța proiectelor și utilizarea eficace a banilor.</w:t>
      </w:r>
    </w:p>
    <w:p>
      <w:pPr>
        <w:keepNext/>
      </w:pPr>
      <w:r>
        <w:rPr>
          <w:b/>
          <w:bCs/>
        </w:rPr>
        <w:t xml:space="preserve">Articolul 20</w:t>
      </w:r>
    </w:p>
    <w:p>
      <w:pPr>
        <w:keepNext w:val="false"/>
      </w:pPr>
      <w:r>
        <w:rPr>
          <w:b w:val="false"/>
          <w:bCs w:val="false"/>
        </w:rPr>
        <w:t xml:space="preserve">Autoritățile administrației publice locale pot finanța, în limita fondurilor aprobate anual cu această destinație în bugetele locale, elaborarea documentațiilor tehnico-economice, precum și executarea lucrărilor de renovare majoră la clădiri de locuit și la clădiri de interes și utilitate publică, incluse în programe pentru creșterea performanței energetice a clădirilor.</w:t>
      </w:r>
    </w:p>
    <w:p>
      <w:pPr>
        <w:keepNext w:val="false"/>
      </w:pPr>
      <w:r>
        <w:rPr>
          <w:b w:val="false"/>
          <w:bCs w:val="false"/>
        </w:rPr>
        <w:t xml:space="preserve">Capitolul XI</w:t>
      </w:r>
    </w:p>
    <w:p>
      <w:pPr>
        <w:keepNext w:val="false"/>
      </w:pPr>
      <w:r>
        <w:rPr>
          <w:b w:val="false"/>
          <w:bCs w:val="false"/>
        </w:rPr>
        <w:t xml:space="preserve">Certificatul de performanță energetică a clădirii</w:t>
      </w:r>
    </w:p>
    <w:p>
      <w:pPr>
        <w:keepNext/>
      </w:pPr>
      <w:r>
        <w:rPr>
          <w:b/>
          <w:bCs/>
        </w:rPr>
        <w:t xml:space="preserve">Articolul 21</w:t>
      </w:r>
    </w:p>
    <w:p>
      <w:pPr>
        <w:keepNext w:val="false"/>
      </w:pPr>
      <w:r>
        <w:rPr>
          <w:b w:val="false"/>
          <w:bCs w:val="false"/>
        </w:rPr>
        <w:t xml:space="preserve">(1) Certificatul de performanță energetică, denumit în continuare certificat, se elaborează pentru:</w:t>
      </w:r>
    </w:p>
    <w:p>
      <w:pPr>
        <w:keepNext w:val="false"/>
      </w:pPr>
      <w:r>
        <w:rPr>
          <w:b w:val="false"/>
          <w:bCs w:val="false"/>
        </w:rPr>
        <w:t xml:space="preserve">a) categoriile de clădiri prevăzute la art. 7 alin. (1) și unitățile acestora, care se construiesc, se vând, se închiriază sau sunt supuse renovărilor majore;</w:t>
      </w:r>
    </w:p>
    <w:p>
      <w:pPr>
        <w:keepNext w:val="false"/>
      </w:pPr>
      <w:r>
        <w:rPr>
          <w:b w:val="false"/>
          <w:bCs w:val="false"/>
        </w:rPr>
        <w:t xml:space="preserve">b) clădirile aflate în proprietatea/administrarea autorităților publice sau a instituțiilor care prestează servicii publice;</w:t>
      </w:r>
    </w:p>
    <w:p>
      <w:pPr>
        <w:keepNext w:val="false"/>
      </w:pPr>
      <w:r>
        <w:rPr>
          <w:b w:val="false"/>
          <w:bCs w:val="false"/>
        </w:rPr>
        <w:t xml:space="preserve">c) clădirile în care o suprafață utilă totală de peste 250 mp este ocupată de o autoritate publică și care este vizitată în mod frecvent de public.</w:t>
      </w:r>
    </w:p>
    <w:p>
      <w:pPr>
        <w:keepNext w:val="false"/>
      </w:pPr>
      <w:r>
        <w:rPr>
          <w:b w:val="false"/>
          <w:bCs w:val="false"/>
        </w:rPr>
        <w:t xml:space="preserve">(2) Certificatul se elaborează și se eliberează de către auditorul energetic pentru clădiri, la solicitarea investitorului/ proprietarului/administratorului clădirii/unității de clădire și este valabil 10 ani de la data eliberării înscrisă în certificat, cu excepția situației în care, pentru clădirea/unitatea de clădire la care există certificat în valabilitate, se efectuează lucrări de renovare majoră care modifică consumurile energetice ale acesteia.</w:t>
      </w:r>
    </w:p>
    <w:p>
      <w:pPr>
        <w:keepNext w:val="false"/>
      </w:pPr>
      <w:r>
        <w:rPr>
          <w:b w:val="false"/>
          <w:bCs w:val="false"/>
        </w:rPr>
        <w:t xml:space="preserve">(3) Certificatele pentru categoriile de clădiri prevăzute la art. 7 alin. (1), inclusiv pentru unitățile de clădire și spațiile cu altă destinație decât aceea de locuință, din clădirile de locuit colective, se elaborează pe baza metodologiei.</w:t>
      </w:r>
    </w:p>
    <w:p>
      <w:pPr>
        <w:keepNext w:val="false"/>
      </w:pPr>
      <w:r>
        <w:rPr>
          <w:b w:val="false"/>
          <w:bCs w:val="false"/>
        </w:rPr>
        <w:t xml:space="preserve">(4) Pentru clădirile și unitățile acestora prevăzute la art. 8 se poate elabora certificatul de performanță energetică la solicitarea scrisă și justificată a beneficiarului/administratorului/ proprietarului și se pot efectua lucrări pentru creșterea performanței energetice. În acest caz, este necesară și elaborarea unui raport de audit energetic. Pentru clădirile și unitățile acestora prevăzute la art. 8 alin. (2) nu se elaborează nici certificat de performanță energetică și nici raport de audit energetic.</w:t>
      </w:r>
    </w:p>
    <w:p>
      <w:pPr>
        <w:keepNext w:val="false"/>
      </w:pPr>
      <w:r>
        <w:rPr>
          <w:b w:val="false"/>
          <w:bCs w:val="false"/>
        </w:rPr>
        <w:t xml:space="preserve">(la 25-07-2024,</w:t>
      </w:r>
    </w:p>
    <w:p>
      <w:pPr>
        <w:keepNext w:val="false"/>
      </w:pPr>
      <w:r>
        <w:rPr>
          <w:b w:val="false"/>
          <w:bCs w:val="false"/>
        </w:rPr>
        <w:t xml:space="preserve">Alineatul (4) , Articolul 21 , Capitolul XI a fost modificat de Punctul 21.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(4^1) Certificatele preliminare elaborate înainte de recepția la finalizarea lucrărilor, ca simulare a performanței energetice astfel încât să vină în ajutorul proiectanților și/sau constructorilor, sunt provizorii și nu se descarcă cu număr unic în baza de date a Ministerului Dezvoltării, Lucrărilor Publice și Administrației.</w:t>
      </w:r>
    </w:p>
    <w:p>
      <w:pPr>
        <w:keepNext w:val="false"/>
      </w:pPr>
      <w:r>
        <w:rPr>
          <w:b w:val="false"/>
          <w:bCs w:val="false"/>
        </w:rPr>
        <w:t xml:space="preserve">(la 25-07-2024,</w:t>
      </w:r>
    </w:p>
    <w:p>
      <w:pPr>
        <w:keepNext/>
      </w:pPr>
      <w:r>
        <w:rPr>
          <w:b/>
          <w:bCs/>
        </w:rPr>
        <w:t xml:space="preserve">Articolul 21 , Capitolul XI a fost completat de Punctul 22.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(5) Certificatul cuprinde valori calculate, în conformitate cu reglementările tehnice în vigoare, cu privire la consumurile de energie primară și finală, inclusiv din surse regenerabile de energie, și emisiile de CO_2, care permit investitorului/ proprietarului/administratorului clădirii/unității de clădire să compare și să evalueze performanța energetică a clădirii/unității de clădire.</w:t>
      </w:r>
    </w:p>
    <w:p>
      <w:pPr>
        <w:keepNext w:val="false"/>
      </w:pPr>
      <w:r>
        <w:rPr>
          <w:b w:val="false"/>
          <w:bCs w:val="false"/>
        </w:rPr>
        <w:t xml:space="preserve">(6) Certificatul cuprinde recomandări de reducere a consumurilor de energie ale clădirii, cu estimarea economiei de energie prin realizarea măsurilor de creștere a performanței energetice a clădirii, inclusiv precizări de unde se pot obține informații mai detaliate, precum: rentabilitatea recomandărilor formulate, procedura care trebuie urmată pentru punerea în practică a recomandărilor, stimulente financiare sau de altă natură și posibilități de finanțare.</w:t>
      </w:r>
    </w:p>
    <w:p>
      <w:pPr>
        <w:keepNext w:val="false"/>
      </w:pPr>
      <w:r>
        <w:rPr>
          <w:b w:val="false"/>
          <w:bCs w:val="false"/>
        </w:rPr>
        <w:t xml:space="preserve">(7) Forma și conținutul-cadru ale certificatului de performanță energetică, inclusiv modalitățile de identificare distinctă prin codificare obligatorie a fiecărui certificat și de înregistrare în baza națională de date, se aprobă prin ordin al ministrului dezvoltării, lucrărilor publice și administrației.</w:t>
      </w:r>
    </w:p>
    <w:p>
      <w:pPr>
        <w:keepNext w:val="false"/>
      </w:pPr>
      <w:r>
        <w:rPr>
          <w:b w:val="false"/>
          <w:bCs w:val="false"/>
        </w:rPr>
        <w:t xml:space="preserve">(la 25-07-2024,</w:t>
      </w:r>
    </w:p>
    <w:p>
      <w:pPr>
        <w:keepNext w:val="false"/>
      </w:pPr>
      <w:r>
        <w:rPr>
          <w:b w:val="false"/>
          <w:bCs w:val="false"/>
        </w:rPr>
        <w:t xml:space="preserve">Alineatul (7) , Articolul 21 , Capitolul XI a fost modificat de Punctul 23.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(8) Certificatele de performanță energetică emise fără cod unic de înregistrare emis de Ministerul Dezvoltării, Lucrărilor Publice și Administrației sunt nule de drept.</w:t>
      </w:r>
    </w:p>
    <w:p>
      <w:pPr>
        <w:keepNext w:val="false"/>
      </w:pPr>
      <w:r>
        <w:rPr>
          <w:b w:val="false"/>
          <w:bCs w:val="false"/>
        </w:rPr>
        <w:t xml:space="preserve">(la 25-07-2024,</w:t>
      </w:r>
    </w:p>
    <w:p>
      <w:pPr>
        <w:keepNext/>
      </w:pPr>
      <w:r>
        <w:rPr>
          <w:b/>
          <w:bCs/>
        </w:rPr>
        <w:t xml:space="preserve">Articolul 21 , Capitolul XI a fost completat de Punctul 24. , Articolul I din LEGEA nr. 238 din 19 iulie 2024, publicată în MONITORUL OFICIAL nr. 714 din 22 iulie 2024</w:t>
      </w:r>
    </w:p>
    <w:p>
      <w:pPr>
        <w:keepNext w:val="false"/>
      </w:pPr>
      <w:r>
        <w:rPr>
          <w:b w:val="false"/>
          <w:bCs w:val="false"/>
        </w:rPr>
        <w:t xml:space="preserve">)</w:t>
      </w:r>
    </w:p>
    <w:p>
      <w:pPr>
        <w:keepNext/>
      </w:pPr>
      <w:r>
        <w:rPr>
          <w:b/>
          <w:bCs/>
        </w:rPr>
        <w:t xml:space="preserve">Articolul 22</w:t>
      </w:r>
    </w:p>
    <w:p>
      <w:pPr>
        <w:keepNext w:val="false"/>
      </w:pPr>
      <w:r>
        <w:rPr>
          <w:b w:val="false"/>
          <w:bCs w:val="false"/>
        </w:rPr>
        <w:t xml:space="preserve">(1) Pentru clădirile sau unitățile de clădire care se vând sau se închiriază, investitorul/proprietarul/administratorul este obligat să pună la dispoziția potențialului cumpărător sau chiriaș, după caz, anterior perfectării contractului, o copie de pe certificat, astfel încât acesta să ia cunoștință despre performanța energetică a clădirii/unității de clădire pe care urmează să o cumpere/închirieze, după caz.</w:t>
      </w:r>
    </w:p>
    <w:p>
      <w:pPr>
        <w:keepNext w:val="false"/>
      </w:pPr>
      <w:r>
        <w:rPr>
          <w:b w:val="false"/>
          <w:bCs w:val="false"/>
        </w:rPr>
        <w:t xml:space="preserve">(2) La încheierea contractului de vânzare-cumpărare, proprietarul are obligația de a transmite certificatul, în original, noului proprietar.</w:t>
      </w:r>
    </w:p>
    <w:p>
      <w:pPr>
        <w:keepNext w:val="false"/>
      </w:pPr>
      <w:r>
        <w:rPr>
          <w:b w:val="false"/>
          <w:bCs w:val="false"/>
        </w:rPr>
        <w:t xml:space="preserve">(3) La data înregistrării contractului de vânzare-cumpărare, respectiv de închiriere, proprietarul are obligația de a depune la organul fiscal competent o copie de pe certificat, iar originalul va rămâne în posesia proprietarului.</w:t>
      </w:r>
    </w:p>
    <w:p>
      <w:pPr>
        <w:keepNext w:val="false"/>
      </w:pPr>
      <w:r>
        <w:rPr>
          <w:b w:val="false"/>
          <w:bCs w:val="false"/>
        </w:rPr>
        <w:t xml:space="preserve">(4) Contractele de vânzare-cumpărare încheiate fără respectarea prevederilor alin. (1) sunt supuse nulității relative, potrivit prevederilor Codului civil.</w:t>
      </w:r>
    </w:p>
    <w:p>
      <w:pPr>
        <w:keepNext/>
      </w:pPr>
      <w:r>
        <w:rPr>
          <w:b/>
          <w:bCs/>
        </w:rPr>
        <w:t xml:space="preserve">Articolul 23</w:t>
      </w:r>
    </w:p>
    <w:p>
      <w:pPr>
        <w:keepNext w:val="false"/>
      </w:pPr>
      <w:r>
        <w:rPr>
          <w:b w:val="false"/>
          <w:bCs w:val="false"/>
        </w:rPr>
        <w:t xml:space="preserve">(1) Pentru clădirile care se construiesc, certificatul se elaborează prin grija investitorului/proprietarului/ administratorului, este prezentat de către acesta, în original, comisiei întrunite în vederea recepției la terminarea lucrărilor, se anexează, în copie, la procesul-verbal de recepție și constituie parte componentă a cărții tehnice a construcției.</w:t>
      </w:r>
    </w:p>
    <w:p>
      <w:pPr>
        <w:keepNext w:val="false"/>
      </w:pPr>
      <w:r>
        <w:rPr>
          <w:b w:val="false"/>
          <w:bCs w:val="false"/>
        </w:rPr>
        <w:t xml:space="preserve">(2) Procesul-verbal încheiat cu ocazia recepției la terminarea lucrărilor și neînsoțit de copia de pe certificat este nul de drept.</w:t>
      </w:r>
    </w:p>
    <w:p>
      <w:pPr>
        <w:keepNext w:val="false"/>
      </w:pPr>
      <w:r>
        <w:rPr>
          <w:b w:val="false"/>
          <w:bCs w:val="false"/>
        </w:rPr>
        <w:t xml:space="preserve">(3) Prin excepție de la prevederile art. 21 și 22, în cazul clădirilor care se vând înainte de efectuarea recepției la terminarea lucrărilor, investitorul/proprietarul/administratorul pune la dispoziția cumpărătorului date/informații referitoare la performanța energetică a clădirii/unității de clădire nerecepționate, sub forma unui certificat fără cod unic de identificare și fără să îl înregistreze în baza națională de date, urmând ca la recepția la terminarea lucrărilor să se aplice prevederile alin. (1).</w:t>
      </w:r>
    </w:p>
    <w:p>
      <w:pPr>
        <w:keepNext w:val="false"/>
      </w:pPr>
      <w:r>
        <w:rPr>
          <w:b w:val="false"/>
          <w:bCs w:val="false"/>
        </w:rPr>
        <w:t xml:space="preserve">(la 25-07-2024,</w:t>
      </w:r>
    </w:p>
    <w:p>
      <w:pPr>
        <w:keepNext w:val="false"/>
      </w:pPr>
      <w:r>
        <w:rPr>
          <w:b w:val="false"/>
          <w:bCs w:val="false"/>
        </w:rPr>
        <w:t xml:space="preserve">Alineatul (3) , Articolul 23 , Capitolul XI a fost modificat de Punctul 25. , Articolul I din LEGEA nr. 238 din 19 iulie 2024, publicată în MONITORUL OFICIAL nr. 714 din 22 iulie 2024</w:t>
      </w:r>
    </w:p>
    <w:p>
      <w:pPr>
        <w:keepNext w:val="false"/>
      </w:pPr>
      <w:r>
        <w:rPr>
          <w:b w:val="false"/>
          <w:bCs w:val="false"/>
        </w:rPr>
        <w:t xml:space="preserve">)</w:t>
      </w:r>
    </w:p>
    <w:p>
      <w:pPr>
        <w:keepNext/>
      </w:pPr>
      <w:r>
        <w:rPr>
          <w:b/>
          <w:bCs/>
        </w:rPr>
        <w:t xml:space="preserve">Articolul 24</w:t>
      </w:r>
    </w:p>
    <w:p>
      <w:pPr>
        <w:keepNext w:val="false"/>
      </w:pPr>
      <w:r>
        <w:rPr>
          <w:b w:val="false"/>
          <w:bCs w:val="false"/>
        </w:rPr>
        <w:t xml:space="preserve">În scopul informării potențialilor cumpărători sau chiriași, investitorul/proprietarul/administratorul clădirii/unității de clădire prevăzute la art. 7 alin. (1) va preciza în anunțurile de vânzare sau închiriere a acestora informații din certificat cu privire la indicatorii de performanță prevăzuți la art. 6.</w:t>
      </w:r>
    </w:p>
    <w:p>
      <w:pPr>
        <w:keepNext/>
      </w:pPr>
      <w:r>
        <w:rPr>
          <w:b/>
          <w:bCs/>
        </w:rPr>
        <w:t xml:space="preserve">Articolul 25</w:t>
      </w:r>
    </w:p>
    <w:p>
      <w:pPr>
        <w:keepNext w:val="false"/>
      </w:pPr>
      <w:r>
        <w:rPr>
          <w:b w:val="false"/>
          <w:bCs w:val="false"/>
        </w:rPr>
        <w:t xml:space="preserve">(1) În cazul clădirilor cu o suprafață utilă de peste 500 mp, aflate în proprietatea/administrarea autorităților publice, precum și în cazul clădirilor în care funcționează instituții care prestează servicii publice, prin grija proprietarului/ administratorului clădirii, după caz, certificatul, în valabilitate, se afișează într-un loc accesibil și vizibil publicului.</w:t>
      </w:r>
    </w:p>
    <w:p>
      <w:pPr>
        <w:keepNext w:val="false"/>
      </w:pPr>
      <w:r>
        <w:rPr>
          <w:b w:val="false"/>
          <w:bCs w:val="false"/>
        </w:rPr>
        <w:t xml:space="preserve">(2) Începând cu 9 iulie 2015, prevederile alin. (1) se aplică clădirilor cu o suprafață utilă totală de peste 250 mp, aflate în proprietatea/administrarea autorităților publice sau în care funcționează instituții care prestează servicii publice.</w:t>
      </w:r>
    </w:p>
    <w:p>
      <w:pPr>
        <w:keepNext w:val="false"/>
      </w:pPr>
      <w:r>
        <w:rPr>
          <w:b w:val="false"/>
          <w:bCs w:val="false"/>
        </w:rPr>
        <w:t xml:space="preserve">(3) În aplicarea prevederilor alin. (1) și (2), conducătorii instituțiilor publice, astfel cum sunt definite la art. 2 alin. (1) pct. 30 din Legea nr. 500/2002 privind finanțele publice, cu modificările și completările ulterioare, și conducătorii instituțiilor publice locale, astfel cum sunt definite la art. 2 alin. (1) pct. 39 din Legea nr. 273/2006 privind finanțele publice locale, cu modificările și completările ulterioare, proprietarii sau administratorii clădirilor de interes și utilitate publică, denumiți în continuare deținători, vor acționa pentru elaborarea și afișarea certificatului.</w:t>
      </w:r>
    </w:p>
    <w:p>
      <w:pPr>
        <w:keepNext w:val="false"/>
      </w:pPr>
      <w:r>
        <w:rPr>
          <w:b w:val="false"/>
          <w:bCs w:val="false"/>
        </w:rPr>
        <w:t xml:space="preserve">(4) În scopul informării publice privind consumurile energetice în clădiri și al mobilizării deținătorilor acestora în promovarea acțiunilor privind creșterea performanței energetice a clădirilor, certificatul se afișează la toate categoriile de clădiri de interes și de utilitate publică, precum și la cele prevăzute la art. 7 alin. (1), care sunt frecvent vizitate de public.</w:t>
      </w:r>
    </w:p>
    <w:p>
      <w:pPr>
        <w:keepNext w:val="false"/>
      </w:pPr>
      <w:r>
        <w:rPr>
          <w:b w:val="false"/>
          <w:bCs w:val="false"/>
        </w:rPr>
        <w:t xml:space="preserve">(5) Deținătorii clădirilor publice vor acționa, în perioada de valabilitate a certificatelor, pentru punerea în aplicare a măsurilor recomandate incluse în certificatele elaborate pentru clădirile pe care le dețin.</w:t>
      </w:r>
    </w:p>
    <w:p>
      <w:pPr>
        <w:keepNext w:val="false"/>
      </w:pPr>
      <w:r>
        <w:rPr>
          <w:b w:val="false"/>
          <w:bCs w:val="false"/>
        </w:rPr>
        <w:t xml:space="preserve">(6) Punerea în aplicare a măsurilor recomandate prevăzute la alin. (5) implică, în principal, expertizarea tehnică structurală și auditul energetic al clădirii existente, proiectarea, executarea și recepția lucrărilor de intervenție, cu respectarea actelor normative și a reglementărilor tehnice în vigoare.</w:t>
      </w:r>
    </w:p>
    <w:p>
      <w:pPr>
        <w:keepNext w:val="false"/>
      </w:pPr>
      <w:r>
        <w:rPr>
          <w:b w:val="false"/>
          <w:bCs w:val="false"/>
        </w:rPr>
        <w:t xml:space="preserve">(7) Finanțarea activităților/lucrărilor pentru punerea în aplicare a măsurilor recomandate se asigură astfel:</w:t>
      </w:r>
    </w:p>
    <w:p>
      <w:pPr>
        <w:keepNext w:val="false"/>
      </w:pPr>
      <w:r>
        <w:rPr>
          <w:b w:val="false"/>
          <w:bCs w:val="false"/>
        </w:rPr>
        <w:t xml:space="preserve">a) din bugetele proprii ale autorităților administrației publice;</w:t>
      </w:r>
    </w:p>
    <w:p>
      <w:pPr>
        <w:keepNext w:val="false"/>
      </w:pPr>
      <w:r>
        <w:rPr>
          <w:b w:val="false"/>
          <w:bCs w:val="false"/>
        </w:rPr>
        <w:t xml:space="preserve">b) din fondurile structurale și de coeziune ale Uniunii Europene, în conformitate cu regulamentele și procedurile de accesare a acestor fonduri și în condițiile stabilite prin documentele procedurale specifice implementării programelor operaționale;</w:t>
      </w:r>
    </w:p>
    <w:p>
      <w:pPr>
        <w:keepNext w:val="false"/>
      </w:pPr>
      <w:r>
        <w:rPr>
          <w:b w:val="false"/>
          <w:bCs w:val="false"/>
        </w:rPr>
        <w:t xml:space="preserve">c) din surse mixte de finanțare, inclusiv cele rezultate din parteneriate public-privat;</w:t>
      </w:r>
    </w:p>
    <w:p>
      <w:pPr>
        <w:keepNext w:val="false"/>
      </w:pPr>
      <w:r>
        <w:rPr>
          <w:b w:val="false"/>
          <w:bCs w:val="false"/>
        </w:rPr>
        <w:t xml:space="preserve">d) din alte surse legal constituite.</w:t>
      </w:r>
    </w:p>
    <w:p>
      <w:pPr>
        <w:keepNext w:val="false"/>
      </w:pPr>
      <w:r>
        <w:rPr>
          <w:b w:val="false"/>
          <w:bCs w:val="false"/>
        </w:rPr>
        <w:t xml:space="preserve">(la 25-07-2024,</w:t>
      </w:r>
    </w:p>
    <w:p>
      <w:pPr>
        <w:keepNext w:val="false"/>
      </w:pPr>
      <w:r>
        <w:rPr>
          <w:b w:val="false"/>
          <w:bCs w:val="false"/>
        </w:rPr>
        <w:t xml:space="preserve">Alineatul (7) , Articolul 25 , Capitolul XI a fost modificat de Punctul 26.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Capitolul XII</w:t>
      </w:r>
    </w:p>
    <w:p>
      <w:pPr>
        <w:keepNext w:val="false"/>
      </w:pPr>
      <w:r>
        <w:rPr>
          <w:b w:val="false"/>
          <w:bCs w:val="false"/>
        </w:rPr>
        <w:t xml:space="preserve">Inspecția sistemelor de încălzire</w:t>
      </w:r>
    </w:p>
    <w:p>
      <w:pPr>
        <w:keepNext/>
      </w:pPr>
      <w:r>
        <w:rPr>
          <w:b/>
          <w:bCs/>
        </w:rPr>
        <w:t xml:space="preserve">Articolul 26</w:t>
      </w:r>
    </w:p>
    <w:p>
      <w:pPr>
        <w:keepNext w:val="false"/>
      </w:pPr>
      <w:r>
        <w:rPr>
          <w:b w:val="false"/>
          <w:bCs w:val="false"/>
        </w:rPr>
        <w:t xml:space="preserve">(1) În scopul reducerii consumului de energie și al limitării emisiilor de dioxid de carbon se efectuează inspecții periodice, la intervale de 2 ani, la părțile accesibile ale sistemelor de încălzire a spațiului echipate cu cazane și ale sistemelor combinate de încălzire și ventilare a spațiului, cu o putere nominală utilă de peste 70 kW, precum generatorul de căldură, sistemul de control și pompa/pompele de circulație utilizate pentru încălzirea clădirilor și conductele, amortizoarele sau filtrele de aer utilizate pentru tratarea aerului, pentru a asigura funcționarea sistemelor în mod eficace și eficient în toate condițiile.</w:t>
      </w:r>
    </w:p>
    <w:p>
      <w:pPr>
        <w:keepNext w:val="false"/>
      </w:pPr>
      <w:r>
        <w:rPr>
          <w:b w:val="false"/>
          <w:bCs w:val="false"/>
        </w:rPr>
        <w:t xml:space="preserve">(la 25-07-2024,</w:t>
      </w:r>
    </w:p>
    <w:p>
      <w:pPr>
        <w:keepNext w:val="false"/>
      </w:pPr>
      <w:r>
        <w:rPr>
          <w:b w:val="false"/>
          <w:bCs w:val="false"/>
        </w:rPr>
        <w:t xml:space="preserve">Alineatul (1) , Articolul 26 , Capitolul XII a fost modificat de Punctul 27.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(2) Sistemele de ventilare conectate la sistemele de încălzire, precum și sistemele de ventilare coordonate cu sistemele de încălzire sunt considerate sisteme combinate de încălzire și ventilare; puterea nominal utilă a sistemului combinat de încălzire și ventilare reprezintă suma puterilor nominale utile ale diferitelor generatoare de căldură instalate în sistem.</w:t>
      </w:r>
    </w:p>
    <w:p>
      <w:pPr>
        <w:keepNext w:val="false"/>
      </w:pPr>
      <w:r>
        <w:rPr>
          <w:b w:val="false"/>
          <w:bCs w:val="false"/>
        </w:rPr>
        <w:t xml:space="preserve">(3) După efectuarea unei inspecții, în cazul în care nu au avut loc modificări ale sistemului de încălzire sau ale sistemului combinat de încălzire și ventilare a spațiului sau cerințele de încălzire ale clădirii nu s-au modificat, evaluarea dimensionării generatorului de căldură nu mai este necesară.</w:t>
      </w:r>
    </w:p>
    <w:p>
      <w:pPr>
        <w:keepNext w:val="false"/>
      </w:pPr>
      <w:r>
        <w:rPr>
          <w:b w:val="false"/>
          <w:bCs w:val="false"/>
        </w:rPr>
        <w:t xml:space="preserve">(4) Inspecția din punct de vedere energetic a sistemelor de încălzire și a sistemelor combinate de încălzire și ventilare a spațiului ale clădirilor/unităților de clădire se efectuează de către experți tehnici atestați, în conformitate cu reglementările tehnice în vigoare la data efectuării acesteia.</w:t>
      </w:r>
    </w:p>
    <w:p>
      <w:pPr>
        <w:keepNext/>
      </w:pPr>
      <w:r>
        <w:rPr>
          <w:b/>
          <w:bCs/>
        </w:rPr>
        <w:t xml:space="preserve">Articolul 27</w:t>
      </w:r>
    </w:p>
    <w:p>
      <w:pPr>
        <w:keepNext w:val="false"/>
      </w:pPr>
      <w:r>
        <w:rPr>
          <w:b w:val="false"/>
          <w:bCs w:val="false"/>
        </w:rPr>
        <w:t xml:space="preserve">(1) Inspecția sistemelor de încălzire și a sistemelor combinate de încălzire și ventilare a spațiului include în principal evaluarea randamentului generatorului de căldură și corecta dimensionare a acestuia, în raport cu necesitățile de încălzire și ventilare ale clădirii, dar și, după caz, ia în considerare capacitatea sistemului de încălzire sau a sistemului combinat de încălzire și ventilare a spațiului de a-și optimiza performanța în condiții de funcționare tipice sau medii.</w:t>
      </w:r>
    </w:p>
    <w:p>
      <w:pPr>
        <w:keepNext w:val="false"/>
      </w:pPr>
      <w:r>
        <w:rPr>
          <w:b w:val="false"/>
          <w:bCs w:val="false"/>
        </w:rPr>
        <w:t xml:space="preserve">(2) Raportul de inspecție se înmânează proprietarului/ administratorului clădirii, după caz, și se păstrează de către acesta la cartea tehnică a construcției.</w:t>
      </w:r>
    </w:p>
    <w:p>
      <w:pPr>
        <w:keepNext w:val="false"/>
      </w:pPr>
      <w:r>
        <w:rPr>
          <w:b w:val="false"/>
          <w:bCs w:val="false"/>
        </w:rPr>
        <w:t xml:space="preserve">(3) Raportul elaborat ca urmare a inspecției prevăzute la alin. (1) cuprinde rezultatul inspecției, precum și soluții sau măsuri de îmbunătățire a eficienței energetice a sistemului tehnic inspectat.</w:t>
      </w:r>
    </w:p>
    <w:p>
      <w:pPr>
        <w:keepNext w:val="false"/>
      </w:pPr>
      <w:r>
        <w:rPr>
          <w:b w:val="false"/>
          <w:bCs w:val="false"/>
        </w:rPr>
        <w:t xml:space="preserve">(la 25-07-2024,</w:t>
      </w:r>
    </w:p>
    <w:p>
      <w:pPr>
        <w:keepNext w:val="false"/>
      </w:pPr>
      <w:r>
        <w:rPr>
          <w:b w:val="false"/>
          <w:bCs w:val="false"/>
        </w:rPr>
        <w:t xml:space="preserve">Alineatul (3) , Articolul 27 , Capitolul XII a fost modificat de Punctul 28.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(4) Nu se supun inspecției:</w:t>
      </w:r>
    </w:p>
    <w:p>
      <w:pPr>
        <w:keepNext w:val="false"/>
      </w:pPr>
      <w:r>
        <w:rPr>
          <w:b w:val="false"/>
          <w:bCs w:val="false"/>
        </w:rPr>
        <w:t xml:space="preserve">a) sistemele tehnice ale clădirilor care fac în mod explicit obiectul unui criteriu convenit de performanță energetică sau al unui acord de natură contractuală în care se specifică un nivel convenit de îmbunătățire a eficienței energetice, cum sunt contractele de performanță energetică sau cele care sunt operate de un operator de utilități sau de rețea, dacă inspecțiile periodice din cadrul contractului confirmă respectarea cerințelor prevăzute la alin. (1). Sistemul exceptat de la inspecții va fi consemnat în baza de date cu inspecțiile, împreună cu durata contractului și perioada pentru care se aplică excepția, și va fi verificat de către autoritățile competente în domeniu, pentru stabilirea condițiilor de echivalență;</w:t>
      </w:r>
    </w:p>
    <w:p>
      <w:pPr>
        <w:keepNext w:val="false"/>
      </w:pPr>
      <w:r>
        <w:rPr>
          <w:b w:val="false"/>
          <w:bCs w:val="false"/>
        </w:rPr>
        <w:t xml:space="preserve">b) sistemele tehnice ale clădirilor nerezidențiale, care au sisteme de automatizare și control funcționale;</w:t>
      </w:r>
    </w:p>
    <w:p>
      <w:pPr>
        <w:keepNext w:val="false"/>
      </w:pPr>
      <w:r>
        <w:rPr>
          <w:b w:val="false"/>
          <w:bCs w:val="false"/>
        </w:rPr>
        <w:t xml:space="preserve">(la 25-07-2024,</w:t>
      </w:r>
    </w:p>
    <w:p>
      <w:pPr>
        <w:keepNext w:val="false"/>
      </w:pPr>
      <w:r>
        <w:rPr>
          <w:b w:val="false"/>
          <w:bCs w:val="false"/>
        </w:rPr>
        <w:t xml:space="preserve">Litera b) , Alineatul (4) , Articolul 27 , Capitolul XII a fost modificată de Punctul 29.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c) sistemele tehnice ale clădirilor rezidențiale, cu funcționalități specifice de monitorizare și control.</w:t>
      </w:r>
    </w:p>
    <w:p>
      <w:pPr>
        <w:keepNext w:val="false"/>
      </w:pPr>
      <w:r>
        <w:rPr>
          <w:b w:val="false"/>
          <w:bCs w:val="false"/>
        </w:rPr>
        <w:t xml:space="preserve">(5) Până la data de 31 decembrie 2024, clădirile nerezidențiale care au sisteme de încălzire sau sisteme combinate de încălzire și de ventilare a spațiului cu o putere nominală utilă de peste 290 kW vor fi echipate, dacă acest lucru este fezabil din punct de vedere tehnic și economic, cu sisteme de automatizare și de control pentru clădiri, capabile să:</w:t>
      </w:r>
    </w:p>
    <w:p>
      <w:pPr>
        <w:keepNext w:val="false"/>
      </w:pPr>
      <w:r>
        <w:rPr>
          <w:b w:val="false"/>
          <w:bCs w:val="false"/>
        </w:rPr>
        <w:t xml:space="preserve">a) monitorizeze, înregistreze, analizeze și să permită ajustarea în mod continuu a utilizării energiei;</w:t>
      </w:r>
    </w:p>
    <w:p>
      <w:pPr>
        <w:keepNext w:val="false"/>
      </w:pPr>
      <w:r>
        <w:rPr>
          <w:b w:val="false"/>
          <w:bCs w:val="false"/>
        </w:rPr>
        <w:t xml:space="preserve">b) analizeze eficiența energetică a clădirii față de un criteriu de referință, să detecteze pierderile de eficiență ale sistemelor tehnice ale clădirii și să informeze persoana responsabilă cu instalațiile sau cu administrarea tehnică a clădirii în ceea ce privește oportunitățile de îmbunătățire a eficienței energetice;</w:t>
      </w:r>
    </w:p>
    <w:p>
      <w:pPr>
        <w:keepNext w:val="false"/>
      </w:pPr>
      <w:r>
        <w:rPr>
          <w:b w:val="false"/>
          <w:bCs w:val="false"/>
        </w:rPr>
        <w:t xml:space="preserve">c) permită comunicarea cu sistemele tehnice conectate ale clădirilor și cu alte dispozitive din interiorul clădirii și să fie interoperabile cu sistemele tehnice ale clădirilor care au tipuri diferite de tehnologii brevetate, de dispozitive și de producători.</w:t>
      </w:r>
    </w:p>
    <w:p>
      <w:pPr>
        <w:keepNext w:val="false"/>
      </w:pPr>
      <w:r>
        <w:rPr>
          <w:b w:val="false"/>
          <w:bCs w:val="false"/>
        </w:rPr>
        <w:t xml:space="preserve">(6) Cerințele prevăzute la alin. (5) se aplică și categoriilor de clădiri prevăzute la art. 8 cu excepția clădirilor și monumentelor protejate, care fac parte din zone construite protejate sau care au valoare arhitecturală sau istorică deosebită, cărora dacă li sar aplica cerințele, li s-ar modifica în mod inacceptabil caracterul ori aspectul exterior.</w:t>
      </w:r>
    </w:p>
    <w:p>
      <w:pPr>
        <w:keepNext w:val="false"/>
      </w:pPr>
      <w:r>
        <w:rPr>
          <w:b w:val="false"/>
          <w:bCs w:val="false"/>
        </w:rPr>
        <w:t xml:space="preserve">(7) În cazul clădirilor rezidențiale, în scopul obținerii unor economii de energie importante și al îmbunătățirii gestionării mediului interior, proprietarii acestora pot opta pentru instalarea:</w:t>
      </w:r>
    </w:p>
    <w:p>
      <w:pPr>
        <w:keepNext w:val="false"/>
      </w:pPr>
      <w:r>
        <w:rPr>
          <w:b w:val="false"/>
          <w:bCs w:val="false"/>
        </w:rPr>
        <w:t xml:space="preserve">a) funcționalității de monitorizare electronică continuă, care măsoară eficiența sistemelor și informează proprietarii sau administratorii clădirilor atunci când eficiența a scăzut semnificativ și când este necesară o revizie a sistemului;</w:t>
      </w:r>
    </w:p>
    <w:p>
      <w:pPr>
        <w:keepNext w:val="false"/>
      </w:pPr>
      <w:r>
        <w:rPr>
          <w:b w:val="false"/>
          <w:bCs w:val="false"/>
        </w:rPr>
        <w:t xml:space="preserve">b) funcționalității de control eficace pentru a asigura generarea, distribuția, stocarea și utilizarea optimă a energiei.</w:t>
      </w:r>
    </w:p>
    <w:p>
      <w:pPr>
        <w:keepNext w:val="false"/>
      </w:pPr>
      <w:r>
        <w:rPr>
          <w:b w:val="false"/>
          <w:bCs w:val="false"/>
        </w:rPr>
        <w:t xml:space="preserve">(8) Clădirile care respectă prevederile alin. (5) și (7) nu se supun cerințelor prevăzute la alin. (1).</w:t>
      </w:r>
    </w:p>
    <w:p>
      <w:pPr>
        <w:keepNext w:val="false"/>
      </w:pPr>
      <w:r>
        <w:rPr>
          <w:b w:val="false"/>
          <w:bCs w:val="false"/>
        </w:rPr>
        <w:t xml:space="preserve">Capitolul XIII</w:t>
      </w:r>
    </w:p>
    <w:p>
      <w:pPr>
        <w:keepNext w:val="false"/>
      </w:pPr>
      <w:r>
        <w:rPr>
          <w:b w:val="false"/>
          <w:bCs w:val="false"/>
        </w:rPr>
        <w:t xml:space="preserve">Inspecția sistemelor de climatizare</w:t>
      </w:r>
    </w:p>
    <w:p>
      <w:pPr>
        <w:keepNext/>
      </w:pPr>
      <w:r>
        <w:rPr>
          <w:b/>
          <w:bCs/>
        </w:rPr>
        <w:t xml:space="preserve">Articolul 28</w:t>
      </w:r>
    </w:p>
    <w:p>
      <w:pPr>
        <w:keepNext w:val="false"/>
      </w:pPr>
      <w:r>
        <w:rPr>
          <w:b w:val="false"/>
          <w:bCs w:val="false"/>
        </w:rPr>
        <w:t xml:space="preserve">(1) În scopul reducerii consumului de energie și al limitării emisiilor de dioxid de carbon se efectuează inspecții periodice, la intervale de 2 ani, la părțile accesibile ale sistemelor de climatizare a spațiului și ale sistemelor combinate de climatizare și ventilare a spațiului, cu o putere nominală utilă de peste 70 kW, pentru a asigura funcționarea sistemelor în mod eficace și eficient în toate condițiile.</w:t>
      </w:r>
    </w:p>
    <w:p>
      <w:pPr>
        <w:keepNext w:val="false"/>
      </w:pPr>
      <w:r>
        <w:rPr>
          <w:b w:val="false"/>
          <w:bCs w:val="false"/>
        </w:rPr>
        <w:t xml:space="preserve">(2) Inspecția din punct de vedere energetic a sistemelor de climatizare și a sistemelor combinate de climatizare și de ventilare ale clădirilor/unităților de clădire se efectuează, de către experți tehnici atestați, în conformitate cu reglementările tehnice în vigoare la data efectuării acesteia.</w:t>
      </w:r>
    </w:p>
    <w:p>
      <w:pPr>
        <w:keepNext/>
      </w:pPr>
      <w:r>
        <w:rPr>
          <w:b/>
          <w:bCs/>
        </w:rPr>
        <w:t xml:space="preserve">Articolul 29</w:t>
      </w:r>
    </w:p>
    <w:p>
      <w:pPr>
        <w:keepNext w:val="false"/>
      </w:pPr>
      <w:r>
        <w:rPr>
          <w:b w:val="false"/>
          <w:bCs w:val="false"/>
        </w:rPr>
        <w:t xml:space="preserve">(1) Inspecția sistemelor de climatizare și a sistemelor combinate de climatizare și ventilare a spațiului include evaluarea eficienței și a dimensionării sistemului de climatizare în raport cu cerințele de răcire ale clădirii și, după caz, ia în considerare capacitatea sistemului de climatizare sau a sistemului combinat de climatizare și de ventilare de a-și optimiza performanța în condiții de funcționare tipice sau medii.</w:t>
      </w:r>
    </w:p>
    <w:p>
      <w:pPr>
        <w:keepNext w:val="false"/>
      </w:pPr>
      <w:r>
        <w:rPr>
          <w:b w:val="false"/>
          <w:bCs w:val="false"/>
        </w:rPr>
        <w:t xml:space="preserve">(2) După efectuarea unei inspecții, în cazul în care nu au avut loc modificări ale sistemului de climatizare sau ale sistemului combinat de climatizare și ventilare a spațiului sau cerințele de răcire ale clădirii nu s-au modificat, evaluarea dimensionării sistemului de climatizare nu mai este necesară.</w:t>
      </w:r>
    </w:p>
    <w:p>
      <w:pPr>
        <w:keepNext w:val="false"/>
      </w:pPr>
      <w:r>
        <w:rPr>
          <w:b w:val="false"/>
          <w:bCs w:val="false"/>
        </w:rPr>
        <w:t xml:space="preserve">(3) Raportul de inspecție se înmânează proprietarului/ administratorului clădirii, după caz, și se păstrează de către acesta la cartea tehnică a construcției.</w:t>
      </w:r>
    </w:p>
    <w:p>
      <w:pPr>
        <w:keepNext w:val="false"/>
      </w:pPr>
      <w:r>
        <w:rPr>
          <w:b w:val="false"/>
          <w:bCs w:val="false"/>
        </w:rPr>
        <w:t xml:space="preserve">(4) Raportul elaborat ca urmare a inspecției prevăzute la alin. (1) cuprinde rezultatul inspecției, precum și soluții sau măsuri de îmbunătățire a performanței energetice a sistemului tehnic inspectat.</w:t>
      </w:r>
    </w:p>
    <w:p>
      <w:pPr>
        <w:keepNext w:val="false"/>
      </w:pPr>
      <w:r>
        <w:rPr>
          <w:b w:val="false"/>
          <w:bCs w:val="false"/>
        </w:rPr>
        <w:t xml:space="preserve">(5) Nu se supun inspecției:</w:t>
      </w:r>
    </w:p>
    <w:p>
      <w:pPr>
        <w:keepNext w:val="false"/>
      </w:pPr>
      <w:r>
        <w:rPr>
          <w:b w:val="false"/>
          <w:bCs w:val="false"/>
        </w:rPr>
        <w:t xml:space="preserve">a) sistemele tehnice ale clădirilor care fac obiectul unui acord de natură contractuală sau al unui acord similar, privind eficiența energetică sau sistemele tehnice ale clădirilor, operate de un operator de utilități sau de rețea, dacă inspecțiile periodice din cadrul contractului respectă cerințele prevăzute la art. 28 alin. (2); sistemul exceptat de la inspecții va fi consemnat în baza de date cu inspecțiile, împreună cu durata contractului și perioada pentru care se aplică excepția, și va fi verificat de către autoritățile competente în domeniu, pentru stabilirea condițiilor de echivalență;</w:t>
      </w:r>
    </w:p>
    <w:p>
      <w:pPr>
        <w:keepNext w:val="false"/>
      </w:pPr>
      <w:r>
        <w:rPr>
          <w:b w:val="false"/>
          <w:bCs w:val="false"/>
        </w:rPr>
        <w:t xml:space="preserve">b) sistemele tehnice ale clădirilor nerezidențiale, care au sisteme de automatizare și control funcționale;</w:t>
      </w:r>
    </w:p>
    <w:p>
      <w:pPr>
        <w:keepNext w:val="false"/>
      </w:pPr>
      <w:r>
        <w:rPr>
          <w:b w:val="false"/>
          <w:bCs w:val="false"/>
        </w:rPr>
        <w:t xml:space="preserve">(la 25-07-2024,</w:t>
      </w:r>
    </w:p>
    <w:p>
      <w:pPr>
        <w:keepNext w:val="false"/>
      </w:pPr>
      <w:r>
        <w:rPr>
          <w:b w:val="false"/>
          <w:bCs w:val="false"/>
        </w:rPr>
        <w:t xml:space="preserve">Litera b) , Alineatul (5) , Articolul 29 , Capitolul XIII a fost modificată de Punctul 30.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c) sistemele tehnice ale clădirilor rezidențiale, cu funcționalități specifice de monitorizare și control.</w:t>
      </w:r>
    </w:p>
    <w:p>
      <w:pPr>
        <w:keepNext w:val="false"/>
      </w:pPr>
      <w:r>
        <w:rPr>
          <w:b w:val="false"/>
          <w:bCs w:val="false"/>
        </w:rPr>
        <w:t xml:space="preserve">(6) Până la data de 31 decembrie 2024, clădirile nerezidențiale care au sisteme de încălzire sau sisteme combinate de încălzire și de ventilare a spațiului cu o putere nominală utilă de peste 290 kW vor fi echipate, dacă acest lucru este fezabil din punct de vedere tehnic și economic, cu sisteme de automatizare și de control pentru clădiri, capabile să:</w:t>
      </w:r>
    </w:p>
    <w:p>
      <w:pPr>
        <w:keepNext w:val="false"/>
      </w:pPr>
      <w:r>
        <w:rPr>
          <w:b w:val="false"/>
          <w:bCs w:val="false"/>
        </w:rPr>
        <w:t xml:space="preserve">a) monitorizeze, înregistreze, analizeze și să permită ajustarea în mod continuu a utilizării energiei;</w:t>
      </w:r>
    </w:p>
    <w:p>
      <w:pPr>
        <w:keepNext w:val="false"/>
      </w:pPr>
      <w:r>
        <w:rPr>
          <w:b w:val="false"/>
          <w:bCs w:val="false"/>
        </w:rPr>
        <w:t xml:space="preserve">b) analizeze eficiența energetică a clădirii față de un criteriu de referință, să detecteze pierderile de eficiență ale sistemelor tehnice ale clădirii și să informeze persoana responsabilă cu instalațiile sau cu administrarea tehnică a clădirii în ceea ce privește oportunitățile de îmbunătățire a eficienței energetice;</w:t>
      </w:r>
    </w:p>
    <w:p>
      <w:pPr>
        <w:keepNext w:val="false"/>
      </w:pPr>
      <w:r>
        <w:rPr>
          <w:b w:val="false"/>
          <w:bCs w:val="false"/>
        </w:rPr>
        <w:t xml:space="preserve">c) permită comunicarea cu sistemele tehnice conectate ale clădirilor și cu alte dispozitive din interiorul clădirii și să fie interoperabile cu sistemele tehnice ale clădirilor care au tipuri diferite de tehnologii brevetate, de dispozitive și de producători.</w:t>
      </w:r>
    </w:p>
    <w:p>
      <w:pPr>
        <w:keepNext w:val="false"/>
      </w:pPr>
      <w:r>
        <w:rPr>
          <w:b w:val="false"/>
          <w:bCs w:val="false"/>
        </w:rPr>
        <w:t xml:space="preserve">(7) În cazul clădirilor rezidențiale, în scopul obținerii unor economii de energie importante și al îmbunătățirii gestionării mediului interior, proprietarii acestora pot opta pentru instalarea:</w:t>
      </w:r>
    </w:p>
    <w:p>
      <w:pPr>
        <w:keepNext w:val="false"/>
      </w:pPr>
      <w:r>
        <w:rPr>
          <w:b w:val="false"/>
          <w:bCs w:val="false"/>
        </w:rPr>
        <w:t xml:space="preserve">a) funcționalității de monitorizare electronică continuă, care măsoară eficiența sistemelor și informează proprietarii sau administratorii clădirilor atunci când eficiența a scăzut semnificativ și când este necesară o revizie a sistemului;</w:t>
      </w:r>
    </w:p>
    <w:p>
      <w:pPr>
        <w:keepNext w:val="false"/>
      </w:pPr>
      <w:r>
        <w:rPr>
          <w:b w:val="false"/>
          <w:bCs w:val="false"/>
        </w:rPr>
        <w:t xml:space="preserve">b) funcționalității de control eficace pentru a asigura generarea, distribuția, stocarea și utilizarea optimă a energiei.</w:t>
      </w:r>
    </w:p>
    <w:p>
      <w:pPr>
        <w:keepNext w:val="false"/>
      </w:pPr>
      <w:r>
        <w:rPr>
          <w:b w:val="false"/>
          <w:bCs w:val="false"/>
        </w:rPr>
        <w:t xml:space="preserve">(8) Se recomandă ca inspecția sistemelor combinate de încălzire și ventilare și a sistemelor combinate de climatizare și ventilare să se facă în cadrul unei singure vizite, de către un expert tehnic atestat pentru ambele specialități de instalații; dacă acest lucru nu este posibil, inspecția sistemului de ventilare se va face concomitent cu inspecția sistemului de climatizare.</w:t>
      </w:r>
    </w:p>
    <w:p>
      <w:pPr>
        <w:keepNext w:val="false"/>
      </w:pPr>
      <w:r>
        <w:rPr>
          <w:b w:val="false"/>
          <w:bCs w:val="false"/>
        </w:rPr>
        <w:t xml:space="preserve">(9) Clădirile care respectă prevederile alin. (6) și (7) nu se supun cerințelor prevăzute la alin. (1).</w:t>
      </w:r>
    </w:p>
    <w:p>
      <w:pPr>
        <w:keepNext w:val="false"/>
      </w:pPr>
      <w:r>
        <w:rPr>
          <w:b w:val="false"/>
          <w:bCs w:val="false"/>
        </w:rPr>
        <w:t xml:space="preserve">Capitolul XIV</w:t>
      </w:r>
    </w:p>
    <w:p>
      <w:pPr>
        <w:keepNext w:val="false"/>
      </w:pPr>
      <w:r>
        <w:rPr>
          <w:b w:val="false"/>
          <w:bCs w:val="false"/>
        </w:rPr>
        <w:t xml:space="preserve">Experți independenți</w:t>
      </w:r>
    </w:p>
    <w:p>
      <w:pPr>
        <w:keepNext/>
      </w:pPr>
      <w:r>
        <w:rPr>
          <w:b/>
          <w:bCs/>
        </w:rPr>
        <w:t xml:space="preserve">Articolul 30</w:t>
      </w:r>
    </w:p>
    <w:p>
      <w:pPr>
        <w:keepNext w:val="false"/>
      </w:pPr>
      <w:r>
        <w:rPr>
          <w:b w:val="false"/>
          <w:bCs w:val="false"/>
        </w:rPr>
        <w:t xml:space="preserve">(1) Certificarea și auditarea energetică a clădirilor se realizează de către auditorii energetici pentru clădiri, atestați de Ministerul Lucrărilor Publice, Dezvoltării și Administrației, în calitate de autoritate competentă în domeniul construcțiilor.</w:t>
      </w:r>
    </w:p>
    <w:p>
      <w:pPr>
        <w:keepNext w:val="false"/>
      </w:pPr>
      <w:r>
        <w:rPr>
          <w:b w:val="false"/>
          <w:bCs w:val="false"/>
        </w:rPr>
        <w:t xml:space="preserve">(2) Regulamentul privind atestarea auditorilor energetici pentru clădiri, prin care se prevăd condițiile, modul de atestare, obligațiile și răspunderile auditorilor energetici pentru clădiri, precum și modalitatea de confirmare periodică sau suspendare, după caz, a dreptului de practică al acestora se aprobă prin ordin al ministrului lucrărilor publice, dezvoltării și administrației*).</w:t>
      </w:r>
    </w:p>
    <w:p>
      <w:pPr>
        <w:keepNext w:val="false"/>
      </w:pPr>
      <w:r>
        <w:rPr>
          <w:b w:val="false"/>
          <w:bCs w:val="false"/>
        </w:rPr>
        <w:t xml:space="preserve">*) În anul 2010 a fost emis Ordinul ministrului dezvoltării regionale și turismului nr. 2.237/2010 pentru aprobarea reglementării tehnice „Regulament privind atestarea auditorilor energetici pentru clădiri“, publicat în Monitorul Oficial al României, Partea I, nr. 683 din 8 octombrie 2010, cu modificările și completările ulterioare.</w:t>
      </w:r>
    </w:p>
    <w:p>
      <w:pPr>
        <w:keepNext/>
      </w:pPr>
      <w:r>
        <w:rPr>
          <w:b/>
          <w:bCs/>
        </w:rPr>
        <w:t xml:space="preserve">Articolul 31</w:t>
      </w:r>
    </w:p>
    <w:p>
      <w:pPr>
        <w:keepNext w:val="false"/>
      </w:pPr>
      <w:r>
        <w:rPr>
          <w:b w:val="false"/>
          <w:bCs w:val="false"/>
        </w:rPr>
        <w:t xml:space="preserve">(1) Auditorii energetici pentru clădiri și experții tehnici atestați au obligația înscrierii datelor de identificare a documentelor întocmite, respectiv a certificatelor de performanță energetică elaborate cu codul unic de înregistrare emis de Ministerul Dezvoltării, Lucrărilor Publice și Administrației și a rapoartelor de audit energetic, precum și a rapoartelor de inspecție a sistemelor de încălzire/climatizare și a sistemelor combinate de încălzire și ventilare/climatizare și ventilare, după caz, în registrul propriu de evidență a activității.</w:t>
      </w:r>
    </w:p>
    <w:p>
      <w:pPr>
        <w:keepNext w:val="false"/>
      </w:pPr>
      <w:r>
        <w:rPr>
          <w:b w:val="false"/>
          <w:bCs w:val="false"/>
        </w:rPr>
        <w:t xml:space="preserve">(la 25-07-2024,</w:t>
      </w:r>
    </w:p>
    <w:p>
      <w:pPr>
        <w:keepNext w:val="false"/>
      </w:pPr>
      <w:r>
        <w:rPr>
          <w:b w:val="false"/>
          <w:bCs w:val="false"/>
        </w:rPr>
        <w:t xml:space="preserve">Alineatul (1) , Articolul 31 , Capitolul XIV a fost modificat de Punctul 31.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(2) Certificatele și sintezele rapoartelor de audit energetic și ale rapoartelor de inspecție a sistemelor de încălzire/climatizare și a sistemelor combinate de încălzire și ventilare/climatizare și ventilare se transmit, în format electronic, editabil, la Ministerul Lucrărilor Publice, Dezvoltării și Administrației în termen de maximum 30 de zile de la data întocmirii acestora.</w:t>
      </w:r>
    </w:p>
    <w:p>
      <w:pPr>
        <w:keepNext w:val="false"/>
      </w:pPr>
      <w:r>
        <w:rPr>
          <w:b w:val="false"/>
          <w:bCs w:val="false"/>
        </w:rPr>
        <w:t xml:space="preserve">(3) După data de 31 decembrie 2020, auditorii energetici pentru clădiri și, după caz, experții tehnici atestați au obligația de a transmite la Ministerului Lucrărilor Publice, Dezvoltării și Administrației, împreună cu certificatele și sintezele rapoartelor de audit energetic, precum și împreună cu rapoartele de inspecție a sistemelor tehnice ale clădirii, un document electronic, editabil, care să cuprindă informații energetice relevante despre clădirea auditată energetic, în vederea constituirii băncilor de date la nivelul Ministerului Lucrărilor Publice, Dezvoltării și Administrației.</w:t>
      </w:r>
    </w:p>
    <w:p>
      <w:pPr>
        <w:keepNext w:val="false"/>
      </w:pPr>
      <w:r>
        <w:rPr>
          <w:b w:val="false"/>
          <w:bCs w:val="false"/>
        </w:rPr>
        <w:t xml:space="preserve">(4) Forma și conținutul-cadru al documentului electronic menționat la alin. (3), precum și procedura de transmitere în format electronic, editabil, a acestuia se vor aproba prin ordin al ministrului lucrărilor publice, dezvoltării și administrației, înainte de data de 31 decembrie 2020.</w:t>
      </w:r>
    </w:p>
    <w:p>
      <w:pPr>
        <w:keepNext w:val="false"/>
      </w:pPr>
      <w:r>
        <w:rPr>
          <w:b w:val="false"/>
          <w:bCs w:val="false"/>
        </w:rPr>
        <w:t xml:space="preserve">(5) Ministerul Lucrărilor Publice, Dezvoltării și Administrației constituie bănci de date specifice, scop în care poate contracta, în condițiile legii, proiectarea, realizarea și gestionarea băncilor de date specifice.</w:t>
      </w:r>
    </w:p>
    <w:p>
      <w:pPr>
        <w:keepNext w:val="false"/>
      </w:pPr>
      <w:r>
        <w:rPr>
          <w:b w:val="false"/>
          <w:bCs w:val="false"/>
        </w:rPr>
        <w:t xml:space="preserve">(6) Finanțarea cheltuielilor pentru proiectarea, realizarea și gestionarea băncilor de date specifice eficienței energetice a clădirilor se realizează de la bugetul de stat prin bugetul Ministerului Lucrărilor Publice, Dezvoltării și Administrației în limita fondurilor aprobate anual cu această destinație și/sau din alte surse legal constituite, cu respectarea prevederilor Legii nr. 500/2002, cu modificările și completările ulterioare, și ale Legii responsabilității fiscal-bugetare nr. 69/2010, republicată.</w:t>
      </w:r>
    </w:p>
    <w:p>
      <w:pPr>
        <w:keepNext w:val="false"/>
      </w:pPr>
      <w:r>
        <w:rPr>
          <w:b w:val="false"/>
          <w:bCs w:val="false"/>
        </w:rPr>
        <w:t xml:space="preserve">(7) Datele și informațiile tehnice cuprinse în documentele prevăzute la alin. (2) și (3), puse la dispoziția Ministerului Lucrărilor Publice, Dezvoltării și Administrației, sunt utilizate în scopul constituirii bazelor de date specifice performanței energetice a clădirilor, iar rezultatele sunt informații de interes public. Aceste baze de date se pot constitui în date și informații accesibile în cadrul unei platforme având interfață web cu acces controlat.</w:t>
      </w:r>
    </w:p>
    <w:p>
      <w:pPr>
        <w:keepNext w:val="false"/>
      </w:pPr>
      <w:r>
        <w:rPr>
          <w:b w:val="false"/>
          <w:bCs w:val="false"/>
        </w:rPr>
        <w:t xml:space="preserve">(8) Conținutul-cadru al documentelor prevăzute la alin. (2) și procedura de transmitere în format electronic a acestora, precum și procedura de constituire și gestionare a băncilor de date specifice se aprobă prin ordin al ministrului lucrărilor publice, dezvoltării și administrației.</w:t>
      </w:r>
    </w:p>
    <w:p>
      <w:pPr>
        <w:keepNext/>
      </w:pPr>
      <w:r>
        <w:rPr>
          <w:b/>
          <w:bCs/>
        </w:rPr>
        <w:t xml:space="preserve">Articolul 32</w:t>
      </w:r>
    </w:p>
    <w:p>
      <w:pPr>
        <w:keepNext w:val="false"/>
      </w:pPr>
      <w:r>
        <w:rPr>
          <w:b w:val="false"/>
          <w:bCs w:val="false"/>
        </w:rPr>
        <w:t xml:space="preserve">(1) Auditorii energetici pentru clădiri și experții tehnici atestați își desfășoară activitatea ca experți independenți, persoane fizice autorizate sau ca angajați ai unor persoane juridice, conform legislației în vigoare.</w:t>
      </w:r>
    </w:p>
    <w:p>
      <w:pPr>
        <w:keepNext w:val="false"/>
      </w:pPr>
      <w:r>
        <w:rPr>
          <w:b w:val="false"/>
          <w:bCs w:val="false"/>
        </w:rPr>
        <w:t xml:space="preserve">(2) Lista auditorilor energetici pentru clădiri atestați se afișează pe pagina de internet a Ministerului Lucrărilor Publice, Dezvoltării și Administrației.</w:t>
      </w:r>
    </w:p>
    <w:p>
      <w:pPr>
        <w:keepNext w:val="false"/>
      </w:pPr>
      <w:r>
        <w:rPr>
          <w:b w:val="false"/>
          <w:bCs w:val="false"/>
        </w:rPr>
        <w:t xml:space="preserve">Capitolul XV</w:t>
      </w:r>
    </w:p>
    <w:p>
      <w:pPr>
        <w:keepNext w:val="false"/>
      </w:pPr>
      <w:r>
        <w:rPr>
          <w:b w:val="false"/>
          <w:bCs w:val="false"/>
        </w:rPr>
        <w:t xml:space="preserve">Cadrul general comun pentru evaluarea gradului de pregătire a clădirilor pentru soluții inteligente</w:t>
      </w:r>
    </w:p>
    <w:p>
      <w:pPr>
        <w:keepNext/>
      </w:pPr>
      <w:r>
        <w:rPr>
          <w:b/>
          <w:bCs/>
        </w:rPr>
        <w:t xml:space="preserve">Articolul 33</w:t>
      </w:r>
    </w:p>
    <w:p>
      <w:pPr>
        <w:keepNext w:val="false"/>
      </w:pPr>
      <w:r>
        <w:rPr>
          <w:b w:val="false"/>
          <w:bCs w:val="false"/>
        </w:rPr>
        <w:t xml:space="preserve">(1) În aplicarea cadrului general comun pentru evaluarea gradului de pregătire a clădirilor pentru soluții inteligente, elaborat de către Comisia Europeană, se stabilesc definiția indicatorului gradului de pregătire pentru soluții inteligente și metodologia de calcul al acestuia, în scopul evaluării capacității unei clădiri sau a unei unități de clădire de a-și adapta funcționarea la nevoile ocupantului și ale rețelei și de a-și îmbunătăți eficiența energetică și performanța globală.</w:t>
      </w:r>
    </w:p>
    <w:p>
      <w:pPr>
        <w:keepNext w:val="false"/>
      </w:pPr>
      <w:r>
        <w:rPr>
          <w:b w:val="false"/>
          <w:bCs w:val="false"/>
        </w:rPr>
        <w:t xml:space="preserve">(2) Indicatorul prevăzut la alin. (1) cuprinde: elemente referitoare la creșterea economiilor de energie, evaluarea comparativă și flexibilitate, precum și funcționalitățile și capacitățile sporite care rezultă din dispozitive inteligente și interconectate.</w:t>
      </w:r>
    </w:p>
    <w:p>
      <w:pPr>
        <w:keepNext w:val="false"/>
      </w:pPr>
      <w:r>
        <w:rPr>
          <w:b w:val="false"/>
          <w:bCs w:val="false"/>
        </w:rPr>
        <w:t xml:space="preserve">(3) Metodologia de calcul al indicatorului gradului de pregătire pentru soluții inteligente cuprinde elemente precum: contoarele inteligente, sistemele de automatizare și de control ale clădirii, dispozitivele cu autoreglare pentru reglarea temperaturii aerului interior, aparatele de uz casnic integrate, punctele de reîncărcare pentru vehiculele electrice, stocarea energiei și funcționalitățile detaliate, precum și interoperabilitatea respectivelor elemente, dar și avantajele unor condiții care caracterizează climatul interior, ale eficienței energetice, ale unor niveluri de performanță și ale unei flexibilități permise.</w:t>
      </w:r>
    </w:p>
    <w:p>
      <w:pPr>
        <w:keepNext w:val="false"/>
      </w:pPr>
      <w:r>
        <w:rPr>
          <w:b w:val="false"/>
          <w:bCs w:val="false"/>
        </w:rPr>
        <w:t xml:space="preserve">(4) Metodologia prevăzută la alin. (1) se bazează pe funcționalități esențiale referitoare la clădiri și la sistemele tehnice ale clădirilor:</w:t>
      </w:r>
    </w:p>
    <w:p>
      <w:pPr>
        <w:keepNext w:val="false"/>
      </w:pPr>
      <w:r>
        <w:rPr>
          <w:b w:val="false"/>
          <w:bCs w:val="false"/>
        </w:rPr>
        <w:t xml:space="preserve">a) capacitatea de a menține performanța energetică și funcționarea clădirii prin adaptarea consumului de energie;</w:t>
      </w:r>
    </w:p>
    <w:p>
      <w:pPr>
        <w:keepNext w:val="false"/>
      </w:pPr>
      <w:r>
        <w:rPr>
          <w:b w:val="false"/>
          <w:bCs w:val="false"/>
        </w:rPr>
        <w:t xml:space="preserve">b) capacitatea de a-și adapta modul de funcționare ca răspuns la nevoile ocupanților;</w:t>
      </w:r>
    </w:p>
    <w:p>
      <w:pPr>
        <w:keepNext w:val="false"/>
      </w:pPr>
      <w:r>
        <w:rPr>
          <w:b w:val="false"/>
          <w:bCs w:val="false"/>
        </w:rPr>
        <w:t xml:space="preserve">c) flexibilitatea cererii totale de energie electrică din partea unei clădiri.</w:t>
      </w:r>
    </w:p>
    <w:p>
      <w:pPr>
        <w:keepNext w:val="false"/>
      </w:pPr>
      <w:r>
        <w:rPr>
          <w:b w:val="false"/>
          <w:bCs w:val="false"/>
        </w:rPr>
        <w:t xml:space="preserve">(5) Suplimentar față de elementele abordate prin metodologie, pot fi luate în considerare și aspecte precum:</w:t>
      </w:r>
    </w:p>
    <w:p>
      <w:pPr>
        <w:keepNext w:val="false"/>
      </w:pPr>
      <w:r>
        <w:rPr>
          <w:b w:val="false"/>
          <w:bCs w:val="false"/>
        </w:rPr>
        <w:t xml:space="preserve">a) interoperabilitatea dintre sisteme;</w:t>
      </w:r>
    </w:p>
    <w:p>
      <w:pPr>
        <w:keepNext w:val="false"/>
      </w:pPr>
      <w:r>
        <w:rPr>
          <w:b w:val="false"/>
          <w:bCs w:val="false"/>
        </w:rPr>
        <w:t xml:space="preserve">b) influența pozitivă a rețelelor de comunicare existente.</w:t>
      </w:r>
    </w:p>
    <w:p>
      <w:pPr>
        <w:keepNext w:val="false"/>
      </w:pPr>
      <w:r>
        <w:rPr>
          <w:b w:val="false"/>
          <w:bCs w:val="false"/>
        </w:rPr>
        <w:t xml:space="preserve">(6) Metodologia de calcul al indicatorului gradului de pregătire pentru soluții inteligente se aprobă prin ordin al ministrului lucrărilor publice, dezvoltării și administrației, după aprobarea cadrului general stabilit la nivelul Comisiei Europene.</w:t>
      </w:r>
    </w:p>
    <w:p>
      <w:pPr>
        <w:keepNext w:val="false"/>
      </w:pPr>
      <w:r>
        <w:rPr>
          <w:b w:val="false"/>
          <w:bCs w:val="false"/>
        </w:rPr>
        <w:t xml:space="preserve">Capitolul XVI</w:t>
      </w:r>
    </w:p>
    <w:p>
      <w:pPr>
        <w:keepNext w:val="false"/>
      </w:pPr>
      <w:r>
        <w:rPr>
          <w:b w:val="false"/>
          <w:bCs w:val="false"/>
        </w:rPr>
        <w:t xml:space="preserve">Sistemul de control</w:t>
      </w:r>
    </w:p>
    <w:p>
      <w:pPr>
        <w:keepNext/>
      </w:pPr>
      <w:r>
        <w:rPr>
          <w:b/>
          <w:bCs/>
        </w:rPr>
        <w:t xml:space="preserve">Articolul 34</w:t>
      </w:r>
    </w:p>
    <w:p>
      <w:pPr>
        <w:keepNext w:val="false"/>
      </w:pPr>
      <w:r>
        <w:rPr>
          <w:b w:val="false"/>
          <w:bCs w:val="false"/>
        </w:rPr>
        <w:t xml:space="preserve">(1) Inspectoratul de Stat în Construcții - I.S.C. exercită controlul statului cu privire la aplicarea unitară a prevederilor legale privind performanța energetică a clădirilor și inspecția sistemelor de încălzire/climatizare, în baza unei proceduri elaborate de către Inspectoratul de Stat în Construcții - I.S.C. și aprobate prin ordin al ministrului lucrărilor publice, dezvoltării și administrației, în scopul realizării și menținerii cerinței esențiale de „economie de energie și izolare termică“, precum și a celorlalte cerințe esențiale prevăzute de Legea nr. 10/1995, republicată, cu modificările și completările ulterioare.</w:t>
      </w:r>
    </w:p>
    <w:p>
      <w:pPr>
        <w:keepNext w:val="false"/>
      </w:pPr>
      <w:r>
        <w:rPr>
          <w:b w:val="false"/>
          <w:bCs w:val="false"/>
        </w:rPr>
        <w:t xml:space="preserve">(2) Controlul vizează:</w:t>
      </w:r>
    </w:p>
    <w:p>
      <w:pPr>
        <w:keepNext w:val="false"/>
      </w:pPr>
      <w:r>
        <w:rPr>
          <w:b w:val="false"/>
          <w:bCs w:val="false"/>
        </w:rPr>
        <w:t xml:space="preserve">a) verificarea afișării certificatului la clădirile cu o suprafață utilă totală de peste 250 mp, prevăzute la art. 25 alin. (4), care sunt frecvent vizitate de public;</w:t>
      </w:r>
    </w:p>
    <w:p>
      <w:pPr>
        <w:keepNext w:val="false"/>
      </w:pPr>
      <w:r>
        <w:rPr>
          <w:b w:val="false"/>
          <w:bCs w:val="false"/>
        </w:rPr>
        <w:t xml:space="preserve">b) verificarea anuală, prin sondaj, a minimum 10% din certificatele și rapoartele de audit energetic, precum și din rapoartele de inspecție a sistemelor de încălzire și de climatizare, înregistrate anual în băncile de date specifice.</w:t>
      </w:r>
    </w:p>
    <w:p>
      <w:pPr>
        <w:keepNext w:val="false"/>
      </w:pPr>
      <w:r>
        <w:rPr>
          <w:b w:val="false"/>
          <w:bCs w:val="false"/>
        </w:rPr>
        <w:t xml:space="preserve">(3) Inspectoratul de Stat în Construcții - I.S.C. prezintă Ministerului Lucrărilor Publice, Dezvoltării și Administrației trimestrial, precum și la solicitarea acestuia, rapoarte cu privire la activitatea de control desfășurată și măsurile dispuse, inclusiv sancțiunile aplicate.</w:t>
      </w:r>
    </w:p>
    <w:p>
      <w:pPr>
        <w:keepNext/>
      </w:pPr>
      <w:r>
        <w:rPr>
          <w:b/>
          <w:bCs/>
        </w:rPr>
        <w:t xml:space="preserve">Articolul 35</w:t>
      </w:r>
    </w:p>
    <w:p>
      <w:pPr>
        <w:keepNext w:val="false"/>
      </w:pPr>
      <w:r>
        <w:rPr>
          <w:b w:val="false"/>
          <w:bCs w:val="false"/>
        </w:rPr>
        <w:t xml:space="preserve">La solicitarea Inspectoratului de Stat în Construcții - I.S.C., specialiștii desemnați din cadrul asociațiilor profesionale de profil reprezentative, respectiv ale inginerilor constructori și ale inginerilor de instalații pentru construcții, ale auditorilor energetici pentru clădiri, ale arhitecților, precum și ale producătorilor de materiale de construcții, atestați ca auditori energetici pentru clădiri și/sau experți tehnici atestați pentru specialitatea încălzire-climatizare, participă la controalele prevăzute la art. 34 alin. (2).</w:t>
      </w:r>
    </w:p>
    <w:p>
      <w:pPr>
        <w:keepNext w:val="false"/>
      </w:pPr>
      <w:r>
        <w:rPr>
          <w:b w:val="false"/>
          <w:bCs w:val="false"/>
        </w:rPr>
        <w:t xml:space="preserve">Capitolul XVII</w:t>
      </w:r>
    </w:p>
    <w:p>
      <w:pPr>
        <w:keepNext w:val="false"/>
      </w:pPr>
      <w:r>
        <w:rPr>
          <w:b w:val="false"/>
          <w:bCs w:val="false"/>
        </w:rPr>
        <w:t xml:space="preserve">Sancțiuni</w:t>
      </w:r>
    </w:p>
    <w:p>
      <w:pPr>
        <w:keepNext/>
      </w:pPr>
      <w:r>
        <w:rPr>
          <w:b/>
          <w:bCs/>
        </w:rPr>
        <w:t xml:space="preserve">Articolul 36</w:t>
      </w:r>
    </w:p>
    <w:p>
      <w:pPr>
        <w:keepNext w:val="false"/>
      </w:pPr>
      <w:r>
        <w:rPr>
          <w:b w:val="false"/>
          <w:bCs w:val="false"/>
        </w:rPr>
        <w:t xml:space="preserve">(1) Constituie contravenții următoarele fapte:</w:t>
      </w:r>
    </w:p>
    <w:p>
      <w:pPr>
        <w:keepNext w:val="false"/>
      </w:pPr>
      <w:r>
        <w:rPr>
          <w:b w:val="false"/>
          <w:bCs w:val="false"/>
        </w:rPr>
        <w:t xml:space="preserve">a) nerespectarea obligației auditorului energetic pentru clădiri de a obține de la Ministerul Dezvoltării, Lucrărilor Publice și Administrației codul unic de înregistrare și de a înscrie în registrul propriu de evidență a activității documentele prevăzute la art. 31 alin. (1);</w:t>
      </w:r>
    </w:p>
    <w:p>
      <w:pPr>
        <w:keepNext w:val="false"/>
      </w:pPr>
      <w:r>
        <w:rPr>
          <w:b w:val="false"/>
          <w:bCs w:val="false"/>
        </w:rPr>
        <w:t xml:space="preserve">(la 25-07-2024,</w:t>
      </w:r>
    </w:p>
    <w:p>
      <w:pPr>
        <w:keepNext w:val="false"/>
      </w:pPr>
      <w:r>
        <w:rPr>
          <w:b w:val="false"/>
          <w:bCs w:val="false"/>
        </w:rPr>
        <w:t xml:space="preserve">Litera a) , Alineatul (1) , Articolul 36 , Capitolul XVII a fost modificată de Punctul 32.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b) nerespectarea obligației auditorului energetic pentru clădiri și a expertului tehnic atestat de a transmite, în format electronic, editabil, la termenul stabilit prin lege, conținutul documentelor prevăzute la art. 31 alin. (2) și (3);</w:t>
      </w:r>
    </w:p>
    <w:p>
      <w:pPr>
        <w:keepNext w:val="false"/>
      </w:pPr>
      <w:r>
        <w:rPr>
          <w:b w:val="false"/>
          <w:bCs w:val="false"/>
        </w:rPr>
        <w:t xml:space="preserve">c) transmiterea de date și informații incomplete și/sau eronate în documentele prevăzute la art. 31 alin. (2) și (3);</w:t>
      </w:r>
    </w:p>
    <w:p>
      <w:pPr>
        <w:keepNext w:val="false"/>
      </w:pPr>
      <w:r>
        <w:rPr>
          <w:b w:val="false"/>
          <w:bCs w:val="false"/>
        </w:rPr>
        <w:t xml:space="preserve">d) nerespectarea obligației de afișare a certificatului de către proprietarii/administratorii clădirilor cu o suprafață utilă totală de peste 250 mp, prevăzute la art. 25 alin. (4), care sunt frecvent vizitate de public;</w:t>
      </w:r>
    </w:p>
    <w:p>
      <w:pPr>
        <w:keepNext w:val="false"/>
      </w:pPr>
      <w:r>
        <w:rPr>
          <w:b w:val="false"/>
          <w:bCs w:val="false"/>
        </w:rPr>
        <w:t xml:space="preserve">e) neîndeplinirea, la termenul stabilit, a măsurilor dispuse de Inspectoratul de Stat în Construcții - I.S.C. la controlul anterior;</w:t>
      </w:r>
    </w:p>
    <w:p>
      <w:pPr>
        <w:keepNext w:val="false"/>
      </w:pPr>
      <w:r>
        <w:rPr>
          <w:b w:val="false"/>
          <w:bCs w:val="false"/>
        </w:rPr>
        <w:t xml:space="preserve">f) întocmirea și eliberarea de certificate și/sau rapoarte de audit energetic, precum și rapoarte de inspecție, pentru care auditorul energetic pentru clădiri și, respectiv, expertul tehnic atestat nu au competențe de elaborare, semnare și ștampilare, conform prevederilor legale în vigoare;</w:t>
      </w:r>
    </w:p>
    <w:p>
      <w:pPr>
        <w:keepNext w:val="false"/>
      </w:pPr>
      <w:r>
        <w:rPr>
          <w:b w:val="false"/>
          <w:bCs w:val="false"/>
        </w:rPr>
        <w:t xml:space="preserve">g) nerealizarea de către investitori a studiului prevăzut la art. 10 alin. (1) și a raportului prevăzut la art. 10 alin. (5);</w:t>
      </w:r>
    </w:p>
    <w:p>
      <w:pPr>
        <w:keepNext w:val="false"/>
      </w:pPr>
      <w:r>
        <w:rPr>
          <w:b w:val="false"/>
          <w:bCs w:val="false"/>
        </w:rPr>
        <w:t xml:space="preserve">(la 25-07-2024,</w:t>
      </w:r>
    </w:p>
    <w:p>
      <w:pPr>
        <w:keepNext w:val="false"/>
      </w:pPr>
      <w:r>
        <w:rPr>
          <w:b w:val="false"/>
          <w:bCs w:val="false"/>
        </w:rPr>
        <w:t xml:space="preserve">Litera g) , Alineatul (1) , Articolul 36 , Capitolul XVII a fost modificată de Punctul 32.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h) nerespectarea de către auditori, în măsurile recomandate, a prevederilor art. 12 alin. (1) și, respectiv, (2), după caz;</w:t>
      </w:r>
    </w:p>
    <w:p>
      <w:pPr>
        <w:keepNext w:val="false"/>
      </w:pPr>
      <w:r>
        <w:rPr>
          <w:b w:val="false"/>
          <w:bCs w:val="false"/>
        </w:rPr>
        <w:t xml:space="preserve">i) nerespectarea de către experți, în măsurile recomandate, a prevederilor art. 13;</w:t>
      </w:r>
    </w:p>
    <w:p>
      <w:pPr>
        <w:keepNext w:val="false"/>
      </w:pPr>
      <w:r>
        <w:rPr>
          <w:b w:val="false"/>
          <w:bCs w:val="false"/>
        </w:rPr>
        <w:t xml:space="preserve">j) nerespectarea, de către primarii localităților cu mai mult de 5.000 de locuitori, a obligației de a iniția planuri locale pentru creșterea numărului de clădiri noi și existente al căror consum de energie este aproape egal cu zero, prevăzută la art. 17 alin. (5), și de a le revizui o dată la 3 ani;</w:t>
      </w:r>
    </w:p>
    <w:p>
      <w:pPr>
        <w:keepNext w:val="false"/>
      </w:pPr>
      <w:r>
        <w:rPr>
          <w:b w:val="false"/>
          <w:bCs w:val="false"/>
        </w:rPr>
        <w:t xml:space="preserve">k) netransmiterea, de către autoritățile administrației publice locale, a planurilor prevăzute la art. 17 alin. (5), către Ministerul Lucrărilor Publice, Dezvoltării și Administrației în vederea întocmirii Planului național pentru creșterea numărului de clădiri noi al căror consum de energie este aproape egal cu zero și încurajarea realizării transformării eficiente - din punctul de vedere al costurilor - a clădirilor existente în clădiri al căror consum de energie este aproape egal cu zero, potrivit prevederilor art. 17 alin. (9);</w:t>
      </w:r>
    </w:p>
    <w:p>
      <w:pPr>
        <w:keepNext w:val="false"/>
      </w:pPr>
      <w:r>
        <w:rPr>
          <w:b w:val="false"/>
          <w:bCs w:val="false"/>
        </w:rPr>
        <w:t xml:space="preserve">l) netransmiterea, de către autoritățile administrației publice locale către Ministerul Lucrărilor Publice, Dezvoltării și Administrației, în scopul evaluării măsurilor cuprinse în planurile locale multianuale, până la 30 martie anul curent, pentru anul precedent, a planurilor și măsurilor realizate prevăzute la art. 17 alin. (5), cuantificate atât fizic, cât și valoric, potrivit prevederilor art. 17 alin. (9);</w:t>
      </w:r>
    </w:p>
    <w:p>
      <w:pPr>
        <w:keepNext w:val="false"/>
      </w:pPr>
      <w:r>
        <w:rPr>
          <w:b w:val="false"/>
          <w:bCs w:val="false"/>
        </w:rPr>
        <w:t xml:space="preserve">m) nerespectarea de către investitorul/proprietarul/ administratorul clădirii/unității de clădire, respectiv de către agenții imobiliari/agențiile de publicitate imobiliară a prevederilor art. 24.</w:t>
      </w:r>
    </w:p>
    <w:p>
      <w:pPr>
        <w:keepNext w:val="false"/>
      </w:pPr>
      <w:r>
        <w:rPr>
          <w:b w:val="false"/>
          <w:bCs w:val="false"/>
        </w:rPr>
        <w:t xml:space="preserve">(2) Emiterea certificatului de urbanism de către autoritățile administrației publice locale/județene competente, în vederea emiterii autorizației de construire, cu încălcarea prevederilor art. 10 alin. (1) și ale art. 17 alin. (4), se consideră certificat de urbanism incomplet, constituie contravenție și se sancționează conform prevederilor art. 26 alin. (1) lit. h) și alin. (2) din Legea nr. 50/1991 privind autorizarea executării lucrărilor de construcții, republicată, cu modificările și completările ulterioare.</w:t>
      </w:r>
    </w:p>
    <w:p>
      <w:pPr>
        <w:keepNext w:val="false"/>
      </w:pPr>
      <w:r>
        <w:rPr>
          <w:b w:val="false"/>
          <w:bCs w:val="false"/>
        </w:rPr>
        <w:t xml:space="preserve">(3) Contravențiile prevăzute la alin. (1) se sancționează după cum urmează:</w:t>
      </w:r>
    </w:p>
    <w:p>
      <w:pPr>
        <w:keepNext w:val="false"/>
      </w:pPr>
      <w:r>
        <w:rPr>
          <w:b w:val="false"/>
          <w:bCs w:val="false"/>
        </w:rPr>
        <w:t xml:space="preserve">a) cele prevăzute la lit. a), b), d) și m), cu amendă de la 5.000 lei la 7.500 lei;</w:t>
      </w:r>
    </w:p>
    <w:p>
      <w:pPr>
        <w:keepNext w:val="false"/>
      </w:pPr>
      <w:r>
        <w:rPr>
          <w:b w:val="false"/>
          <w:bCs w:val="false"/>
        </w:rPr>
        <w:t xml:space="preserve">b) cele prevăzute la lit. c), e), g), h) și i), cu amendă de la 7.500 lei la 10.000 lei;</w:t>
      </w:r>
    </w:p>
    <w:p>
      <w:pPr>
        <w:keepNext w:val="false"/>
      </w:pPr>
      <w:r>
        <w:rPr>
          <w:b w:val="false"/>
          <w:bCs w:val="false"/>
        </w:rPr>
        <w:t xml:space="preserve">c) cele prevăzute la lit. f), j), k) și l), cu amendă de la 10.000 lei la 20.000 lei.</w:t>
      </w:r>
    </w:p>
    <w:p>
      <w:pPr>
        <w:keepNext w:val="false"/>
      </w:pPr>
      <w:r>
        <w:rPr>
          <w:b w:val="false"/>
          <w:bCs w:val="false"/>
        </w:rPr>
        <w:t xml:space="preserve">(la 25-07-2024,</w:t>
      </w:r>
    </w:p>
    <w:p>
      <w:pPr>
        <w:keepNext w:val="false"/>
      </w:pPr>
      <w:r>
        <w:rPr>
          <w:b w:val="false"/>
          <w:bCs w:val="false"/>
        </w:rPr>
        <w:t xml:space="preserve">Alineatul (3) , Articolul 36 , Capitolul XVII a fost modificat de Punctul 33.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(4) Actualizarea limitelor amenzilor contravenționale se face prin hotărâre a Guvernului, în funcție de rata inflației.</w:t>
      </w:r>
    </w:p>
    <w:p>
      <w:pPr>
        <w:keepNext/>
      </w:pPr>
      <w:r>
        <w:rPr>
          <w:b/>
          <w:bCs/>
        </w:rPr>
        <w:t xml:space="preserve">Articolul 37</w:t>
      </w:r>
    </w:p>
    <w:p>
      <w:pPr>
        <w:keepNext w:val="false"/>
      </w:pPr>
      <w:r>
        <w:rPr>
          <w:b w:val="false"/>
          <w:bCs w:val="false"/>
        </w:rPr>
        <w:t xml:space="preserve">(1) Constatarea contravențiilor și aplicarea sancțiunilor prevăzute la art. 36 se fac de către personalul cu atribuții de control și inspecție din cadrul Inspectoratului de Stat în Construcții - I.S.C.</w:t>
      </w:r>
    </w:p>
    <w:p>
      <w:pPr>
        <w:keepNext w:val="false"/>
      </w:pPr>
      <w:r>
        <w:rPr>
          <w:b w:val="false"/>
          <w:bCs w:val="false"/>
        </w:rPr>
        <w:t xml:space="preserve">(2) Contravențiilor prevăzute la art. 36 le sunt aplicabile dispozițiile Ordonanței Guvernului nr. 2/2001 privind regimul juridic al contravențiilor, aprobată cu modificări și completări prin Legea nr. 180/2002, cu modificările și completările ulterioare.</w:t>
      </w:r>
    </w:p>
    <w:p>
      <w:pPr>
        <w:keepNext/>
      </w:pPr>
      <w:r>
        <w:rPr>
          <w:b/>
          <w:bCs/>
        </w:rPr>
        <w:t xml:space="preserve">Articolul 38</w:t>
      </w:r>
    </w:p>
    <w:p>
      <w:pPr>
        <w:keepNext w:val="false"/>
      </w:pPr>
      <w:r>
        <w:rPr>
          <w:b w:val="false"/>
          <w:bCs w:val="false"/>
        </w:rPr>
        <w:t xml:space="preserve">În cazul constatării contravențiilor prevăzute la art. 36 alin. (1) lit. c) și f) și aplicării sancțiunilor corespunzătoare de către persoanele cu atribuții de control din cadrul Inspectoratului de Stat în Construcții - I.S.C., Ministerul Dezvoltării, Lucrărilor Publice și Administrației, în baza rapoartelor prevăzute la art. 34 alin. (3), poate dispune, prin ordin al ministrului dezvoltării, lucrărilor publice și administrației, ca sancțiune complementară, suspendarea dreptului de practică al auditorilor energetici pentru clădiri și/sau al experților tehnici sancționați contravențional, pentru o perioadă cuprinsă între 12 luni și 24 de luni, proporțional cu nivelul amenzilor aplicate și în funcție de natura și gravitatea faptei.</w:t>
      </w:r>
    </w:p>
    <w:p>
      <w:pPr>
        <w:keepNext w:val="false"/>
      </w:pPr>
      <w:r>
        <w:rPr>
          <w:b w:val="false"/>
          <w:bCs w:val="false"/>
        </w:rPr>
        <w:t xml:space="preserve">(la 25-07-2024,</w:t>
      </w:r>
    </w:p>
    <w:p>
      <w:pPr>
        <w:keepNext/>
      </w:pPr>
      <w:r>
        <w:rPr>
          <w:b/>
          <w:bCs/>
        </w:rPr>
        <w:t xml:space="preserve">Articolul 38 , Capitolul XVII a fost modificat de Punctul 34.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Capitolul XVIII</w:t>
      </w:r>
    </w:p>
    <w:p>
      <w:pPr>
        <w:keepNext w:val="false"/>
      </w:pPr>
      <w:r>
        <w:rPr>
          <w:b w:val="false"/>
          <w:bCs w:val="false"/>
        </w:rPr>
        <w:t xml:space="preserve">Dispoziții tranzitorii și finale</w:t>
      </w:r>
    </w:p>
    <w:p>
      <w:pPr>
        <w:keepNext/>
      </w:pPr>
      <w:r>
        <w:rPr>
          <w:b/>
          <w:bCs/>
        </w:rPr>
        <w:t xml:space="preserve">Articolul 39</w:t>
      </w:r>
    </w:p>
    <w:p>
      <w:pPr>
        <w:keepNext w:val="false"/>
      </w:pPr>
      <w:r>
        <w:rPr>
          <w:b w:val="false"/>
          <w:bCs w:val="false"/>
        </w:rPr>
        <w:t xml:space="preserve">(1) Pentru creșterea performanței energetice a clădirilor/unităților de clădire în scopul ajustării consumurilor energetice, Ministerul Lucrărilor Publice, Dezvoltării și Administrației, în calitatea sa de autoritate de reglementare în domeniul construcțiilor, va acționa pentru:</w:t>
      </w:r>
    </w:p>
    <w:p>
      <w:pPr>
        <w:keepNext w:val="false"/>
      </w:pPr>
      <w:r>
        <w:rPr>
          <w:b w:val="false"/>
          <w:bCs w:val="false"/>
        </w:rPr>
        <w:t xml:space="preserve">a) inițierea programelor de informare și educare a proprietarilor/administratorilor clădirilor, precum și a altor activități de diseminare a informațiilor prin toate mijloacele de informare, în legătură cu diferitele metode și practici care permit creșterea performanței energetice, introducerea sistemelor alternative de energie, precum și de informare în legătură cu instrumentele financiare disponibile în acest sens, inclusiv pentru utilizarea fondurilor obținute prin inițierea și dezvoltarea schemelor de investiții verzi, conform prevederilor Hotărârii Guvernului nr. 432/2010 privind inițierea și dezvoltarea schemelor de investiții verzi, cu modificările ulterioare;</w:t>
      </w:r>
    </w:p>
    <w:p>
      <w:pPr>
        <w:keepNext w:val="false"/>
      </w:pPr>
      <w:r>
        <w:rPr>
          <w:b w:val="false"/>
          <w:bCs w:val="false"/>
        </w:rPr>
        <w:t xml:space="preserve">b) inițierea și promovarea politicilor și programelor pentru creșterea, în perioada 2014-2030, a numărului de clădiri cu consum de energie aproape egal cu zero;</w:t>
      </w:r>
    </w:p>
    <w:p>
      <w:pPr>
        <w:keepNext w:val="false"/>
      </w:pPr>
      <w:r>
        <w:rPr>
          <w:b w:val="false"/>
          <w:bCs w:val="false"/>
        </w:rPr>
        <w:t xml:space="preserve">(la 25-07-2024,</w:t>
      </w:r>
    </w:p>
    <w:p>
      <w:pPr>
        <w:keepNext w:val="false"/>
      </w:pPr>
      <w:r>
        <w:rPr>
          <w:b w:val="false"/>
          <w:bCs w:val="false"/>
        </w:rPr>
        <w:t xml:space="preserve">Litera b) , Alineatul (1) , Articolul 39 , Capitolul XVIII a fost modificată de Punctul 35. , Articolul I din LEGEA nr. 238 din 19 iulie 2024, publicată în MONITORUL OFICIAL nr. 714 din 22 iulie 2024</w:t>
      </w:r>
    </w:p>
    <w:p>
      <w:pPr>
        <w:keepNext w:val="false"/>
      </w:pPr>
      <w:r>
        <w:rPr>
          <w:b w:val="false"/>
          <w:bCs w:val="false"/>
        </w:rPr>
        <w:t xml:space="preserve">)</w:t>
      </w:r>
    </w:p>
    <w:p>
      <w:pPr>
        <w:keepNext w:val="false"/>
      </w:pPr>
      <w:r>
        <w:rPr>
          <w:b w:val="false"/>
          <w:bCs w:val="false"/>
        </w:rPr>
        <w:t xml:space="preserve">c) inițierea și promovarea programelor pentru montarea și exploatarea sistemelor alternative de producere a energiei în clădiri;</w:t>
      </w:r>
    </w:p>
    <w:p>
      <w:pPr>
        <w:keepNext w:val="false"/>
      </w:pPr>
      <w:r>
        <w:rPr>
          <w:b w:val="false"/>
          <w:bCs w:val="false"/>
        </w:rPr>
        <w:t xml:space="preserve">d) asigurarea cadrului legislativ necesar înființării și funcționării unor instrumente de consiliere și de consultanță în domeniul energetic, de tip ghișee unice, accesibile și transparente, prin care proprietarii sau administratorii clădirilor să primească informații cu privire la certificatele de performanță energetică, inclusiv scopul și obiectivele acestora, măsurile care sunt eficace din punctul de vedere al costurilor și, după caz, instrumentele financiare, în vederea îmbunătățirii performanței energetice a clădirii; locatarii/administratorii clădirilor pot solicita, prin intermediul acestor instrumente de consiliere și de consultanță, informații referitoare la, dar nu numai, înlocuirea cazanelor cu combustibil fosil cu alternative mai sustenabile.</w:t>
      </w:r>
    </w:p>
    <w:p>
      <w:pPr>
        <w:keepNext w:val="false"/>
      </w:pPr>
      <w:r>
        <w:rPr>
          <w:b w:val="false"/>
          <w:bCs w:val="false"/>
        </w:rPr>
        <w:t xml:space="preserve">(2) Activitățile prevăzute la alin. (1) lit. a) se finanțează, în condițiile legii, de la bugetul de stat, prin bugetul Ministerului Lucrărilor Publice, Dezvoltării și Administrației, în limita fondurilor aprobate anual cu această destinație și/sau din alte surse legal constituite, și se aprobă prin ordin al ministrului lucrărilor publice, dezvoltării și administrației, cu respectarea prevederilor Legii nr. 500/2002, cu modificările și completările ulterioare, și ale Legii nr. 69/2010, republicată.</w:t>
      </w:r>
    </w:p>
    <w:p>
      <w:pPr>
        <w:keepNext/>
      </w:pPr>
      <w:r>
        <w:rPr>
          <w:b/>
          <w:bCs/>
        </w:rPr>
        <w:t xml:space="preserve">Articolul 40</w:t>
      </w:r>
    </w:p>
    <w:p>
      <w:pPr>
        <w:keepNext w:val="false"/>
      </w:pPr>
      <w:r>
        <w:rPr>
          <w:b w:val="false"/>
          <w:bCs w:val="false"/>
        </w:rPr>
        <w:t xml:space="preserve">Metodologia prevăzută la art. 5 alin. (1), inclusiv cerințele minime de performanță energetică a clădirilor/unităților de clădire stabilite prin metodologie, precum și reglementările tehnice specifice privind inspecția sistemelor tehnice ale clădirilor și unităților de clădire se revizuiesc ori de câte ori se justifică din punct de vedere tehnic, dar cel puțin la 5 ani, pentru a reflecta progresul tehnic, și se aprobă prin ordin al ministrului lucrărilor publice, dezvoltării și administrației.</w:t>
      </w:r>
    </w:p>
    <w:p>
      <w:pPr>
        <w:keepNext/>
      </w:pPr>
      <w:r>
        <w:rPr>
          <w:b/>
          <w:bCs/>
        </w:rPr>
        <w:t xml:space="preserve">Articolul 41</w:t>
      </w:r>
    </w:p>
    <w:p>
      <w:pPr>
        <w:keepNext w:val="false"/>
      </w:pPr>
      <w:r>
        <w:rPr>
          <w:b w:val="false"/>
          <w:bCs w:val="false"/>
        </w:rPr>
        <w:t xml:space="preserve">(1) Ministerul Lucrărilor Publice, Dezvoltării și Administrației afișează pe pagina web actele normative și reglementările tehnice în vigoare, aplicabile creșterii performanței energetice a clădirilor, în scopul informării unitare a tuturor factorilor interesați în creșterea performanței energetice a clădirilor, reducerea consumurilor energetice și creșterea ponderii utilizării energiei din surse regenerabile de energie în total consum de energie primară.</w:t>
      </w:r>
    </w:p>
    <w:p>
      <w:pPr>
        <w:keepNext w:val="false"/>
      </w:pPr>
      <w:r>
        <w:rPr>
          <w:b w:val="false"/>
          <w:bCs w:val="false"/>
        </w:rPr>
        <w:t xml:space="preserve">(2) Ministerul Lucrărilor Publice, Dezvoltării și Administrației dezvoltă și implementează o bază de date națională care să permită colectarea datelor privind consumul de energie măsurat sau calculat al tuturor clădirilor și cu prioritate al clădirilor administrației publice, pe baza certificatelor de performanță energetică emise, precum și alte date energetice relevante, în scopul monitorizării indicatorilor de performanță energetică stabiliți prin strategia de renovare pe termen lung.</w:t>
      </w:r>
    </w:p>
    <w:p>
      <w:pPr>
        <w:keepNext w:val="false"/>
      </w:pPr>
      <w:r>
        <w:rPr>
          <w:b w:val="false"/>
          <w:bCs w:val="false"/>
        </w:rPr>
        <w:t xml:space="preserve">(3) În scopul monitorizării și verificării informațiilor introduse în baza de date menționată la alin. (2), Ministerul Lucrărilor Publice, Dezvoltării și Administrației are posibilitatea accesării datelor referitoare la identitatea autorului, cu respectarea legislației privind protecția datelor cu caracter personal.</w:t>
      </w:r>
    </w:p>
    <w:p>
      <w:pPr>
        <w:keepNext w:val="false"/>
      </w:pPr>
      <w:r>
        <w:rPr>
          <w:b w:val="false"/>
          <w:bCs w:val="false"/>
        </w:rPr>
        <w:t xml:space="preserve">(4) Ministerul Lucrărilor Publice, Dezvoltării și Administrației pune la dispoziția autorităților publice, universităților de profil, institutelor de cercetare-dezvoltare, la cerere, în scopuri statistice și de cercetare, precum și proprietarului clădirii datele cuprinse în baza de date menționată la alin. (2), anonimizate în conformitate cu legislația privind protecția datelor cu caracter personal.</w:t>
      </w:r>
    </w:p>
    <w:p>
      <w:pPr>
        <w:keepNext/>
      </w:pPr>
      <w:r>
        <w:rPr>
          <w:b/>
          <w:bCs/>
        </w:rPr>
        <w:t xml:space="preserve">Articolul 42</w:t>
      </w:r>
    </w:p>
    <w:p>
      <w:pPr>
        <w:keepNext w:val="false"/>
      </w:pPr>
      <w:r>
        <w:rPr>
          <w:b w:val="false"/>
          <w:bCs w:val="false"/>
        </w:rPr>
        <w:t xml:space="preserve">Prevederile art. 21 alin. (1) și (2) privind elaborarea certificatelor și punerea acestora la dispoziție potențialilor cumpărători sau chiriași de către proprietari, în cazul vânzării sau închirierii locuințelor unifamiliale și a apartamentelor din blocurile de locuințe, se aplică la 3 ani de la data intrării în vigoare a prezentei legi.</w:t>
      </w:r>
    </w:p>
    <w:p>
      <w:pPr>
        <w:keepNext/>
      </w:pPr>
      <w:r>
        <w:rPr>
          <w:b/>
          <w:bCs/>
        </w:rPr>
        <w:t xml:space="preserve">Articolul 43</w:t>
      </w:r>
    </w:p>
    <w:p>
      <w:pPr>
        <w:keepNext w:val="false"/>
      </w:pPr>
      <w:r>
        <w:rPr>
          <w:b w:val="false"/>
          <w:bCs w:val="false"/>
        </w:rPr>
        <w:t xml:space="preserve">Prezenta lege intră în vigoare la 1 ianuarie 2007.</w:t>
      </w:r>
    </w:p>
    <w:p>
      <w:pPr>
        <w:keepNext w:val="false"/>
      </w:pPr>
      <w:r>
        <w:rPr>
          <w:b w:val="false"/>
          <w:bCs w:val="false"/>
        </w:rPr>
        <w:t xml:space="preserve">Prezenta lege transpune Directiva 2010/31/UE a Parlamentului European și a Consiliului din 19 mai 2010 privind performanța energetică a clădirilor (reformare), publicată în Jurnalul Oficial al Uniunii Europene, seria L, nr. 153 din 18 iunie 2010, precum și Directiva 2018/844/UE a Parlamentului European și a Consiliului din 30 mai 2018 de modificare a Directivei 2010/31/UE privind performanța energetică a clădirilor și a Directivei 2012/27/UE privind eficiența energetică, publicată în Jurnalul Oficial al Uniunii Europene, seria L, nr. 156 din 19 iunie 2018.</w:t>
      </w:r>
    </w:p>
    <w:p>
      <w:pPr>
        <w:keepNext w:val="false"/>
      </w:pPr>
      <w:r>
        <w:rPr>
          <w:b w:val="false"/>
          <w:bCs w:val="false"/>
        </w:rPr>
        <w:t xml:space="preserve">NOTĂ:</w:t>
      </w:r>
    </w:p>
    <w:p>
      <w:pPr>
        <w:keepNext w:val="false"/>
      </w:pPr>
      <w:r>
        <w:rPr>
          <w:b w:val="false"/>
          <w:bCs w:val="false"/>
        </w:rPr>
        <w:t xml:space="preserve">Reproducem mai jos prevederile art. II-VI din Legea nr. 101/2020 pentru modificarea și completarea Legii nr. 372/2005 privind performanța energetică a clădirilor, care nu sunt încorporate în forma republicată a Legii nr. 372/2005 și care se aplică, în continuare, ca dispoziții proprii actului modificator:</w:t>
      </w:r>
    </w:p>
    <w:p>
      <w:pPr>
        <w:keepNext/>
      </w:pPr>
      <w:r>
        <w:rPr>
          <w:b/>
          <w:bCs/>
        </w:rPr>
        <w:t xml:space="preserve">Articolul II</w:t>
      </w:r>
    </w:p>
    <w:p>
      <w:pPr>
        <w:keepNext w:val="false"/>
      </w:pPr>
      <w:r>
        <w:rPr>
          <w:b w:val="false"/>
          <w:bCs w:val="false"/>
        </w:rPr>
        <w:t xml:space="preserve">În termen de 180 de zile de la data intrării în vigoare a prezentei legi, Ministerul Lucrărilor Publice, Dezvoltării și Administrației va actualiza actele normative emise în aplicarea și executarea Legii nr. 372/2005 privind performanța energetică a clădirilor, republicată, conform modificărilor și completărilor dispuse prin prezenta lege.</w:t>
      </w:r>
    </w:p>
    <w:p>
      <w:pPr>
        <w:keepNext/>
      </w:pPr>
      <w:r>
        <w:rPr>
          <w:b/>
          <w:bCs/>
        </w:rPr>
        <w:t xml:space="preserve">Articolul III</w:t>
      </w:r>
    </w:p>
    <w:p>
      <w:pPr>
        <w:keepNext w:val="false"/>
      </w:pPr>
      <w:r>
        <w:rPr>
          <w:b w:val="false"/>
          <w:bCs w:val="false"/>
        </w:rPr>
        <w:t xml:space="preserve">Certificatele de performanță energetică emise până la data intrării în vigoare a prezentei legi rămân valabile până la data expirării acestora.</w:t>
      </w:r>
    </w:p>
    <w:p>
      <w:pPr>
        <w:keepNext/>
      </w:pPr>
      <w:r>
        <w:rPr>
          <w:b/>
          <w:bCs/>
        </w:rPr>
        <w:t xml:space="preserve">Articolul IV</w:t>
      </w:r>
    </w:p>
    <w:p>
      <w:pPr>
        <w:keepNext w:val="false"/>
      </w:pPr>
      <w:r>
        <w:rPr>
          <w:b w:val="false"/>
          <w:bCs w:val="false"/>
        </w:rPr>
        <w:t xml:space="preserve">Pentru aplicarea unitară a prevederilor prezentei legi, Ministerul Lucrărilor Publice, Dezvoltării și Administrației poate emite instrucțiuni care se aprobă prin ordine ale ministrului lucrărilor publice, dezvoltării și administrației și se publică în Monitorul Oficial al României, Partea I.</w:t>
      </w:r>
    </w:p>
    <w:p>
      <w:pPr>
        <w:keepNext/>
      </w:pPr>
      <w:r>
        <w:rPr>
          <w:b/>
          <w:bCs/>
        </w:rPr>
        <w:t xml:space="preserve">Articolul V</w:t>
      </w:r>
    </w:p>
    <w:p>
      <w:pPr>
        <w:keepNext w:val="false"/>
      </w:pPr>
      <w:r>
        <w:rPr>
          <w:b w:val="false"/>
          <w:bCs w:val="false"/>
        </w:rPr>
        <w:t xml:space="preserve">Reglementările și procedurile simplificate prevăzute la art. 13^1*) alin. (8) și (9) din Legea nr. 372/2005 privind performanța energetică a clădirilor, republicată, astfel cum aceasta a fost modificată și completată prin prezenta lege, sunt emise de Ministerul Lucrărilor Publice, Dezvoltării și Administrației și Autoritatea Națională de Reglementare în Domeniul Energiei în termen de 60 de zile de la data intrării în vigoare a prezentei legi.</w:t>
      </w:r>
    </w:p>
    <w:p>
      <w:pPr>
        <w:keepNext/>
      </w:pPr>
      <w:r>
        <w:rPr>
          <w:b/>
          <w:bCs/>
        </w:rPr>
        <w:t xml:space="preserve">Articolul VI</w:t>
      </w:r>
    </w:p>
    <w:p>
      <w:pPr>
        <w:keepNext w:val="false"/>
      </w:pPr>
      <w:r>
        <w:rPr>
          <w:b w:val="false"/>
          <w:bCs w:val="false"/>
        </w:rPr>
        <w:t xml:space="preserve">Dispozițiile referitoare la stabilirea și sancționarea contravențiilor prevăzute la art. 32**) alin. (1) lit. b), c) și j)-m) din Legea nr. 372/2005 privind performanța energetică a clădirilor, republicată, astfel cum aceasta a fost modificată și completată prin prezenta lege, intră în vigoare la 30 de zile de la data intrării în vigoare a prezentei legi.</w:t>
      </w:r>
    </w:p>
    <w:p>
      <w:pPr>
        <w:keepNext w:val="false"/>
      </w:pPr>
      <w:r>
        <w:rPr>
          <w:b w:val="false"/>
          <w:bCs w:val="false"/>
        </w:rPr>
        <w:t xml:space="preserve">*) Art. 13^1 a devenit art. 15 în prezenta formă republicată a Legii nr. 372/2005.</w:t>
      </w:r>
    </w:p>
    <w:p>
      <w:pPr>
        <w:keepNext w:val="false"/>
      </w:pPr>
      <w:r>
        <w:rPr>
          <w:b w:val="false"/>
          <w:bCs w:val="false"/>
        </w:rPr>
        <w:t xml:space="preserve">**) Art. 32 a devenit art. 36 în prezenta formă republicată a Legii nr. 372/2005.</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372/2005 (rep.)</dc:title>
  <dc:creator>CadLogic</dc:creator>
  <dc:description>Sursa oficială: https://legislatie.just.ro/Public/DetaliiDocument/230386</dc:description>
  <cp:lastModifiedBy>Un-named</cp:lastModifiedBy>
  <cp:revision>1</cp:revision>
  <dcterms:created xsi:type="dcterms:W3CDTF">2026-10-31T03:01:06.525Z</dcterms:created>
  <dcterms:modified xsi:type="dcterms:W3CDTF">2026-10-31T03:01:06.525Z</dcterms:modified>
</cp:coreProperties>
</file>

<file path=docProps/custom.xml><?xml version="1.0" encoding="utf-8"?>
<Properties xmlns="http://schemas.openxmlformats.org/officeDocument/2006/custom-properties" xmlns:vt="http://schemas.openxmlformats.org/officeDocument/2006/docPropsVTypes"/>
</file>