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29 mai 2025</w:t>
      </w:r>
    </w:p>
    <w:p>
      <w:pPr>
        <w:pStyle w:val="Title"/>
        <w:keepNext/>
      </w:pPr>
      <w:r>
        <w:rPr>
          <w:b/>
          <w:bCs/>
        </w:rPr>
        <w:t xml:space="preserve">referitor la organizarea și funcționarea Registrului Urbaniștilor din România</w:t>
      </w:r>
    </w:p>
    <w:p>
      <w:pPr>
        <w:keepNext w:val="false"/>
      </w:pPr>
      <w:r>
        <w:rPr>
          <w:b w:val="false"/>
          <w:bCs w:val="false"/>
        </w:rPr>
        <w:t xml:space="preserve">EMITENT</w:t>
      </w:r>
    </w:p>
    <w:p>
      <w:pPr>
        <w:keepNext w:val="false"/>
      </w:pPr>
      <w:r>
        <w:rPr>
          <w:b w:val="false"/>
          <w:bCs w:val="false"/>
        </w:rPr>
        <w:t xml:space="preserve">REGISTRUL URBANIȘTILOR DIN ROMÂNIA CONSILIUL SUPERIOR</w:t>
      </w:r>
    </w:p>
    <w:p>
      <w:pPr>
        <w:keepNext w:val="false"/>
      </w:pPr>
      <w:r>
        <w:rPr>
          <w:b w:val="false"/>
          <w:bCs w:val="false"/>
        </w:rPr>
        <w:t xml:space="preserve">Publicat în</w:t>
      </w:r>
    </w:p>
    <w:p>
      <w:pPr>
        <w:keepNext w:val="false"/>
      </w:pPr>
      <w:r>
        <w:rPr>
          <w:b w:val="false"/>
          <w:bCs w:val="false"/>
        </w:rPr>
        <w:t xml:space="preserve">MONITORUL OFICIAL nr. 573 din 20 iunie 2025</w:t>
      </w:r>
    </w:p>
    <w:p>
      <w:pPr>
        <w:keepNext w:val="false"/>
      </w:pPr>
      <w:r>
        <w:rPr>
          <w:b w:val="false"/>
          <w:bCs w:val="false"/>
        </w:rPr>
        <w:t xml:space="preserve">Notă</w:t>
      </w:r>
    </w:p>
    <w:p>
      <w:pPr>
        <w:keepNext w:val="false"/>
      </w:pPr>
      <w:r>
        <w:rPr>
          <w:b w:val="false"/>
          <w:bCs w:val="false"/>
        </w:rPr>
        <w:t xml:space="preserve">Aprobat prin HOTĂRÂREA nr. 486 din 29 mai 2025, publicată în Monitorul Oficial al României, Partea I, nr. 573 din 20 iunie 2025.</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În conformitate cu Legea nr. 350/2001 privind amenajarea teritoriului și urbanismul, cu modificările și completările ulterioare, Registrul Urbaniștilor din România este instituție publică, având misiunea de a gestiona, ca autoritate profesională, dreptul de semnătură în domeniul urbanismului și amenajării teritoriului, de a recunoaște calificările profesionale în domeniul amenajării teritoriului și urbanismului, conform Legii nr. 200/2004 privind recunoașterea diplomelor și calificărilor profesionale pentru profesiile reglementate în România, cu modificările și completările ulterioare.</w:t>
      </w:r>
    </w:p>
    <w:p>
      <w:pPr>
        <w:keepNext w:val="false"/>
      </w:pPr>
      <w:r>
        <w:rPr>
          <w:b w:val="false"/>
          <w:bCs w:val="false"/>
        </w:rPr>
        <w:t xml:space="preserve">(2) Registrul Urbaniștilor din România se înființează ca instituție publică, autonomă, cu personalitate juridică, finanțată integral din venituri proprii, care se constituie din tarifele de atestare sau de examinare în vederea dobândirii dreptului de semnătură, de înscriere în Registrul urbaniștilor și de exercitare a dreptului de semnătură, de recunoaștere a titlurilor oficiale de calificare, de acordare a titlurilor profesionale, precum și din alte surse legale.</w:t>
      </w:r>
    </w:p>
    <w:p>
      <w:pPr>
        <w:keepNext w:val="false"/>
      </w:pPr>
      <w:r>
        <w:rPr>
          <w:b w:val="false"/>
          <w:bCs w:val="false"/>
        </w:rPr>
        <w:t xml:space="preserve">(3) Registrul Urbaniștilor din România este autoritatea profesională care atestă calitatea de expert în domeniu, conferă titlurile profesionale și promovează calitatea profesiei.</w:t>
      </w:r>
    </w:p>
    <w:p>
      <w:pPr>
        <w:keepNext w:val="false"/>
      </w:pPr>
      <w:r>
        <w:rPr>
          <w:b w:val="false"/>
          <w:bCs w:val="false"/>
        </w:rPr>
        <w:t xml:space="preserve">(4) Registrul Urbaniștilor din România este autoritate competentă, utilizator al Sistemului de informare al pieței interne (IMI), în conformitate cu Ordonanța de urgență a Guvernului nr. 49/2009 privind libertatea de stabilire a prestatorilor de servicii și libertatea de a furniza servicii în România, aprobată cu modificări și completări prin Legea nr. 68/2010, cu modificările și completările ulterioare.</w:t>
      </w:r>
    </w:p>
    <w:p>
      <w:pPr>
        <w:keepNext w:val="false"/>
      </w:pPr>
      <w:r>
        <w:rPr>
          <w:b w:val="false"/>
          <w:bCs w:val="false"/>
        </w:rPr>
        <w:t xml:space="preserve">(5) Registrul Urbaniștilor din România are sediul central în municipiul București.</w:t>
      </w:r>
    </w:p>
    <w:p>
      <w:pPr>
        <w:keepNext/>
      </w:pPr>
      <w:r>
        <w:rPr>
          <w:b/>
          <w:bCs/>
        </w:rPr>
        <w:t xml:space="preserve">Articolul 2</w:t>
      </w:r>
    </w:p>
    <w:p>
      <w:pPr>
        <w:keepNext w:val="false"/>
      </w:pPr>
      <w:r>
        <w:rPr>
          <w:b w:val="false"/>
          <w:bCs w:val="false"/>
        </w:rPr>
        <w:t xml:space="preserve">(1) Conform art. 38 alin. (3) din Legea nr. 350/2001 privind amenajarea teritoriului și urbanismul, cu modificările și completările ulterioare, specialiștii cu drept de semnătură se înscriu în Tabloul național al urbaniștilor, evidență ce se gestionează de către Registrul Urbaniștilor din România.</w:t>
      </w:r>
    </w:p>
    <w:p>
      <w:pPr>
        <w:keepNext w:val="false"/>
      </w:pPr>
      <w:r>
        <w:rPr>
          <w:b w:val="false"/>
          <w:bCs w:val="false"/>
        </w:rPr>
        <w:t xml:space="preserve">(2) În Tabloul național al urbaniștilor sunt înscriși specialiștii care au dobândit dreptul de semnătură, stagiarii, experții tehnici extrajudiciari în domeniul amenajării teritoriului și urbanismului, precum și profesioniștii care participă la realizarea documentațiilor de amenajare a teritoriului și de urbanism, în condițiile legii.</w:t>
      </w:r>
    </w:p>
    <w:p>
      <w:pPr>
        <w:keepNext/>
      </w:pPr>
      <w:r>
        <w:rPr>
          <w:b/>
          <w:bCs/>
        </w:rPr>
        <w:t xml:space="preserve">Articolul 3</w:t>
      </w:r>
    </w:p>
    <w:p>
      <w:pPr>
        <w:keepNext w:val="false"/>
      </w:pPr>
      <w:r>
        <w:rPr>
          <w:b w:val="false"/>
          <w:bCs w:val="false"/>
        </w:rPr>
        <w:t xml:space="preserve">(1) Registrul Urbaniștilor din România îndeplinește, cu respectarea reglementărilor în vigoare, următoarele atribuții:</w:t>
      </w:r>
    </w:p>
    <w:p>
      <w:pPr>
        <w:keepNext w:val="false"/>
      </w:pPr>
      <w:r>
        <w:rPr>
          <w:b w:val="false"/>
          <w:bCs w:val="false"/>
        </w:rPr>
        <w:t xml:space="preserve">1.</w:t>
      </w:r>
    </w:p>
    <w:p>
      <w:pPr>
        <w:keepNext w:val="false"/>
      </w:pPr>
      <w:r>
        <w:rPr>
          <w:b w:val="false"/>
          <w:bCs w:val="false"/>
        </w:rPr>
        <w:t xml:space="preserve">organizează examenele privind dobândirea dreptului de semnătură în domeniul amenajării teritoriului și urbanismului, conform Regulamentului privind dobândirea dreptului de semnătură pentru documentațiile de amenajare a teritoriului și de urbanism, aprobat prin Hotărârea Consiliului Superior al Registrului Urbaniștilor din România nr. 101/2010;</w:t>
      </w:r>
    </w:p>
    <w:p>
      <w:pPr>
        <w:keepNext w:val="false"/>
      </w:pPr>
      <w:r>
        <w:rPr>
          <w:b w:val="false"/>
          <w:bCs w:val="false"/>
        </w:rPr>
        <w:t xml:space="preserve">2.</w:t>
      </w:r>
    </w:p>
    <w:p>
      <w:pPr>
        <w:keepNext w:val="false"/>
      </w:pPr>
      <w:r>
        <w:rPr>
          <w:b w:val="false"/>
          <w:bCs w:val="false"/>
        </w:rPr>
        <w:t xml:space="preserve">asigură și gestionează evidența specialiștilor cu drept de semnătură în domeniul amenajării teritoriului și urbanismului;</w:t>
      </w:r>
    </w:p>
    <w:p>
      <w:pPr>
        <w:keepNext w:val="false"/>
      </w:pPr>
      <w:r>
        <w:rPr>
          <w:b w:val="false"/>
          <w:bCs w:val="false"/>
        </w:rPr>
        <w:t xml:space="preserve">3.</w:t>
      </w:r>
    </w:p>
    <w:p>
      <w:pPr>
        <w:keepNext w:val="false"/>
      </w:pPr>
      <w:r>
        <w:rPr>
          <w:b w:val="false"/>
          <w:bCs w:val="false"/>
        </w:rPr>
        <w:t xml:space="preserve">stabilește, în detaliu, modalitățile de exercitare a dreptului de semnătură în domeniul amenajării teritoriului și urbanismului;</w:t>
      </w:r>
    </w:p>
    <w:p>
      <w:pPr>
        <w:keepNext w:val="false"/>
      </w:pPr>
      <w:r>
        <w:rPr>
          <w:b w:val="false"/>
          <w:bCs w:val="false"/>
        </w:rPr>
        <w:t xml:space="preserve">4.</w:t>
      </w:r>
    </w:p>
    <w:p>
      <w:pPr>
        <w:keepNext w:val="false"/>
      </w:pPr>
      <w:r>
        <w:rPr>
          <w:b w:val="false"/>
          <w:bCs w:val="false"/>
        </w:rPr>
        <w:t xml:space="preserve">monitorizează aplicarea și respectarea Regulamentului privind dobândirea dreptului de semnătură pentru documentațiile de amenajare a teritoriului și urbanism, aprobat prin Hotărârea Consiliului Superior al Registrului Urbaniștilor din România nr. 101/2010;</w:t>
      </w:r>
    </w:p>
    <w:p>
      <w:pPr>
        <w:keepNext w:val="false"/>
      </w:pPr>
      <w:r>
        <w:rPr>
          <w:b w:val="false"/>
          <w:bCs w:val="false"/>
        </w:rPr>
        <w:t xml:space="preserve">5.</w:t>
      </w:r>
    </w:p>
    <w:p>
      <w:pPr>
        <w:keepNext w:val="false"/>
      </w:pPr>
      <w:r>
        <w:rPr>
          <w:b w:val="false"/>
          <w:bCs w:val="false"/>
        </w:rPr>
        <w:t xml:space="preserve">controlează dreptul de exercitare a dreptului de semnătură în domeniul amenajării teritoriului și urbanismului, ca urmare a sesizării autorităților administrației publice centrale și locale, a altor instituții, a persoanelor juridice și fizice sau din oficiu, și stabilește aplicarea sancțiunilor disciplinare potrivit reglementărilor în vigoare;</w:t>
      </w:r>
    </w:p>
    <w:p>
      <w:pPr>
        <w:keepNext w:val="false"/>
      </w:pPr>
      <w:r>
        <w:rPr>
          <w:b w:val="false"/>
          <w:bCs w:val="false"/>
        </w:rPr>
        <w:t xml:space="preserve">6.</w:t>
      </w:r>
    </w:p>
    <w:p>
      <w:pPr>
        <w:keepNext w:val="false"/>
      </w:pPr>
      <w:r>
        <w:rPr>
          <w:b w:val="false"/>
          <w:bCs w:val="false"/>
        </w:rPr>
        <w:t xml:space="preserve">adoptă Statutul profesiunii de urbanist prin hotărârea Consiliului Superior al Registrului Urbaniștilor din România în conformitate cu legislația în vigoare;</w:t>
      </w:r>
    </w:p>
    <w:p>
      <w:pPr>
        <w:keepNext w:val="false"/>
      </w:pPr>
      <w:r>
        <w:rPr>
          <w:b w:val="false"/>
          <w:bCs w:val="false"/>
        </w:rPr>
        <w:t xml:space="preserve">7.</w:t>
      </w:r>
    </w:p>
    <w:p>
      <w:pPr>
        <w:keepNext w:val="false"/>
      </w:pPr>
      <w:r>
        <w:rPr>
          <w:b w:val="false"/>
          <w:bCs w:val="false"/>
        </w:rPr>
        <w:t xml:space="preserve">asigură publicitatea privind specialiștii înscriși în Tabloul Național al Urbaniștilor;</w:t>
      </w:r>
    </w:p>
    <w:p>
      <w:pPr>
        <w:keepNext w:val="false"/>
      </w:pPr>
      <w:r>
        <w:rPr>
          <w:b w:val="false"/>
          <w:bCs w:val="false"/>
        </w:rPr>
        <w:t xml:space="preserve">8.</w:t>
      </w:r>
    </w:p>
    <w:p>
      <w:pPr>
        <w:keepNext w:val="false"/>
      </w:pPr>
      <w:r>
        <w:rPr>
          <w:b w:val="false"/>
          <w:bCs w:val="false"/>
        </w:rPr>
        <w:t xml:space="preserve">propune și participă la elaborarea de reglementări în domeniul planificării teritoriale și de urbanism și în cel al proiectării urbane;</w:t>
      </w:r>
    </w:p>
    <w:p>
      <w:pPr>
        <w:keepNext w:val="false"/>
      </w:pPr>
      <w:r>
        <w:rPr>
          <w:b w:val="false"/>
          <w:bCs w:val="false"/>
        </w:rPr>
        <w:t xml:space="preserve">9.</w:t>
      </w:r>
    </w:p>
    <w:p>
      <w:pPr>
        <w:keepNext w:val="false"/>
      </w:pPr>
      <w:r>
        <w:rPr>
          <w:b w:val="false"/>
          <w:bCs w:val="false"/>
        </w:rPr>
        <w:t xml:space="preserve">avizează din punct de vedere tehnic, la cererea instituțiilor interesate, norme metodologice privind elaborarea, avizarea, aprobarea și conținutul documentațiilor de amenajare a teritoriului și de urbanism;</w:t>
      </w:r>
    </w:p>
    <w:p>
      <w:pPr>
        <w:keepNext w:val="false"/>
      </w:pPr>
      <w:r>
        <w:rPr>
          <w:b w:val="false"/>
          <w:bCs w:val="false"/>
        </w:rPr>
        <w:t xml:space="preserve">10.</w:t>
      </w:r>
    </w:p>
    <w:p>
      <w:pPr>
        <w:keepNext w:val="false"/>
      </w:pPr>
      <w:r>
        <w:rPr>
          <w:b w:val="false"/>
          <w:bCs w:val="false"/>
        </w:rPr>
        <w:t xml:space="preserve">organizează expoziții de specialitate și concursuri de urbanism, naționale și internaționale, și alte manifestări profesionale de interes național și internațional;</w:t>
      </w:r>
    </w:p>
    <w:p>
      <w:pPr>
        <w:keepNext w:val="false"/>
      </w:pPr>
      <w:r>
        <w:rPr>
          <w:b w:val="false"/>
          <w:bCs w:val="false"/>
        </w:rPr>
        <w:t xml:space="preserve">11.</w:t>
      </w:r>
    </w:p>
    <w:p>
      <w:pPr>
        <w:keepNext w:val="false"/>
      </w:pPr>
      <w:r>
        <w:rPr>
          <w:b w:val="false"/>
          <w:bCs w:val="false"/>
        </w:rPr>
        <w:t xml:space="preserve">editează împreună cu Asociația Profesională a Urbaniștilor din România publicații de specialitate, având rol de informare și promovare a bunelor practici și de critică în domeniu;</w:t>
      </w:r>
    </w:p>
    <w:p>
      <w:pPr>
        <w:keepNext w:val="false"/>
      </w:pPr>
      <w:r>
        <w:rPr>
          <w:b w:val="false"/>
          <w:bCs w:val="false"/>
        </w:rPr>
        <w:t xml:space="preserve">12.</w:t>
      </w:r>
    </w:p>
    <w:p>
      <w:pPr>
        <w:keepNext w:val="false"/>
      </w:pPr>
      <w:r>
        <w:rPr>
          <w:b w:val="false"/>
          <w:bCs w:val="false"/>
        </w:rPr>
        <w:t xml:space="preserve">acordă sponsorizări, premii pentru cele mai bune lucrări realizate și burse pentru formarea specialiștilor în învățământul superior de specialitate;</w:t>
      </w:r>
    </w:p>
    <w:p>
      <w:pPr>
        <w:keepNext w:val="false"/>
      </w:pPr>
      <w:r>
        <w:rPr>
          <w:b w:val="false"/>
          <w:bCs w:val="false"/>
        </w:rPr>
        <w:t xml:space="preserve">13.</w:t>
      </w:r>
    </w:p>
    <w:p>
      <w:pPr>
        <w:keepNext w:val="false"/>
      </w:pPr>
      <w:r>
        <w:rPr>
          <w:b w:val="false"/>
          <w:bCs w:val="false"/>
        </w:rPr>
        <w:t xml:space="preserve">organizează și reglementează activitatea de formare continuă a specialiștilor cu drept de semnătură în domeniul amenajării teritoriului și urbanismului;</w:t>
      </w:r>
    </w:p>
    <w:p>
      <w:pPr>
        <w:keepNext w:val="false"/>
      </w:pPr>
      <w:r>
        <w:rPr>
          <w:b w:val="false"/>
          <w:bCs w:val="false"/>
        </w:rPr>
        <w:t xml:space="preserve">14.</w:t>
      </w:r>
    </w:p>
    <w:p>
      <w:pPr>
        <w:keepNext w:val="false"/>
      </w:pPr>
      <w:r>
        <w:rPr>
          <w:b w:val="false"/>
          <w:bCs w:val="false"/>
        </w:rPr>
        <w:t xml:space="preserve">monitorizează procesul de formare continuă a specialiștilor cu drept de semnătură în domeniul amenajării teritoriului și urbanismului și stabilește criteriile de evaluare;</w:t>
      </w:r>
    </w:p>
    <w:p>
      <w:pPr>
        <w:keepNext w:val="false"/>
      </w:pPr>
      <w:r>
        <w:rPr>
          <w:b w:val="false"/>
          <w:bCs w:val="false"/>
        </w:rPr>
        <w:t xml:space="preserve">15.</w:t>
      </w:r>
    </w:p>
    <w:p>
      <w:pPr>
        <w:keepNext w:val="false"/>
      </w:pPr>
      <w:r>
        <w:rPr>
          <w:b w:val="false"/>
          <w:bCs w:val="false"/>
        </w:rPr>
        <w:t xml:space="preserve">desfășoară activități cu caracter economic, conform legii, al căror profit va fi utilizat pentru îndeplinirea atribuțiilor;</w:t>
      </w:r>
    </w:p>
    <w:p>
      <w:pPr>
        <w:keepNext w:val="false"/>
      </w:pPr>
      <w:r>
        <w:rPr>
          <w:b w:val="false"/>
          <w:bCs w:val="false"/>
        </w:rPr>
        <w:t xml:space="preserve">16.</w:t>
      </w:r>
    </w:p>
    <w:p>
      <w:pPr>
        <w:keepNext w:val="false"/>
      </w:pPr>
      <w:r>
        <w:rPr>
          <w:b w:val="false"/>
          <w:bCs w:val="false"/>
        </w:rPr>
        <w:t xml:space="preserve">menține o permanentă comunicare cu structurile sale și cu specialiștii cu drept de semnătură în domeniul amenajării teritoriului și urbanismului înscriși în Tabloul național al urbaniștilor;</w:t>
      </w:r>
    </w:p>
    <w:p>
      <w:pPr>
        <w:keepNext w:val="false"/>
      </w:pPr>
      <w:r>
        <w:rPr>
          <w:b w:val="false"/>
          <w:bCs w:val="false"/>
        </w:rPr>
        <w:t xml:space="preserve">17.</w:t>
      </w:r>
    </w:p>
    <w:p>
      <w:pPr>
        <w:keepNext w:val="false"/>
      </w:pPr>
      <w:r>
        <w:rPr>
          <w:b w:val="false"/>
          <w:bCs w:val="false"/>
        </w:rPr>
        <w:t xml:space="preserve">îndeplinește și alte atribuții, conform legislației în vigoare;</w:t>
      </w:r>
    </w:p>
    <w:p>
      <w:pPr>
        <w:keepNext w:val="false"/>
      </w:pPr>
      <w:r>
        <w:rPr>
          <w:b w:val="false"/>
          <w:bCs w:val="false"/>
        </w:rPr>
        <w:t xml:space="preserve">18.</w:t>
      </w:r>
    </w:p>
    <w:p>
      <w:pPr>
        <w:keepNext w:val="false"/>
      </w:pPr>
      <w:r>
        <w:rPr>
          <w:b w:val="false"/>
          <w:bCs w:val="false"/>
        </w:rPr>
        <w:t xml:space="preserve">promovează domeniul și profesiunea de urbanist;</w:t>
      </w:r>
    </w:p>
    <w:p>
      <w:pPr>
        <w:keepNext w:val="false"/>
      </w:pPr>
      <w:r>
        <w:rPr>
          <w:b w:val="false"/>
          <w:bCs w:val="false"/>
        </w:rPr>
        <w:t xml:space="preserve">19.</w:t>
      </w:r>
    </w:p>
    <w:p>
      <w:pPr>
        <w:keepNext w:val="false"/>
      </w:pPr>
      <w:r>
        <w:rPr>
          <w:b w:val="false"/>
          <w:bCs w:val="false"/>
        </w:rPr>
        <w:t xml:space="preserve">îndeplinește toate activitățile legale în calitate de autoritate competentă în domeniul recunoașterii titlurilor oficiale de calificare în domeniul amenajării teritoriului și urbanismului;</w:t>
      </w:r>
    </w:p>
    <w:p>
      <w:pPr>
        <w:keepNext w:val="false"/>
      </w:pPr>
      <w:r>
        <w:rPr>
          <w:b w:val="false"/>
          <w:bCs w:val="false"/>
        </w:rPr>
        <w:t xml:space="preserve">20.</w:t>
      </w:r>
    </w:p>
    <w:p>
      <w:pPr>
        <w:keepNext w:val="false"/>
      </w:pPr>
      <w:r>
        <w:rPr>
          <w:b w:val="false"/>
          <w:bCs w:val="false"/>
        </w:rPr>
        <w:t xml:space="preserve">reglementează acordarea dreptului de semnătură în domeniul amenajării teritoriului și urbanismului;</w:t>
      </w:r>
    </w:p>
    <w:p>
      <w:pPr>
        <w:keepNext w:val="false"/>
      </w:pPr>
      <w:r>
        <w:rPr>
          <w:b w:val="false"/>
          <w:bCs w:val="false"/>
        </w:rPr>
        <w:t xml:space="preserve">21.</w:t>
      </w:r>
    </w:p>
    <w:p>
      <w:pPr>
        <w:keepNext w:val="false"/>
      </w:pPr>
      <w:r>
        <w:rPr>
          <w:b w:val="false"/>
          <w:bCs w:val="false"/>
        </w:rPr>
        <w:t xml:space="preserve">reglementează organizarea și desfășurarea examenului pentru dobândirea calității de expert tehnic extrajudiciar în domeniul amenajării teritoriului și urbanismului;</w:t>
      </w:r>
    </w:p>
    <w:p>
      <w:pPr>
        <w:keepNext w:val="false"/>
      </w:pPr>
      <w:r>
        <w:rPr>
          <w:b w:val="false"/>
          <w:bCs w:val="false"/>
        </w:rPr>
        <w:t xml:space="preserve">22.</w:t>
      </w:r>
    </w:p>
    <w:p>
      <w:pPr>
        <w:keepNext w:val="false"/>
      </w:pPr>
      <w:r>
        <w:rPr>
          <w:b w:val="false"/>
          <w:bCs w:val="false"/>
        </w:rPr>
        <w:t xml:space="preserve">reglementează activitatea experților tehnici extrajudiciari în domeniul amenajării teritoriului și urbanismului și a profesioniștilor în domeniul amenajării teritoriului și urbanismului;</w:t>
      </w:r>
    </w:p>
    <w:p>
      <w:pPr>
        <w:keepNext w:val="false"/>
      </w:pPr>
      <w:r>
        <w:rPr>
          <w:b w:val="false"/>
          <w:bCs w:val="false"/>
        </w:rPr>
        <w:t xml:space="preserve">23.</w:t>
      </w:r>
    </w:p>
    <w:p>
      <w:pPr>
        <w:keepNext w:val="false"/>
      </w:pPr>
      <w:r>
        <w:rPr>
          <w:b w:val="false"/>
          <w:bCs w:val="false"/>
        </w:rPr>
        <w:t xml:space="preserve">realizează și gestionează baza de date digitală pentru verificarea și confirmarea dreptului de practică al specialiștilor atestați în amenajarea teritoriului și/sau în urbanism, experți tehnici extrajudiciari și alte categorii de profesioniști în domeniul amenajării teritoriului și urbanismului, potrivit Ordonanței de urgență a Guvernului nr. 140/2020 pentru stabilirea unor măsuri privind utilizarea înscrisurilor în formă electronică în domeniile construcții, arhitectură și urbanism, necesară pentru obținerea de către specialiști a semnăturii electronice calificate, care ține loc atât de semnătură olografă, cât și de ștampilă individuală;</w:t>
      </w:r>
    </w:p>
    <w:p>
      <w:pPr>
        <w:keepNext w:val="false"/>
      </w:pPr>
      <w:r>
        <w:rPr>
          <w:b w:val="false"/>
          <w:bCs w:val="false"/>
        </w:rPr>
        <w:t xml:space="preserve">24.</w:t>
      </w:r>
    </w:p>
    <w:p>
      <w:pPr>
        <w:keepNext w:val="false"/>
      </w:pPr>
      <w:r>
        <w:rPr>
          <w:b w:val="false"/>
          <w:bCs w:val="false"/>
        </w:rPr>
        <w:t xml:space="preserve">organizează cursuri de formare profesională continuă în domeniul amenajării teritoriului și urbanismului;</w:t>
      </w:r>
    </w:p>
    <w:p>
      <w:pPr>
        <w:keepNext w:val="false"/>
      </w:pPr>
      <w:r>
        <w:rPr>
          <w:b w:val="false"/>
          <w:bCs w:val="false"/>
        </w:rPr>
        <w:t xml:space="preserve">25.</w:t>
      </w:r>
    </w:p>
    <w:p>
      <w:pPr>
        <w:keepNext w:val="false"/>
      </w:pPr>
      <w:r>
        <w:rPr>
          <w:b w:val="false"/>
          <w:bCs w:val="false"/>
        </w:rPr>
        <w:t xml:space="preserve">elaborează și aprobă regulamentul orientativ de organizare și desfășurare a concursurilor de soluții în domeniul urbanismului, peisagisticii și amenajării teritoriului, în colaborare cu Ordinul Arhitecților din România;</w:t>
      </w:r>
    </w:p>
    <w:p>
      <w:pPr>
        <w:keepNext w:val="false"/>
      </w:pPr>
      <w:r>
        <w:rPr>
          <w:b w:val="false"/>
          <w:bCs w:val="false"/>
        </w:rPr>
        <w:t xml:space="preserve">26.</w:t>
      </w:r>
    </w:p>
    <w:p>
      <w:pPr>
        <w:keepNext w:val="false"/>
      </w:pPr>
      <w:r>
        <w:rPr>
          <w:b w:val="false"/>
          <w:bCs w:val="false"/>
        </w:rPr>
        <w:t xml:space="preserve">are competență în privința organizării și desfășurării examenului pentru dobândirea calității de expert tehnic extrajudiciar în domeniul amenajării teritoriului și urbanismului;</w:t>
      </w:r>
    </w:p>
    <w:p>
      <w:pPr>
        <w:keepNext w:val="false"/>
      </w:pPr>
      <w:r>
        <w:rPr>
          <w:b w:val="false"/>
          <w:bCs w:val="false"/>
        </w:rPr>
        <w:t xml:space="preserve">27.</w:t>
      </w:r>
    </w:p>
    <w:p>
      <w:pPr>
        <w:keepNext w:val="false"/>
      </w:pPr>
      <w:r>
        <w:rPr>
          <w:b w:val="false"/>
          <w:bCs w:val="false"/>
        </w:rPr>
        <w:t xml:space="preserve">organizează cursuri de formare profesională continuă contra cost, la cerere.</w:t>
      </w:r>
    </w:p>
    <w:p>
      <w:pPr>
        <w:keepNext w:val="false"/>
      </w:pPr>
      <w:r>
        <w:rPr>
          <w:b w:val="false"/>
          <w:bCs w:val="false"/>
        </w:rPr>
        <w:t xml:space="preserve">(2) Registrul Urbaniștilor din România contribuie la definirea locului și rolului specialiștilor și profesioniștilor în dezvoltarea teritorială și urbană și promovează valorile profesionale și interesul public în practica de amenajare a teritoriului și urbanism.</w:t>
      </w:r>
    </w:p>
    <w:p>
      <w:pPr>
        <w:keepNext/>
      </w:pPr>
      <w:r>
        <w:rPr>
          <w:b/>
          <w:bCs/>
        </w:rPr>
        <w:t xml:space="preserve">Articolul 4</w:t>
      </w:r>
    </w:p>
    <w:p>
      <w:pPr>
        <w:keepNext w:val="false"/>
      </w:pPr>
      <w:r>
        <w:rPr>
          <w:b w:val="false"/>
          <w:bCs w:val="false"/>
        </w:rPr>
        <w:t xml:space="preserve">În îndeplinirea atribuțiilor sale, în conformitate cu reglementările în vigoare, Registrul Urbaniștilor din România:</w:t>
      </w:r>
    </w:p>
    <w:p>
      <w:pPr>
        <w:keepNext w:val="false"/>
      </w:pPr>
      <w:r>
        <w:rPr>
          <w:b w:val="false"/>
          <w:bCs w:val="false"/>
        </w:rPr>
        <w:t xml:space="preserve">1.</w:t>
      </w:r>
    </w:p>
    <w:p>
      <w:pPr>
        <w:keepNext w:val="false"/>
      </w:pPr>
      <w:r>
        <w:rPr>
          <w:b w:val="false"/>
          <w:bCs w:val="false"/>
        </w:rPr>
        <w:t xml:space="preserve">cooperează cu ministerele, instituțiile centrale, prefecturile, cu autoritățile administrației publice locale - consilii locale, consilii județene, primării, precum și cu structurile asociative ale administrației publice;</w:t>
      </w:r>
    </w:p>
    <w:p>
      <w:pPr>
        <w:keepNext w:val="false"/>
      </w:pPr>
      <w:r>
        <w:rPr>
          <w:b w:val="false"/>
          <w:bCs w:val="false"/>
        </w:rPr>
        <w:t xml:space="preserve">2.</w:t>
      </w:r>
    </w:p>
    <w:p>
      <w:pPr>
        <w:keepNext w:val="false"/>
      </w:pPr>
      <w:r>
        <w:rPr>
          <w:b w:val="false"/>
          <w:bCs w:val="false"/>
        </w:rPr>
        <w:t xml:space="preserve">cooperează cu alte organizații profesionale în domeniul amenajării teritoriului și urbanismului, precum și cu asociațiile profesioniștilor în amenajarea teritoriului și urbanism din administrația publică locală - Asociația Arhitecților Șefi de Municipii din România, Asociația Arhitecților Șefi de Județe din România - ori cu alte asociații similare;</w:t>
      </w:r>
    </w:p>
    <w:p>
      <w:pPr>
        <w:keepNext w:val="false"/>
      </w:pPr>
      <w:r>
        <w:rPr>
          <w:b w:val="false"/>
          <w:bCs w:val="false"/>
        </w:rPr>
        <w:t xml:space="preserve">3.</w:t>
      </w:r>
    </w:p>
    <w:p>
      <w:pPr>
        <w:keepNext w:val="false"/>
      </w:pPr>
      <w:r>
        <w:rPr>
          <w:b w:val="false"/>
          <w:bCs w:val="false"/>
        </w:rPr>
        <w:t xml:space="preserve">cooperează cu Facultatea de Urbanism din cadrul Universității de Arhitectură și Urbanism „Ion Mincu“ București și cu celelalte instituții de învățământ superior care desfășoară programe universitare în domeniul urbanism acreditate;</w:t>
      </w:r>
    </w:p>
    <w:p>
      <w:pPr>
        <w:keepNext w:val="false"/>
      </w:pPr>
      <w:r>
        <w:rPr>
          <w:b w:val="false"/>
          <w:bCs w:val="false"/>
        </w:rPr>
        <w:t xml:space="preserve">4.</w:t>
      </w:r>
    </w:p>
    <w:p>
      <w:pPr>
        <w:keepNext w:val="false"/>
      </w:pPr>
      <w:r>
        <w:rPr>
          <w:b w:val="false"/>
          <w:bCs w:val="false"/>
        </w:rPr>
        <w:t xml:space="preserve">se consultă cu Ordinul Arhitecților din România și asociațiile profesionale în domeniul amenajării teritoriului și urbanismului privind practica profesională în urbanism și în amenajarea teritoriului;</w:t>
      </w:r>
    </w:p>
    <w:p>
      <w:pPr>
        <w:keepNext w:val="false"/>
      </w:pPr>
      <w:r>
        <w:rPr>
          <w:b w:val="false"/>
          <w:bCs w:val="false"/>
        </w:rPr>
        <w:t xml:space="preserve">5.</w:t>
      </w:r>
    </w:p>
    <w:p>
      <w:pPr>
        <w:keepNext w:val="false"/>
      </w:pPr>
      <w:r>
        <w:rPr>
          <w:b w:val="false"/>
          <w:bCs w:val="false"/>
        </w:rPr>
        <w:t xml:space="preserve">urmărește formația continuă a specialiștilor cu drept de semnătură în conformitate cu cerințele Consiliului European al Urbaniștilor și cooperează cu instituțiile care desfășoară programe de formare continuă sau programe de asistență în domeniul urbanismului și amenajării teritoriului din țară și din străinătate;</w:t>
      </w:r>
    </w:p>
    <w:p>
      <w:pPr>
        <w:keepNext w:val="false"/>
      </w:pPr>
      <w:r>
        <w:rPr>
          <w:b w:val="false"/>
          <w:bCs w:val="false"/>
        </w:rPr>
        <w:t xml:space="preserve">6.</w:t>
      </w:r>
    </w:p>
    <w:p>
      <w:pPr>
        <w:keepNext w:val="false"/>
      </w:pPr>
      <w:r>
        <w:rPr>
          <w:b w:val="false"/>
          <w:bCs w:val="false"/>
        </w:rPr>
        <w:t xml:space="preserve">poate coopera cu alte instituții de învățământ superior care desfășoară programe universitare acreditate în domeniul urbanismului sau în domenii conexe.</w:t>
      </w:r>
    </w:p>
    <w:p>
      <w:pPr>
        <w:keepNext w:val="false"/>
      </w:pPr>
      <w:r>
        <w:rPr>
          <w:b w:val="false"/>
          <w:bCs w:val="false"/>
        </w:rPr>
        <w:t xml:space="preserve">Capitolul II</w:t>
      </w:r>
    </w:p>
    <w:p>
      <w:pPr>
        <w:keepNext w:val="false"/>
      </w:pPr>
      <w:r>
        <w:rPr>
          <w:b w:val="false"/>
          <w:bCs w:val="false"/>
        </w:rPr>
        <w:t xml:space="preserve">Organizarea și funcționarea Registrului Urbaniștilor din România</w:t>
      </w:r>
    </w:p>
    <w:p>
      <w:pPr>
        <w:keepNext/>
      </w:pPr>
      <w:r>
        <w:rPr>
          <w:b/>
          <w:bCs/>
        </w:rPr>
        <w:t xml:space="preserve">Articolul 5</w:t>
      </w:r>
    </w:p>
    <w:p>
      <w:pPr>
        <w:keepNext w:val="false"/>
      </w:pPr>
      <w:r>
        <w:rPr>
          <w:b w:val="false"/>
          <w:bCs w:val="false"/>
        </w:rPr>
        <w:t xml:space="preserve">Registrul Urbaniștilor din România are următoarea structură organizatorică:</w:t>
      </w:r>
    </w:p>
    <w:p>
      <w:pPr>
        <w:keepNext w:val="false"/>
      </w:pPr>
      <w:r>
        <w:rPr>
          <w:b w:val="false"/>
          <w:bCs w:val="false"/>
        </w:rPr>
        <w:t xml:space="preserve">1.</w:t>
      </w:r>
    </w:p>
    <w:p>
      <w:pPr>
        <w:keepNext w:val="false"/>
      </w:pPr>
      <w:r>
        <w:rPr>
          <w:b w:val="false"/>
          <w:bCs w:val="false"/>
        </w:rPr>
        <w:t xml:space="preserve">președintele;</w:t>
      </w:r>
    </w:p>
    <w:p>
      <w:pPr>
        <w:keepNext w:val="false"/>
      </w:pPr>
      <w:r>
        <w:rPr>
          <w:b w:val="false"/>
          <w:bCs w:val="false"/>
        </w:rPr>
        <w:t xml:space="preserve">2.</w:t>
      </w:r>
    </w:p>
    <w:p>
      <w:pPr>
        <w:keepNext w:val="false"/>
      </w:pPr>
      <w:r>
        <w:rPr>
          <w:b w:val="false"/>
          <w:bCs w:val="false"/>
        </w:rPr>
        <w:t xml:space="preserve">Consiliul Superior;</w:t>
      </w:r>
    </w:p>
    <w:p>
      <w:pPr>
        <w:keepNext w:val="false"/>
      </w:pPr>
      <w:r>
        <w:rPr>
          <w:b w:val="false"/>
          <w:bCs w:val="false"/>
        </w:rPr>
        <w:t xml:space="preserve">3.</w:t>
      </w:r>
    </w:p>
    <w:p>
      <w:pPr>
        <w:keepNext w:val="false"/>
      </w:pPr>
      <w:r>
        <w:rPr>
          <w:b w:val="false"/>
          <w:bCs w:val="false"/>
        </w:rPr>
        <w:t xml:space="preserve">comisii de specialitate;</w:t>
      </w:r>
    </w:p>
    <w:p>
      <w:pPr>
        <w:keepNext w:val="false"/>
      </w:pPr>
      <w:r>
        <w:rPr>
          <w:b w:val="false"/>
          <w:bCs w:val="false"/>
        </w:rPr>
        <w:t xml:space="preserve">4.</w:t>
      </w:r>
    </w:p>
    <w:p>
      <w:pPr>
        <w:keepNext w:val="false"/>
      </w:pPr>
      <w:r>
        <w:rPr>
          <w:b w:val="false"/>
          <w:bCs w:val="false"/>
        </w:rPr>
        <w:t xml:space="preserve">secretariatul.</w:t>
      </w:r>
    </w:p>
    <w:p>
      <w:pPr>
        <w:keepNext/>
      </w:pPr>
      <w:r>
        <w:rPr>
          <w:b/>
          <w:bCs/>
        </w:rPr>
        <w:t xml:space="preserve">Articolul 6</w:t>
      </w:r>
    </w:p>
    <w:p>
      <w:pPr>
        <w:keepNext w:val="false"/>
      </w:pPr>
      <w:r>
        <w:rPr>
          <w:b w:val="false"/>
          <w:bCs w:val="false"/>
        </w:rPr>
        <w:t xml:space="preserve">(1) Consiliul Superior este organul de conducere al Registrului Urbaniștilor din România.</w:t>
      </w:r>
    </w:p>
    <w:p>
      <w:pPr>
        <w:keepNext w:val="false"/>
      </w:pPr>
      <w:r>
        <w:rPr>
          <w:b w:val="false"/>
          <w:bCs w:val="false"/>
        </w:rPr>
        <w:t xml:space="preserve">(2) Consiliul Superior al Registrului Urbaniștilor din România (denumit în continuare Consiliul Superior) este constituit din membri titulari și supleanți, desemnați după cum urmează:</w:t>
      </w:r>
    </w:p>
    <w:p>
      <w:pPr>
        <w:keepNext w:val="false"/>
      </w:pPr>
      <w:r>
        <w:rPr>
          <w:b w:val="false"/>
          <w:bCs w:val="false"/>
        </w:rPr>
        <w:t xml:space="preserve">a) 4 membri titulari și un supleant, desemnați de către autoritatea publică centrală care are în coordonare domeniul amenajării teritoriului și urbanismul;</w:t>
      </w:r>
    </w:p>
    <w:p>
      <w:pPr>
        <w:keepNext w:val="false"/>
      </w:pPr>
      <w:r>
        <w:rPr>
          <w:b w:val="false"/>
          <w:bCs w:val="false"/>
        </w:rPr>
        <w:t xml:space="preserve">b) 2 membri titulari și un supleant, desemnați de către Asociația Profesională a Urbaniștilor din România;</w:t>
      </w:r>
    </w:p>
    <w:p>
      <w:pPr>
        <w:keepNext w:val="false"/>
      </w:pPr>
      <w:r>
        <w:rPr>
          <w:b w:val="false"/>
          <w:bCs w:val="false"/>
        </w:rPr>
        <w:t xml:space="preserve">c) 3 membri titulari și un supleant, desemnați de către Facultatea de Urbanism din cadrul Universității de Arhitectură și Urbanism „Ion Mincu“ București;</w:t>
      </w:r>
    </w:p>
    <w:p>
      <w:pPr>
        <w:keepNext w:val="false"/>
      </w:pPr>
      <w:r>
        <w:rPr>
          <w:b w:val="false"/>
          <w:bCs w:val="false"/>
        </w:rPr>
        <w:t xml:space="preserve">d) 1 membru titular și un supleant, desemnați de către Asociația Arhitecților Șefi de Județe din România;</w:t>
      </w:r>
    </w:p>
    <w:p>
      <w:pPr>
        <w:keepNext w:val="false"/>
      </w:pPr>
      <w:r>
        <w:rPr>
          <w:b w:val="false"/>
          <w:bCs w:val="false"/>
        </w:rPr>
        <w:t xml:space="preserve">e) 1 membru titular și un supleant, desemnați din cadrul asociației sau corpului profesional al arhitecților șefi de municipii, care funcționează pe lângă Asociația Municipiilor din Romania;</w:t>
      </w:r>
    </w:p>
    <w:p>
      <w:pPr>
        <w:keepNext w:val="false"/>
      </w:pPr>
      <w:r>
        <w:rPr>
          <w:b w:val="false"/>
          <w:bCs w:val="false"/>
        </w:rPr>
        <w:t xml:space="preserve">f) 2 membri titulari și un supleant, desemnați de către Ordinul Arhitecților din România;</w:t>
      </w:r>
    </w:p>
    <w:p>
      <w:pPr>
        <w:keepNext w:val="false"/>
      </w:pPr>
      <w:r>
        <w:rPr>
          <w:b w:val="false"/>
          <w:bCs w:val="false"/>
        </w:rPr>
        <w:t xml:space="preserve">g) câte 1 membru titular și 1 supleant desemnați de instituțiile de învățământ superior care desfășoară programe universitare în domeniul urbanism acreditate.</w:t>
      </w:r>
    </w:p>
    <w:p>
      <w:pPr>
        <w:keepNext w:val="false"/>
      </w:pPr>
      <w:r>
        <w:rPr>
          <w:b w:val="false"/>
          <w:bCs w:val="false"/>
        </w:rPr>
        <w:t xml:space="preserve">(3) În cazul în care la desemnarea membrilor prevăzuți la art. 6 alin. (2) lit. a)-g) numărul acestora este par, se va numi suplimentar un membru titular și un supleant dintre profesioniștii în amenajarea teritoriului și urbanism care profesează în domeniul amenajării teritoriului și urbanismului și care deține drept de semnătură în amenajarea teritoriului și urbanism pe baza nominalizării de către Consiliul Superior în baza unei proceduri de selecție, astfel încât să fie asigurat un număr impar de membri.</w:t>
      </w:r>
    </w:p>
    <w:p>
      <w:pPr>
        <w:keepNext w:val="false"/>
      </w:pPr>
      <w:r>
        <w:rPr>
          <w:b w:val="false"/>
          <w:bCs w:val="false"/>
        </w:rPr>
        <w:t xml:space="preserve">(4) Pot fi desemnați pentru funcția de membru al Consiliului Superior specialiști în domeniul amenajării teritoriului și urbanismului cu drept de semnătură, cu cel puțin 10 ani de activitate profesională în domeniu dovedită, care poate să nu fie integral după dobândirea dreptului de semnătură, reputație profesională recunoscută, cu tarifele plătite la zi și care nu au suferit sancțiuni penale, disciplinare sau administrative în exercitarea profesiunii.</w:t>
      </w:r>
    </w:p>
    <w:p>
      <w:pPr>
        <w:keepNext w:val="false"/>
      </w:pPr>
      <w:r>
        <w:rPr>
          <w:b w:val="false"/>
          <w:bCs w:val="false"/>
        </w:rPr>
        <w:t xml:space="preserve">(5) Persoanele desemnate în baza prevederilor alin. (4) trebuie să posede calitatea de specialist cu drept de semnătură pentru documentațiile de amenajarea teritoriului sau de urbanism, la data desemnării în Consiliul Superior.</w:t>
      </w:r>
    </w:p>
    <w:p>
      <w:pPr>
        <w:keepNext w:val="false"/>
      </w:pPr>
      <w:r>
        <w:rPr>
          <w:b w:val="false"/>
          <w:bCs w:val="false"/>
        </w:rPr>
        <w:t xml:space="preserve">(6) Membrii supleanți ai Consiliului Superior înlocuiesc de drept membrii titulari în situația în care aceștia se află în imposibilitatea exercitării mandatului pentru o durată mai mare de 4 luni sau a nerespectării condițiilor prevăzute la alin. (4).</w:t>
      </w:r>
    </w:p>
    <w:p>
      <w:pPr>
        <w:keepNext w:val="false"/>
      </w:pPr>
      <w:r>
        <w:rPr>
          <w:b w:val="false"/>
          <w:bCs w:val="false"/>
        </w:rPr>
        <w:t xml:space="preserve">(7) La lucrările Consiliului Superior participă, cu statut de invitat, un reprezentant al studenților urbaniști, desemnat de către structura asociativă de reprezentare a studenților.</w:t>
      </w:r>
    </w:p>
    <w:p>
      <w:pPr>
        <w:keepNext w:val="false"/>
      </w:pPr>
      <w:r>
        <w:rPr>
          <w:b w:val="false"/>
          <w:bCs w:val="false"/>
        </w:rPr>
        <w:t xml:space="preserve">(8) Activitatea curentă a Registrului Urbaniștilor din România este asigurată de un secretariat subordonat Consiliului Superior, condus de directorul executiv al acestuia.</w:t>
      </w:r>
    </w:p>
    <w:p>
      <w:pPr>
        <w:keepNext/>
      </w:pPr>
      <w:r>
        <w:rPr>
          <w:b/>
          <w:bCs/>
        </w:rPr>
        <w:t xml:space="preserve">Articolul 7</w:t>
      </w:r>
    </w:p>
    <w:p>
      <w:pPr>
        <w:keepNext w:val="false"/>
      </w:pPr>
      <w:r>
        <w:rPr>
          <w:b w:val="false"/>
          <w:bCs w:val="false"/>
        </w:rPr>
        <w:t xml:space="preserve">(1) Consiliul Superior are următoarele atribuții în dobândirea și exercitarea dreptului de semnătură:</w:t>
      </w:r>
    </w:p>
    <w:p>
      <w:pPr>
        <w:keepNext w:val="false"/>
      </w:pPr>
      <w:r>
        <w:rPr>
          <w:b w:val="false"/>
          <w:bCs w:val="false"/>
        </w:rPr>
        <w:t xml:space="preserve">1.</w:t>
      </w:r>
    </w:p>
    <w:p>
      <w:pPr>
        <w:keepNext w:val="false"/>
      </w:pPr>
      <w:r>
        <w:rPr>
          <w:b w:val="false"/>
          <w:bCs w:val="false"/>
        </w:rPr>
        <w:t xml:space="preserve">stabilește data și locul de desfășurare a atestării sau a examenului de dobândire a dreptului de semnătură;</w:t>
      </w:r>
    </w:p>
    <w:p>
      <w:pPr>
        <w:keepNext w:val="false"/>
      </w:pPr>
      <w:r>
        <w:rPr>
          <w:b w:val="false"/>
          <w:bCs w:val="false"/>
        </w:rPr>
        <w:t xml:space="preserve">2.</w:t>
      </w:r>
    </w:p>
    <w:p>
      <w:pPr>
        <w:keepNext w:val="false"/>
      </w:pPr>
      <w:r>
        <w:rPr>
          <w:b w:val="false"/>
          <w:bCs w:val="false"/>
        </w:rPr>
        <w:t xml:space="preserve">numește președintele și președintele delegat ai Comisiei de examinare în vederea dobândirii dreptului de semnătură;</w:t>
      </w:r>
    </w:p>
    <w:p>
      <w:pPr>
        <w:keepNext w:val="false"/>
      </w:pPr>
      <w:r>
        <w:rPr>
          <w:b w:val="false"/>
          <w:bCs w:val="false"/>
        </w:rPr>
        <w:t xml:space="preserve">3.</w:t>
      </w:r>
    </w:p>
    <w:p>
      <w:pPr>
        <w:keepNext w:val="false"/>
      </w:pPr>
      <w:r>
        <w:rPr>
          <w:b w:val="false"/>
          <w:bCs w:val="false"/>
        </w:rPr>
        <w:t xml:space="preserve">analizează și soluționează contestațiile privind respectarea regulilor de desfășurare a atestării sau a examenului privind dobândirea dreptului de semnătură;</w:t>
      </w:r>
    </w:p>
    <w:p>
      <w:pPr>
        <w:keepNext w:val="false"/>
      </w:pPr>
      <w:r>
        <w:rPr>
          <w:b w:val="false"/>
          <w:bCs w:val="false"/>
        </w:rPr>
        <w:t xml:space="preserve">4.</w:t>
      </w:r>
    </w:p>
    <w:p>
      <w:pPr>
        <w:keepNext w:val="false"/>
      </w:pPr>
      <w:r>
        <w:rPr>
          <w:b w:val="false"/>
          <w:bCs w:val="false"/>
        </w:rPr>
        <w:t xml:space="preserve">hotărăște acordarea dreptului de semnătură specialiștilor care au promovat atestarea sau examenul și emite certificatele de atestare;</w:t>
      </w:r>
    </w:p>
    <w:p>
      <w:pPr>
        <w:keepNext w:val="false"/>
      </w:pPr>
      <w:r>
        <w:rPr>
          <w:b w:val="false"/>
          <w:bCs w:val="false"/>
        </w:rPr>
        <w:t xml:space="preserve">5.</w:t>
      </w:r>
    </w:p>
    <w:p>
      <w:pPr>
        <w:keepNext w:val="false"/>
      </w:pPr>
      <w:r>
        <w:rPr>
          <w:b w:val="false"/>
          <w:bCs w:val="false"/>
        </w:rPr>
        <w:t xml:space="preserve">hotărăște înscrierea în Tabloul național al urbaniștilor;</w:t>
      </w:r>
    </w:p>
    <w:p>
      <w:pPr>
        <w:keepNext w:val="false"/>
      </w:pPr>
      <w:r>
        <w:rPr>
          <w:b w:val="false"/>
          <w:bCs w:val="false"/>
        </w:rPr>
        <w:t xml:space="preserve">6.</w:t>
      </w:r>
    </w:p>
    <w:p>
      <w:pPr>
        <w:keepNext w:val="false"/>
      </w:pPr>
      <w:r>
        <w:rPr>
          <w:b w:val="false"/>
          <w:bCs w:val="false"/>
        </w:rPr>
        <w:t xml:space="preserve">hotărăște punerea în aplicare a sancțiunilor disciplinare, constată încetarea calității de specialist cu drept de semnătură în orice alte cazuri neimplicând răspunderea disciplinară, în condițiile prezentului regulament și ale celorlalte reglementări aplicabile;</w:t>
      </w:r>
    </w:p>
    <w:p>
      <w:pPr>
        <w:keepNext w:val="false"/>
      </w:pPr>
      <w:r>
        <w:rPr>
          <w:b w:val="false"/>
          <w:bCs w:val="false"/>
        </w:rPr>
        <w:t xml:space="preserve">7.</w:t>
      </w:r>
    </w:p>
    <w:p>
      <w:pPr>
        <w:keepNext w:val="false"/>
      </w:pPr>
      <w:r>
        <w:rPr>
          <w:b w:val="false"/>
          <w:bCs w:val="false"/>
        </w:rPr>
        <w:t xml:space="preserve">coordonează elaborarea și aprobă procedurile privind acordarea dreptului de semnătură pentru categorii de documentații de amenajarea teritoriului și de urbanism/studii de fundamentare/părți de documentații/planuri/strategii;</w:t>
      </w:r>
    </w:p>
    <w:p>
      <w:pPr>
        <w:keepNext w:val="false"/>
      </w:pPr>
      <w:r>
        <w:rPr>
          <w:b w:val="false"/>
          <w:bCs w:val="false"/>
        </w:rPr>
        <w:t xml:space="preserve">8.</w:t>
      </w:r>
    </w:p>
    <w:p>
      <w:pPr>
        <w:keepNext w:val="false"/>
      </w:pPr>
      <w:r>
        <w:rPr>
          <w:b w:val="false"/>
          <w:bCs w:val="false"/>
        </w:rPr>
        <w:t xml:space="preserve">arbitrează, la cerere, litigii de natură profesională între specialiștii cu drept de semnătură înscriși în Tabloul național al urbaniștilor;</w:t>
      </w:r>
    </w:p>
    <w:p>
      <w:pPr>
        <w:keepNext w:val="false"/>
      </w:pPr>
      <w:r>
        <w:rPr>
          <w:b w:val="false"/>
          <w:bCs w:val="false"/>
        </w:rPr>
        <w:t xml:space="preserve">9.</w:t>
      </w:r>
    </w:p>
    <w:p>
      <w:pPr>
        <w:keepNext w:val="false"/>
      </w:pPr>
      <w:r>
        <w:rPr>
          <w:b w:val="false"/>
          <w:bCs w:val="false"/>
        </w:rPr>
        <w:t xml:space="preserve">îndeplinește orice alte atribuții, în condițiile prezentului regulament și ale celorlalte reglementări aplicabile.</w:t>
      </w:r>
    </w:p>
    <w:p>
      <w:pPr>
        <w:keepNext w:val="false"/>
      </w:pPr>
      <w:r>
        <w:rPr>
          <w:b w:val="false"/>
          <w:bCs w:val="false"/>
        </w:rPr>
        <w:t xml:space="preserve">(2) Consiliul Superior îndeplinește, potrivit legislației în vigoare, următoarele atribuții în domeniul practicii profesiunii de urbanist:</w:t>
      </w:r>
    </w:p>
    <w:p>
      <w:pPr>
        <w:keepNext w:val="false"/>
      </w:pPr>
      <w:r>
        <w:rPr>
          <w:b w:val="false"/>
          <w:bCs w:val="false"/>
        </w:rPr>
        <w:t xml:space="preserve">1.</w:t>
      </w:r>
    </w:p>
    <w:p>
      <w:pPr>
        <w:keepNext w:val="false"/>
      </w:pPr>
      <w:r>
        <w:rPr>
          <w:b w:val="false"/>
          <w:bCs w:val="false"/>
        </w:rPr>
        <w:t xml:space="preserve">adoptă Statutul profesiei de urbanist;</w:t>
      </w:r>
    </w:p>
    <w:p>
      <w:pPr>
        <w:keepNext w:val="false"/>
      </w:pPr>
      <w:r>
        <w:rPr>
          <w:b w:val="false"/>
          <w:bCs w:val="false"/>
        </w:rPr>
        <w:t xml:space="preserve">2.</w:t>
      </w:r>
    </w:p>
    <w:p>
      <w:pPr>
        <w:keepNext w:val="false"/>
      </w:pPr>
      <w:r>
        <w:rPr>
          <w:b w:val="false"/>
          <w:bCs w:val="false"/>
        </w:rPr>
        <w:t xml:space="preserve">avizează sau, după caz, recunoaște programe academice de formare sau de specializare în domeniul urbanismului și amenajării teritoriului.</w:t>
      </w:r>
    </w:p>
    <w:p>
      <w:pPr>
        <w:keepNext w:val="false"/>
      </w:pPr>
      <w:r>
        <w:rPr>
          <w:b w:val="false"/>
          <w:bCs w:val="false"/>
        </w:rPr>
        <w:t xml:space="preserve">(3) Consiliul Superior îndeplinește următoarele atribuții privind cooperarea cu alte organizații:</w:t>
      </w:r>
    </w:p>
    <w:p>
      <w:pPr>
        <w:keepNext w:val="false"/>
      </w:pPr>
      <w:r>
        <w:rPr>
          <w:b w:val="false"/>
          <w:bCs w:val="false"/>
        </w:rPr>
        <w:t xml:space="preserve">1.</w:t>
      </w:r>
    </w:p>
    <w:p>
      <w:pPr>
        <w:keepNext w:val="false"/>
      </w:pPr>
      <w:r>
        <w:rPr>
          <w:b w:val="false"/>
          <w:bCs w:val="false"/>
        </w:rPr>
        <w:t xml:space="preserve">încheie convenții de cooperare cu instituții publice sau cu alte persoane juridice române;</w:t>
      </w:r>
    </w:p>
    <w:p>
      <w:pPr>
        <w:keepNext w:val="false"/>
      </w:pPr>
      <w:r>
        <w:rPr>
          <w:b w:val="false"/>
          <w:bCs w:val="false"/>
        </w:rPr>
        <w:t xml:space="preserve">2.</w:t>
      </w:r>
    </w:p>
    <w:p>
      <w:pPr>
        <w:keepNext w:val="false"/>
      </w:pPr>
      <w:r>
        <w:rPr>
          <w:b w:val="false"/>
          <w:bCs w:val="false"/>
        </w:rPr>
        <w:t xml:space="preserve">încheie convenții de cooperare bilaterală sau multilaterală cu organizații similare de peste hotare;</w:t>
      </w:r>
    </w:p>
    <w:p>
      <w:pPr>
        <w:keepNext w:val="false"/>
      </w:pPr>
      <w:r>
        <w:rPr>
          <w:b w:val="false"/>
          <w:bCs w:val="false"/>
        </w:rPr>
        <w:t xml:space="preserve">3.</w:t>
      </w:r>
    </w:p>
    <w:p>
      <w:pPr>
        <w:keepNext w:val="false"/>
      </w:pPr>
      <w:r>
        <w:rPr>
          <w:b w:val="false"/>
          <w:bCs w:val="false"/>
        </w:rPr>
        <w:t xml:space="preserve">reprezintă, prin președinte sau un alt reprezentant, interesele profesioniștilor români din domeniu în cadrul Consiliului European al Urbaniștilor.</w:t>
      </w:r>
    </w:p>
    <w:p>
      <w:pPr>
        <w:keepNext w:val="false"/>
      </w:pPr>
      <w:r>
        <w:rPr>
          <w:b w:val="false"/>
          <w:bCs w:val="false"/>
        </w:rPr>
        <w:t xml:space="preserve">(4) Consiliul Superior îndeplinește, potrivit legislației în vigoare, următoarele atribuții în activitatea curentă a Registrului Urbaniștilor din România:</w:t>
      </w:r>
    </w:p>
    <w:p>
      <w:pPr>
        <w:keepNext w:val="false"/>
      </w:pPr>
      <w:r>
        <w:rPr>
          <w:b w:val="false"/>
          <w:bCs w:val="false"/>
        </w:rPr>
        <w:t xml:space="preserve">1.</w:t>
      </w:r>
    </w:p>
    <w:p>
      <w:pPr>
        <w:keepNext w:val="false"/>
      </w:pPr>
      <w:r>
        <w:rPr>
          <w:b w:val="false"/>
          <w:bCs w:val="false"/>
        </w:rPr>
        <w:t xml:space="preserve">aprobă programe și proiecte ce urmăresc îndeplinirea atribuțiilor Registrului Urbaniștilor din România, în raport cu resursele disponibile;</w:t>
      </w:r>
    </w:p>
    <w:p>
      <w:pPr>
        <w:keepNext w:val="false"/>
      </w:pPr>
      <w:r>
        <w:rPr>
          <w:b w:val="false"/>
          <w:bCs w:val="false"/>
        </w:rPr>
        <w:t xml:space="preserve">2.</w:t>
      </w:r>
    </w:p>
    <w:p>
      <w:pPr>
        <w:keepNext w:val="false"/>
      </w:pPr>
      <w:r>
        <w:rPr>
          <w:b w:val="false"/>
          <w:bCs w:val="false"/>
        </w:rPr>
        <w:t xml:space="preserve">înființează comisii de lucru, altele decât cele prevăzute în prezentul regulament;</w:t>
      </w:r>
    </w:p>
    <w:p>
      <w:pPr>
        <w:keepNext w:val="false"/>
      </w:pPr>
      <w:r>
        <w:rPr>
          <w:b w:val="false"/>
          <w:bCs w:val="false"/>
        </w:rPr>
        <w:t xml:space="preserve">3.</w:t>
      </w:r>
    </w:p>
    <w:p>
      <w:pPr>
        <w:keepNext w:val="false"/>
      </w:pPr>
      <w:r>
        <w:rPr>
          <w:b w:val="false"/>
          <w:bCs w:val="false"/>
        </w:rPr>
        <w:t xml:space="preserve">validează componența comisiilor de specialitate și de lucru;</w:t>
      </w:r>
    </w:p>
    <w:p>
      <w:pPr>
        <w:keepNext w:val="false"/>
      </w:pPr>
      <w:r>
        <w:rPr>
          <w:b w:val="false"/>
          <w:bCs w:val="false"/>
        </w:rPr>
        <w:t xml:space="preserve">4.</w:t>
      </w:r>
    </w:p>
    <w:p>
      <w:pPr>
        <w:keepNext w:val="false"/>
      </w:pPr>
      <w:r>
        <w:rPr>
          <w:b w:val="false"/>
          <w:bCs w:val="false"/>
        </w:rPr>
        <w:t xml:space="preserve">aprobă regulamentele de organizare și funcționare ale comisiilor Registrului Urbaniștilor din România, precum și regulamentul privind formația continuă;</w:t>
      </w:r>
    </w:p>
    <w:p>
      <w:pPr>
        <w:keepNext w:val="false"/>
      </w:pPr>
      <w:r>
        <w:rPr>
          <w:b w:val="false"/>
          <w:bCs w:val="false"/>
        </w:rPr>
        <w:t xml:space="preserve">5.</w:t>
      </w:r>
    </w:p>
    <w:p>
      <w:pPr>
        <w:keepNext w:val="false"/>
      </w:pPr>
      <w:r>
        <w:rPr>
          <w:b w:val="false"/>
          <w:bCs w:val="false"/>
        </w:rPr>
        <w:t xml:space="preserve">aprobă bugetul de venituri și cheltuieli al Registrului Urbaniștilor din România și executarea acestuia, în condițiile legii, cu evidențierea resurselor și cheltuielilor alocate în funcție de obiectivele aprobate, defalcat pe secretariat, birouri teritoriale și comisii;</w:t>
      </w:r>
    </w:p>
    <w:p>
      <w:pPr>
        <w:keepNext w:val="false"/>
      </w:pPr>
      <w:r>
        <w:rPr>
          <w:b w:val="false"/>
          <w:bCs w:val="false"/>
        </w:rPr>
        <w:t xml:space="preserve">6.</w:t>
      </w:r>
    </w:p>
    <w:p>
      <w:pPr>
        <w:keepNext w:val="false"/>
      </w:pPr>
      <w:r>
        <w:rPr>
          <w:b w:val="false"/>
          <w:bCs w:val="false"/>
        </w:rPr>
        <w:t xml:space="preserve">aprobă numărul și schema de personal angajat în secretariat, precum și cuantumul salariilor acestuia;</w:t>
      </w:r>
    </w:p>
    <w:p>
      <w:pPr>
        <w:keepNext w:val="false"/>
      </w:pPr>
      <w:r>
        <w:rPr>
          <w:b w:val="false"/>
          <w:bCs w:val="false"/>
        </w:rPr>
        <w:t xml:space="preserve">7.</w:t>
      </w:r>
    </w:p>
    <w:p>
      <w:pPr>
        <w:keepNext w:val="false"/>
      </w:pPr>
      <w:r>
        <w:rPr>
          <w:b w:val="false"/>
          <w:bCs w:val="false"/>
        </w:rPr>
        <w:t xml:space="preserve">hotărăște asupra patrimoniului Registrului Urbaniștilor din România;</w:t>
      </w:r>
    </w:p>
    <w:p>
      <w:pPr>
        <w:keepNext w:val="false"/>
      </w:pPr>
      <w:r>
        <w:rPr>
          <w:b w:val="false"/>
          <w:bCs w:val="false"/>
        </w:rPr>
        <w:t xml:space="preserve">8.</w:t>
      </w:r>
    </w:p>
    <w:p>
      <w:pPr>
        <w:keepNext w:val="false"/>
      </w:pPr>
      <w:r>
        <w:rPr>
          <w:b w:val="false"/>
          <w:bCs w:val="false"/>
        </w:rPr>
        <w:t xml:space="preserve">stabilește sediul central al Registrului Urbaniștilor din România, înființează birourile sale teritoriale și stabilește sediile acestora, după caz;</w:t>
      </w:r>
    </w:p>
    <w:p>
      <w:pPr>
        <w:keepNext w:val="false"/>
      </w:pPr>
      <w:r>
        <w:rPr>
          <w:b w:val="false"/>
          <w:bCs w:val="false"/>
        </w:rPr>
        <w:t xml:space="preserve">9.</w:t>
      </w:r>
    </w:p>
    <w:p>
      <w:pPr>
        <w:keepNext w:val="false"/>
      </w:pPr>
      <w:r>
        <w:rPr>
          <w:b w:val="false"/>
          <w:bCs w:val="false"/>
        </w:rPr>
        <w:t xml:space="preserve">stabilește tariful de exercitare a dreptului de semnătură pe categorii de documentații/studii de fundamentare/părți de documentații/planuri/strategii;</w:t>
      </w:r>
    </w:p>
    <w:p>
      <w:pPr>
        <w:keepNext w:val="false"/>
      </w:pPr>
      <w:r>
        <w:rPr>
          <w:b w:val="false"/>
          <w:bCs w:val="false"/>
        </w:rPr>
        <w:t xml:space="preserve">10.</w:t>
      </w:r>
    </w:p>
    <w:p>
      <w:pPr>
        <w:keepNext w:val="false"/>
      </w:pPr>
      <w:r>
        <w:rPr>
          <w:b w:val="false"/>
          <w:bCs w:val="false"/>
        </w:rPr>
        <w:t xml:space="preserve">stabilește tarifele de atestare, examinare și de înscriere în Registrul Urbaniștilor din România;</w:t>
      </w:r>
    </w:p>
    <w:p>
      <w:pPr>
        <w:keepNext w:val="false"/>
      </w:pPr>
      <w:r>
        <w:rPr>
          <w:b w:val="false"/>
          <w:bCs w:val="false"/>
        </w:rPr>
        <w:t xml:space="preserve">11.</w:t>
      </w:r>
    </w:p>
    <w:p>
      <w:pPr>
        <w:keepNext w:val="false"/>
      </w:pPr>
      <w:r>
        <w:rPr>
          <w:b w:val="false"/>
          <w:bCs w:val="false"/>
        </w:rPr>
        <w:t xml:space="preserve">aprobă desfășurarea de activități cu caracter economic ce au drept scop creșterea resurselor financiare ale Registrului Urbaniștilor din România;</w:t>
      </w:r>
    </w:p>
    <w:p>
      <w:pPr>
        <w:keepNext w:val="false"/>
      </w:pPr>
      <w:r>
        <w:rPr>
          <w:b w:val="false"/>
          <w:bCs w:val="false"/>
        </w:rPr>
        <w:t xml:space="preserve">12.</w:t>
      </w:r>
    </w:p>
    <w:p>
      <w:pPr>
        <w:keepNext w:val="false"/>
      </w:pPr>
      <w:r>
        <w:rPr>
          <w:b w:val="false"/>
          <w:bCs w:val="false"/>
        </w:rPr>
        <w:t xml:space="preserve">decide asupra acceptării și folosirii de donații și/sau sponsorizări în vederea îndeplinirii atribuțiilor Registrului Urbaniștilor din România;</w:t>
      </w:r>
    </w:p>
    <w:p>
      <w:pPr>
        <w:keepNext w:val="false"/>
      </w:pPr>
      <w:r>
        <w:rPr>
          <w:b w:val="false"/>
          <w:bCs w:val="false"/>
        </w:rPr>
        <w:t xml:space="preserve">13.</w:t>
      </w:r>
    </w:p>
    <w:p>
      <w:pPr>
        <w:keepNext w:val="false"/>
      </w:pPr>
      <w:r>
        <w:rPr>
          <w:b w:val="false"/>
          <w:bCs w:val="false"/>
        </w:rPr>
        <w:t xml:space="preserve">aprobă raportul anual al directorului executiv;</w:t>
      </w:r>
    </w:p>
    <w:p>
      <w:pPr>
        <w:keepNext w:val="false"/>
      </w:pPr>
      <w:r>
        <w:rPr>
          <w:b w:val="false"/>
          <w:bCs w:val="false"/>
        </w:rPr>
        <w:t xml:space="preserve">14.</w:t>
      </w:r>
    </w:p>
    <w:p>
      <w:pPr>
        <w:keepNext w:val="false"/>
      </w:pPr>
      <w:r>
        <w:rPr>
          <w:b w:val="false"/>
          <w:bCs w:val="false"/>
        </w:rPr>
        <w:t xml:space="preserve">organizează expoziții de specialitate și concursuri de urbanism naționale și internaționale, manifestări profesionale de interes local și național;</w:t>
      </w:r>
    </w:p>
    <w:p>
      <w:pPr>
        <w:keepNext w:val="false"/>
      </w:pPr>
      <w:r>
        <w:rPr>
          <w:b w:val="false"/>
          <w:bCs w:val="false"/>
        </w:rPr>
        <w:t xml:space="preserve">15.</w:t>
      </w:r>
    </w:p>
    <w:p>
      <w:pPr>
        <w:keepNext w:val="false"/>
      </w:pPr>
      <w:r>
        <w:rPr>
          <w:b w:val="false"/>
          <w:bCs w:val="false"/>
        </w:rPr>
        <w:t xml:space="preserve">aprobă editarea publicațiilor de specialitate;</w:t>
      </w:r>
    </w:p>
    <w:p>
      <w:pPr>
        <w:keepNext w:val="false"/>
      </w:pPr>
      <w:r>
        <w:rPr>
          <w:b w:val="false"/>
          <w:bCs w:val="false"/>
        </w:rPr>
        <w:t xml:space="preserve">16.</w:t>
      </w:r>
    </w:p>
    <w:p>
      <w:pPr>
        <w:keepNext w:val="false"/>
      </w:pPr>
      <w:r>
        <w:rPr>
          <w:b w:val="false"/>
          <w:bCs w:val="false"/>
        </w:rPr>
        <w:t xml:space="preserve">hotărăște acordarea de sponsorizări, premii care se acordă celor mai bune lucrări de specialitate și burse pentru formarea specialiștilor în învățământul superior de specialitate și stabilește cuantumul acestora;</w:t>
      </w:r>
    </w:p>
    <w:p>
      <w:pPr>
        <w:keepNext w:val="false"/>
      </w:pPr>
      <w:r>
        <w:rPr>
          <w:b w:val="false"/>
          <w:bCs w:val="false"/>
        </w:rPr>
        <w:t xml:space="preserve">17.</w:t>
      </w:r>
    </w:p>
    <w:p>
      <w:pPr>
        <w:keepNext w:val="false"/>
      </w:pPr>
      <w:r>
        <w:rPr>
          <w:b w:val="false"/>
          <w:bCs w:val="false"/>
        </w:rPr>
        <w:t xml:space="preserve">aprobă înființarea și acordarea unor distincții profesionale și propune acordarea de ordine și medalii ale României;</w:t>
      </w:r>
    </w:p>
    <w:p>
      <w:pPr>
        <w:keepNext w:val="false"/>
      </w:pPr>
      <w:r>
        <w:rPr>
          <w:b w:val="false"/>
          <w:bCs w:val="false"/>
        </w:rPr>
        <w:t xml:space="preserve">18.</w:t>
      </w:r>
    </w:p>
    <w:p>
      <w:pPr>
        <w:keepNext w:val="false"/>
      </w:pPr>
      <w:r>
        <w:rPr>
          <w:b w:val="false"/>
          <w:bCs w:val="false"/>
        </w:rPr>
        <w:t xml:space="preserve">aprobă cuantumul indemnizației de ședință pentru membrii Consiliului Superior, comisiilor și colegiului de redacție;</w:t>
      </w:r>
    </w:p>
    <w:p>
      <w:pPr>
        <w:keepNext w:val="false"/>
      </w:pPr>
      <w:r>
        <w:rPr>
          <w:b w:val="false"/>
          <w:bCs w:val="false"/>
        </w:rPr>
        <w:t xml:space="preserve">19.</w:t>
      </w:r>
    </w:p>
    <w:p>
      <w:pPr>
        <w:keepNext w:val="false"/>
      </w:pPr>
      <w:r>
        <w:rPr>
          <w:b w:val="false"/>
          <w:bCs w:val="false"/>
        </w:rPr>
        <w:t xml:space="preserve">aprobă Regulamentul privind dobândirea dreptului de semnătură pentru documentațiile de amenajare a teritoriului și de urbanism și Regulamentul referitor la organizarea și funcționarea Registrului Urbaniștilor din România, cu avizul autorității publice centrale care are în coordonare domeniul amenajării teritoriului și urbanismului;</w:t>
      </w:r>
    </w:p>
    <w:p>
      <w:pPr>
        <w:keepNext w:val="false"/>
      </w:pPr>
      <w:r>
        <w:rPr>
          <w:b w:val="false"/>
          <w:bCs w:val="false"/>
        </w:rPr>
        <w:t xml:space="preserve">20.</w:t>
      </w:r>
    </w:p>
    <w:p>
      <w:pPr>
        <w:keepNext w:val="false"/>
      </w:pPr>
      <w:r>
        <w:rPr>
          <w:b w:val="false"/>
          <w:bCs w:val="false"/>
        </w:rPr>
        <w:t xml:space="preserve">asigură continuitatea funcționării Registrului Urbaniștilor din România prin solicitarea nominalizărilor reprezentanților instituțiilor și asociațiilor care sunt reprezentate în Consiliul Superior.</w:t>
      </w:r>
    </w:p>
    <w:p>
      <w:pPr>
        <w:keepNext/>
      </w:pPr>
      <w:r>
        <w:rPr>
          <w:b/>
          <w:bCs/>
        </w:rPr>
        <w:t xml:space="preserve">Articolul 8</w:t>
      </w:r>
    </w:p>
    <w:p>
      <w:pPr>
        <w:keepNext w:val="false"/>
      </w:pPr>
      <w:r>
        <w:rPr>
          <w:b w:val="false"/>
          <w:bCs w:val="false"/>
        </w:rPr>
        <w:t xml:space="preserve">(1) Consiliul Superior se întrunește în ședințe la sediul Registrului Urbaniștilor din România, ori de câte ori este nevoie, la convocarea președintelui sau a cel puțin 5 dintre membrii săi.</w:t>
      </w:r>
    </w:p>
    <w:p>
      <w:pPr>
        <w:keepNext w:val="false"/>
      </w:pPr>
      <w:r>
        <w:rPr>
          <w:b w:val="false"/>
          <w:bCs w:val="false"/>
        </w:rPr>
        <w:t xml:space="preserve">(2) Convocarea Consiliului Superior se face în scris, de regulă cu o săptămână înainte de data ședinței, cu specificarea datei, a orei și a ordinii de zi a ședinței.</w:t>
      </w:r>
    </w:p>
    <w:p>
      <w:pPr>
        <w:keepNext w:val="false"/>
      </w:pPr>
      <w:r>
        <w:rPr>
          <w:b w:val="false"/>
          <w:bCs w:val="false"/>
        </w:rPr>
        <w:t xml:space="preserve">(3) Materialele ce urmează a fi analizate în ședințele ordinare vor fi transmise membrilor Consiliului Superior odată cu convocarea pentru ședință.</w:t>
      </w:r>
    </w:p>
    <w:p>
      <w:pPr>
        <w:keepNext w:val="false"/>
      </w:pPr>
      <w:r>
        <w:rPr>
          <w:b w:val="false"/>
          <w:bCs w:val="false"/>
        </w:rPr>
        <w:t xml:space="preserve">(4) La ședințele Consiliului Superior pot fi invitați specialiști cu drept de semnătură și alți profesioniști din domeniu, în vederea analizării problemelor de pe ordinea de zi.</w:t>
      </w:r>
    </w:p>
    <w:p>
      <w:pPr>
        <w:keepNext w:val="false"/>
      </w:pPr>
      <w:r>
        <w:rPr>
          <w:b w:val="false"/>
          <w:bCs w:val="false"/>
        </w:rPr>
        <w:t xml:space="preserve">(5) În activitatea ce o desfășoară, Consiliul Superior adoptă hotărâri cu majoritate simplă de voturi.</w:t>
      </w:r>
    </w:p>
    <w:p>
      <w:pPr>
        <w:keepNext w:val="false"/>
      </w:pPr>
      <w:r>
        <w:rPr>
          <w:b w:val="false"/>
          <w:bCs w:val="false"/>
        </w:rPr>
        <w:t xml:space="preserve">(6) La număr egal de voturi, votul președintelui Registrului Urbaniștilor din România este decisiv.</w:t>
      </w:r>
    </w:p>
    <w:p>
      <w:pPr>
        <w:keepNext w:val="false"/>
      </w:pPr>
      <w:r>
        <w:rPr>
          <w:b w:val="false"/>
          <w:bCs w:val="false"/>
        </w:rPr>
        <w:t xml:space="preserve">(7) Lucrările ședințelor se consemnează într-un registru special, care poate fi consultat numai de către specialiștii cu drept de semnătură înscriși în Tabloul național al urbaniștilor.</w:t>
      </w:r>
    </w:p>
    <w:p>
      <w:pPr>
        <w:keepNext w:val="false"/>
      </w:pPr>
      <w:r>
        <w:rPr>
          <w:b w:val="false"/>
          <w:bCs w:val="false"/>
        </w:rPr>
        <w:t xml:space="preserve">(8) La încheierea mandatului, Consiliul Superior întocmește un raport de activitate ce se transmite organizațiilor care desemnează membrii Consiliului Superior, fiind accesibil specialiștilor cu drept de semnătură înscriși în Tabloul național al urbaniștilor.</w:t>
      </w:r>
    </w:p>
    <w:p>
      <w:pPr>
        <w:keepNext w:val="false"/>
      </w:pPr>
      <w:r>
        <w:rPr>
          <w:b w:val="false"/>
          <w:bCs w:val="false"/>
        </w:rPr>
        <w:t xml:space="preserve">(9) Pentru participarea la ședințele Consiliului Superior, membrii acestuia primesc o indemnizație.</w:t>
      </w:r>
    </w:p>
    <w:p>
      <w:pPr>
        <w:keepNext w:val="false"/>
      </w:pPr>
      <w:r>
        <w:rPr>
          <w:b w:val="false"/>
          <w:bCs w:val="false"/>
        </w:rPr>
        <w:t xml:space="preserve">(10) Ședințele Consiliului Superior se desfășoară pe bază de regulament propriu de funcționare.</w:t>
      </w:r>
    </w:p>
    <w:p>
      <w:pPr>
        <w:keepNext/>
      </w:pPr>
      <w:r>
        <w:rPr>
          <w:b/>
          <w:bCs/>
        </w:rPr>
        <w:t xml:space="preserve">Articolul 9</w:t>
      </w:r>
    </w:p>
    <w:p>
      <w:pPr>
        <w:keepNext w:val="false"/>
      </w:pPr>
      <w:r>
        <w:rPr>
          <w:b w:val="false"/>
          <w:bCs w:val="false"/>
        </w:rPr>
        <w:t xml:space="preserve">(1) Președintele Registrului Urbaniștilor din România este desemnat de către Consiliul Superior dintre membrii acestuia, prin vot direct, cu majoritatea voturilor.</w:t>
      </w:r>
    </w:p>
    <w:p>
      <w:pPr>
        <w:keepNext w:val="false"/>
      </w:pPr>
      <w:r>
        <w:rPr>
          <w:b w:val="false"/>
          <w:bCs w:val="false"/>
        </w:rPr>
        <w:t xml:space="preserve">(2) Președintele reprezintă Registrul Urbaniștilor din România în relațiile cu autoritățile publice, precum și cu persoanele fizice și juridice din țară și din străinătate.</w:t>
      </w:r>
    </w:p>
    <w:p>
      <w:pPr>
        <w:keepNext w:val="false"/>
      </w:pPr>
      <w:r>
        <w:rPr>
          <w:b w:val="false"/>
          <w:bCs w:val="false"/>
        </w:rPr>
        <w:t xml:space="preserve">(3) Președintele conduce lucrările Consiliului Superior și coordonează activitatea directorului executiv, conducător al Secretariatului Registrului Urbaniștilor din România, precum și al birourilor teritoriale.</w:t>
      </w:r>
    </w:p>
    <w:p>
      <w:pPr>
        <w:keepNext w:val="false"/>
      </w:pPr>
      <w:r>
        <w:rPr>
          <w:b w:val="false"/>
          <w:bCs w:val="false"/>
        </w:rPr>
        <w:t xml:space="preserve">(4) Președintele poate decide formarea de grupuri de lucru pentru problemele aflate pe agenda Consiliului Superior și se poate implica în medierea litigiilor profesionale, în conformitate cu prevederile regulamentelor aprobate de Consiliul Superior.</w:t>
      </w:r>
    </w:p>
    <w:p>
      <w:pPr>
        <w:keepNext w:val="false"/>
      </w:pPr>
      <w:r>
        <w:rPr>
          <w:b w:val="false"/>
          <w:bCs w:val="false"/>
        </w:rPr>
        <w:t xml:space="preserve">(5) În situația imposibilității exercitării mandatului, pe perioade determinate, exercitarea atribuțiilor se deleagă președintelui delegat desemnat de către Consiliul Superior dintre membrii acestuia, prin vot direct, cu majoritatea voturilor.</w:t>
      </w:r>
    </w:p>
    <w:p>
      <w:pPr>
        <w:keepNext w:val="false"/>
      </w:pPr>
      <w:r>
        <w:rPr>
          <w:b w:val="false"/>
          <w:bCs w:val="false"/>
        </w:rPr>
        <w:t xml:space="preserve">(6) În activitatea pe care o desfășoară, președintele emite decizii.</w:t>
      </w:r>
    </w:p>
    <w:p>
      <w:pPr>
        <w:keepNext/>
      </w:pPr>
      <w:r>
        <w:rPr>
          <w:b/>
          <w:bCs/>
        </w:rPr>
        <w:t xml:space="preserve">Articolul 10</w:t>
      </w:r>
    </w:p>
    <w:p>
      <w:pPr>
        <w:keepNext w:val="false"/>
      </w:pPr>
      <w:r>
        <w:rPr>
          <w:b w:val="false"/>
          <w:bCs w:val="false"/>
        </w:rPr>
        <w:t xml:space="preserve">(1) Pentru îndeplinirea atribuțiilor Registrului Urbaniștilor din România, Consiliul Superior înființează comisii de specialitate.</w:t>
      </w:r>
    </w:p>
    <w:p>
      <w:pPr>
        <w:keepNext w:val="false"/>
      </w:pPr>
      <w:r>
        <w:rPr>
          <w:b w:val="false"/>
          <w:bCs w:val="false"/>
        </w:rPr>
        <w:t xml:space="preserve">(2) Comisiile Registrului Urbaniștilor din România sunt:</w:t>
      </w:r>
    </w:p>
    <w:p>
      <w:pPr>
        <w:keepNext w:val="false"/>
      </w:pPr>
      <w:r>
        <w:rPr>
          <w:b w:val="false"/>
          <w:bCs w:val="false"/>
        </w:rPr>
        <w:t xml:space="preserve">1.</w:t>
      </w:r>
    </w:p>
    <w:p>
      <w:pPr>
        <w:keepNext w:val="false"/>
      </w:pPr>
      <w:r>
        <w:rPr>
          <w:b w:val="false"/>
          <w:bCs w:val="false"/>
        </w:rPr>
        <w:t xml:space="preserve">Comisia profesională;</w:t>
      </w:r>
    </w:p>
    <w:p>
      <w:pPr>
        <w:keepNext w:val="false"/>
      </w:pPr>
      <w:r>
        <w:rPr>
          <w:b w:val="false"/>
          <w:bCs w:val="false"/>
        </w:rPr>
        <w:t xml:space="preserve">2.</w:t>
      </w:r>
    </w:p>
    <w:p>
      <w:pPr>
        <w:keepNext w:val="false"/>
      </w:pPr>
      <w:r>
        <w:rPr>
          <w:b w:val="false"/>
          <w:bCs w:val="false"/>
        </w:rPr>
        <w:t xml:space="preserve">Comisia de examinare în vederea dobândirii dreptului de semnătură;</w:t>
      </w:r>
    </w:p>
    <w:p>
      <w:pPr>
        <w:keepNext w:val="false"/>
      </w:pPr>
      <w:r>
        <w:rPr>
          <w:b w:val="false"/>
          <w:bCs w:val="false"/>
        </w:rPr>
        <w:t xml:space="preserve">3.</w:t>
      </w:r>
    </w:p>
    <w:p>
      <w:pPr>
        <w:keepNext w:val="false"/>
      </w:pPr>
      <w:r>
        <w:rPr>
          <w:b w:val="false"/>
          <w:bCs w:val="false"/>
        </w:rPr>
        <w:t xml:space="preserve">Comisia de disciplină;</w:t>
      </w:r>
    </w:p>
    <w:p>
      <w:pPr>
        <w:keepNext w:val="false"/>
      </w:pPr>
      <w:r>
        <w:rPr>
          <w:b w:val="false"/>
          <w:bCs w:val="false"/>
        </w:rPr>
        <w:t xml:space="preserve">4.</w:t>
      </w:r>
    </w:p>
    <w:p>
      <w:pPr>
        <w:keepNext w:val="false"/>
      </w:pPr>
      <w:r>
        <w:rPr>
          <w:b w:val="false"/>
          <w:bCs w:val="false"/>
        </w:rPr>
        <w:t xml:space="preserve">Comisia de cenzori.</w:t>
      </w:r>
    </w:p>
    <w:p>
      <w:pPr>
        <w:keepNext w:val="false"/>
      </w:pPr>
      <w:r>
        <w:rPr>
          <w:b w:val="false"/>
          <w:bCs w:val="false"/>
        </w:rPr>
        <w:t xml:space="preserve">(3) Comisiile au caracter permanent pe durata mandatului încredințat de către Consiliul Superior.</w:t>
      </w:r>
    </w:p>
    <w:p>
      <w:pPr>
        <w:keepNext w:val="false"/>
      </w:pPr>
      <w:r>
        <w:rPr>
          <w:b w:val="false"/>
          <w:bCs w:val="false"/>
        </w:rPr>
        <w:t xml:space="preserve">(4) Consiliul Superior poate decide înființarea unor comisii de lucru, altele decât cele prevăzute la alin. (2), cu caracter permanent sau pentru o durată limitată de timp.</w:t>
      </w:r>
    </w:p>
    <w:p>
      <w:pPr>
        <w:keepNext w:val="false"/>
      </w:pPr>
      <w:r>
        <w:rPr>
          <w:b w:val="false"/>
          <w:bCs w:val="false"/>
        </w:rPr>
        <w:t xml:space="preserve">(5) Membrii comisiilor trebuie să îndeplinească aceleași condiții ca membrii Consiliului Superior, potrivit art. 6 alin. (4).</w:t>
      </w:r>
    </w:p>
    <w:p>
      <w:pPr>
        <w:keepNext w:val="false"/>
      </w:pPr>
      <w:r>
        <w:rPr>
          <w:b w:val="false"/>
          <w:bCs w:val="false"/>
        </w:rPr>
        <w:t xml:space="preserve">(6) Din Comisia de cenzori va face parte un expert contabil.</w:t>
      </w:r>
    </w:p>
    <w:p>
      <w:pPr>
        <w:keepNext w:val="false"/>
      </w:pPr>
      <w:r>
        <w:rPr>
          <w:b w:val="false"/>
          <w:bCs w:val="false"/>
        </w:rPr>
        <w:t xml:space="preserve">(7) Componența și funcționarea comisiilor se stabilesc prin regulament aprobat de către Consiliul Superior.</w:t>
      </w:r>
    </w:p>
    <w:p>
      <w:pPr>
        <w:keepNext w:val="false"/>
      </w:pPr>
      <w:r>
        <w:rPr>
          <w:b w:val="false"/>
          <w:bCs w:val="false"/>
        </w:rPr>
        <w:t xml:space="preserve">(8) Secretariatul comisiilor este asigurat de către Secretariatul Registrului Urbaniștilor din România (Secretariatul).</w:t>
      </w:r>
    </w:p>
    <w:p>
      <w:pPr>
        <w:keepNext w:val="false"/>
      </w:pPr>
      <w:r>
        <w:rPr>
          <w:b w:val="false"/>
          <w:bCs w:val="false"/>
        </w:rPr>
        <w:t xml:space="preserve">(9) În activitatea desfășurată, comisiile formulează propuneri/întocmesc rapoarte, în conformitate cu prezentul regulament și cu celelalte reglementări aplicabile.</w:t>
      </w:r>
    </w:p>
    <w:p>
      <w:pPr>
        <w:keepNext/>
      </w:pPr>
      <w:r>
        <w:rPr>
          <w:b/>
          <w:bCs/>
        </w:rPr>
        <w:t xml:space="preserve">Articolul 11</w:t>
      </w:r>
    </w:p>
    <w:p>
      <w:pPr>
        <w:keepNext w:val="false"/>
      </w:pPr>
      <w:r>
        <w:rPr>
          <w:b w:val="false"/>
          <w:bCs w:val="false"/>
        </w:rPr>
        <w:t xml:space="preserve">(1) Comisia profesională are următoarele obiective principale:</w:t>
      </w:r>
    </w:p>
    <w:p>
      <w:pPr>
        <w:keepNext w:val="false"/>
      </w:pPr>
      <w:r>
        <w:rPr>
          <w:b w:val="false"/>
          <w:bCs w:val="false"/>
        </w:rPr>
        <w:t xml:space="preserve">a) definirea statutului și monitorizarea stării profesiunii, precum și a locului și rolului profesionistului în urbanism și amenajarea teritoriului, în raport cu evoluția așezărilor umane și a teritoriului;</w:t>
      </w:r>
    </w:p>
    <w:p>
      <w:pPr>
        <w:keepNext w:val="false"/>
      </w:pPr>
      <w:r>
        <w:rPr>
          <w:b w:val="false"/>
          <w:bCs w:val="false"/>
        </w:rPr>
        <w:t xml:space="preserve">b) evaluarea modului în care practicarea profesiunii și exercitarea dreptului de semnătură răspund problemelor de dezvoltare urbană și teritorială și respectă reglementările tehnice în domeniu;</w:t>
      </w:r>
    </w:p>
    <w:p>
      <w:pPr>
        <w:keepNext w:val="false"/>
      </w:pPr>
      <w:r>
        <w:rPr>
          <w:b w:val="false"/>
          <w:bCs w:val="false"/>
        </w:rPr>
        <w:t xml:space="preserve">c) creșterea gradului de adecvare a programelor de formare de bază și continuă la necesitățile impuse de dezvoltarea urbană și teritorială.</w:t>
      </w:r>
    </w:p>
    <w:p>
      <w:pPr>
        <w:keepNext w:val="false"/>
      </w:pPr>
      <w:r>
        <w:rPr>
          <w:b w:val="false"/>
          <w:bCs w:val="false"/>
        </w:rPr>
        <w:t xml:space="preserve">(2) Comisia profesională are următoarele atribuții, în conformitate cu reglementările în vigoare:</w:t>
      </w:r>
    </w:p>
    <w:p>
      <w:pPr>
        <w:keepNext w:val="false"/>
      </w:pPr>
      <w:r>
        <w:rPr>
          <w:b w:val="false"/>
          <w:bCs w:val="false"/>
        </w:rPr>
        <w:t xml:space="preserve">a) elaborează Statutul profesiei de urbanist împreună cu Asociația Profesională a Urbaniștilor din România și elaborează codul deontologic;</w:t>
      </w:r>
    </w:p>
    <w:p>
      <w:pPr>
        <w:keepNext w:val="false"/>
      </w:pPr>
      <w:r>
        <w:rPr>
          <w:b w:val="false"/>
          <w:bCs w:val="false"/>
        </w:rPr>
        <w:t xml:space="preserve">b) analizează și evaluează propunerile de reglementări privind activitățile de urbanism și de amenajare a teritoriului, precum și pe cele referitoare la conținutul documentațiilor de amenajare a teritoriului și de urbanism;</w:t>
      </w:r>
    </w:p>
    <w:p>
      <w:pPr>
        <w:keepNext w:val="false"/>
      </w:pPr>
      <w:r>
        <w:rPr>
          <w:b w:val="false"/>
          <w:bCs w:val="false"/>
        </w:rPr>
        <w:t xml:space="preserve">c) întocmește rapoarte privind statutul profesiunii în alte țări;</w:t>
      </w:r>
    </w:p>
    <w:p>
      <w:pPr>
        <w:keepNext w:val="false"/>
      </w:pPr>
      <w:r>
        <w:rPr>
          <w:b w:val="false"/>
          <w:bCs w:val="false"/>
        </w:rPr>
        <w:t xml:space="preserve">d) propune sau, după caz, evaluează programe și proiecte de cooperare profesională - conferințe, seminare, ateliere;</w:t>
      </w:r>
    </w:p>
    <w:p>
      <w:pPr>
        <w:keepNext w:val="false"/>
      </w:pPr>
      <w:r>
        <w:rPr>
          <w:b w:val="false"/>
          <w:bCs w:val="false"/>
        </w:rPr>
        <w:t xml:space="preserve">e) emite propuneri privind dezvoltarea domeniului (participare activă, sprijinirea autorității centrale din domeniu) - modificări ale legislației, ale documentațiilor - și propune noi tipuri de documentații;</w:t>
      </w:r>
    </w:p>
    <w:p>
      <w:pPr>
        <w:keepNext w:val="false"/>
      </w:pPr>
      <w:r>
        <w:rPr>
          <w:b w:val="false"/>
          <w:bCs w:val="false"/>
        </w:rPr>
        <w:t xml:space="preserve">f) analizează, la solicitarea Consiliului Superior, precum și pe baza audierii unor experți, după caz, calitatea profesională a unor documentații de amenajare a teritoriului și de urbanism și, în cazul în care se constată încălcarea prezentului regulament, propune suspendarea dreptului de semnătură ca sancțiune disciplinară;</w:t>
      </w:r>
    </w:p>
    <w:p>
      <w:pPr>
        <w:keepNext w:val="false"/>
      </w:pPr>
      <w:r>
        <w:rPr>
          <w:b w:val="false"/>
          <w:bCs w:val="false"/>
        </w:rPr>
        <w:t xml:space="preserve">g) analizează modul în care se exercită dreptul de semnătură, inițiind acțiuni de monitorizare;</w:t>
      </w:r>
    </w:p>
    <w:p>
      <w:pPr>
        <w:keepNext w:val="false"/>
      </w:pPr>
      <w:r>
        <w:rPr>
          <w:b w:val="false"/>
          <w:bCs w:val="false"/>
        </w:rPr>
        <w:t xml:space="preserve">h) structurează și avizează conținutul programelor de specializare și formare continuă din domeniu, desfășurate de Registrul Urbaniștilor din România, împreună cu autoritatea publică centrală care are în coordonare domeniul amenajării teritoriului și urbanismului și/sau în cooperare cu instituții de învățământ superior sau cu alte persoane juridice;</w:t>
      </w:r>
    </w:p>
    <w:p>
      <w:pPr>
        <w:keepNext w:val="false"/>
      </w:pPr>
      <w:r>
        <w:rPr>
          <w:b w:val="false"/>
          <w:bCs w:val="false"/>
        </w:rPr>
        <w:t xml:space="preserve">i) analizează și propune avizarea sau, după caz, recunoașterea programelor academice de formare sau de specializare, precum și a programelor de formare continuă în domeniul urbanismului și amenajării teritoriului în vederea desăvârșirii calificării.</w:t>
      </w:r>
    </w:p>
    <w:p>
      <w:pPr>
        <w:keepNext w:val="false"/>
      </w:pPr>
      <w:r>
        <w:rPr>
          <w:b w:val="false"/>
          <w:bCs w:val="false"/>
        </w:rPr>
        <w:t xml:space="preserve">(3) Obiectivele, atribuțiile, componența și modul de lucru ale Comisiei de examinare în vederea dobândirii dreptului de semnătură sunt stabilite prin Regulamentul privind dobândirea dreptului de semnătură pentru documentațiile de amenajare a teritoriului și de urbanism.</w:t>
      </w:r>
    </w:p>
    <w:p>
      <w:pPr>
        <w:keepNext w:val="false"/>
      </w:pPr>
      <w:r>
        <w:rPr>
          <w:b w:val="false"/>
          <w:bCs w:val="false"/>
        </w:rPr>
        <w:t xml:space="preserve">(4) Comisia de disciplină are următoarele atribuții principale:</w:t>
      </w:r>
    </w:p>
    <w:p>
      <w:pPr>
        <w:keepNext w:val="false"/>
      </w:pPr>
      <w:r>
        <w:rPr>
          <w:b w:val="false"/>
          <w:bCs w:val="false"/>
        </w:rPr>
        <w:t xml:space="preserve">a) se autosesizează;</w:t>
      </w:r>
    </w:p>
    <w:p>
      <w:pPr>
        <w:keepNext w:val="false"/>
      </w:pPr>
      <w:r>
        <w:rPr>
          <w:b w:val="false"/>
          <w:bCs w:val="false"/>
        </w:rPr>
        <w:t xml:space="preserve">b) cercetează abaterile disciplinare pentru care a fost sesizată;</w:t>
      </w:r>
    </w:p>
    <w:p>
      <w:pPr>
        <w:keepNext w:val="false"/>
      </w:pPr>
      <w:r>
        <w:rPr>
          <w:b w:val="false"/>
          <w:bCs w:val="false"/>
        </w:rPr>
        <w:t xml:space="preserve">c) propune aplicarea uneia dintre sancțiunile disciplinare;</w:t>
      </w:r>
    </w:p>
    <w:p>
      <w:pPr>
        <w:keepNext w:val="false"/>
      </w:pPr>
      <w:r>
        <w:rPr>
          <w:b w:val="false"/>
          <w:bCs w:val="false"/>
        </w:rPr>
        <w:t xml:space="preserve">d) dispune sancțiunile disciplinare prevăzute în Regulamentul referitor la organizarea și funcționarea Comisiei de disciplină și le înaintează Consiliului Superior în vederea aplicării acestora prin suspendarea dreptului de practică;</w:t>
      </w:r>
    </w:p>
    <w:p>
      <w:pPr>
        <w:keepNext w:val="false"/>
      </w:pPr>
      <w:r>
        <w:rPr>
          <w:b w:val="false"/>
          <w:bCs w:val="false"/>
        </w:rPr>
        <w:t xml:space="preserve">e) formulează propuneri cu privire la fiecare cauză pentru care a fost sesizată.</w:t>
      </w:r>
    </w:p>
    <w:p>
      <w:pPr>
        <w:keepNext w:val="false"/>
      </w:pPr>
      <w:r>
        <w:rPr>
          <w:b w:val="false"/>
          <w:bCs w:val="false"/>
        </w:rPr>
        <w:t xml:space="preserve">(5) Comisia de cenzori are ca principală atribuție controlul privind modul în care sunt utilizate resursele Registrului Urbaniștilor din România, verificând:</w:t>
      </w:r>
    </w:p>
    <w:p>
      <w:pPr>
        <w:keepNext w:val="false"/>
      </w:pPr>
      <w:r>
        <w:rPr>
          <w:b w:val="false"/>
          <w:bCs w:val="false"/>
        </w:rPr>
        <w:t xml:space="preserve">a) modul în care este gestionat patrimoniul Registrului Urbaniștilor din România;</w:t>
      </w:r>
    </w:p>
    <w:p>
      <w:pPr>
        <w:keepNext w:val="false"/>
      </w:pPr>
      <w:r>
        <w:rPr>
          <w:b w:val="false"/>
          <w:bCs w:val="false"/>
        </w:rPr>
        <w:t xml:space="preserve">b) dacă operațiunile financiare se desfășoară în condițiile legii, sunt conforme cu hotărârile Consiliului Superior și dacă se înscriu în prevederile bugetului aprobat;</w:t>
      </w:r>
    </w:p>
    <w:p>
      <w:pPr>
        <w:keepNext w:val="false"/>
      </w:pPr>
      <w:r>
        <w:rPr>
          <w:b w:val="false"/>
          <w:bCs w:val="false"/>
        </w:rPr>
        <w:t xml:space="preserve">c) legalitatea bilanțului contabil al Registrului Urbaniștilor din România.</w:t>
      </w:r>
    </w:p>
    <w:p>
      <w:pPr>
        <w:keepNext w:val="false"/>
      </w:pPr>
      <w:r>
        <w:rPr>
          <w:b w:val="false"/>
          <w:bCs w:val="false"/>
        </w:rPr>
        <w:t xml:space="preserve">(6) Comisia de cenzori întocmește și transmite Consiliului Superior rapoarte.</w:t>
      </w:r>
    </w:p>
    <w:p>
      <w:pPr>
        <w:keepNext/>
      </w:pPr>
      <w:r>
        <w:rPr>
          <w:b/>
          <w:bCs/>
        </w:rPr>
        <w:t xml:space="preserve">Articolul 12</w:t>
      </w:r>
    </w:p>
    <w:p>
      <w:pPr>
        <w:keepNext w:val="false"/>
      </w:pPr>
      <w:r>
        <w:rPr>
          <w:b w:val="false"/>
          <w:bCs w:val="false"/>
        </w:rPr>
        <w:t xml:space="preserve">(1) Secretariatul asigură desfășurarea activității curente în baza hotărârilor Consiliului Superior.</w:t>
      </w:r>
    </w:p>
    <w:p>
      <w:pPr>
        <w:keepNext w:val="false"/>
      </w:pPr>
      <w:r>
        <w:rPr>
          <w:b w:val="false"/>
          <w:bCs w:val="false"/>
        </w:rPr>
        <w:t xml:space="preserve">(2) Secretariatul se compune din directorul executiv și din personalul angajat cu contract individual de muncă pe perioadă nedeterminată.</w:t>
      </w:r>
    </w:p>
    <w:p>
      <w:pPr>
        <w:keepNext w:val="false"/>
      </w:pPr>
      <w:r>
        <w:rPr>
          <w:b w:val="false"/>
          <w:bCs w:val="false"/>
        </w:rPr>
        <w:t xml:space="preserve">(3) Organigrama este aprobată de Consiliul Superior.</w:t>
      </w:r>
    </w:p>
    <w:p>
      <w:pPr>
        <w:keepNext w:val="false"/>
      </w:pPr>
      <w:r>
        <w:rPr>
          <w:b w:val="false"/>
          <w:bCs w:val="false"/>
        </w:rPr>
        <w:t xml:space="preserve">(4) Salarizarea personalului Secretariatului și birourilor teritoriale ale Registrului Urbaniștilor din România se face potrivit reglementărilor în vigoare, specifice instituțiilor publice finanțate integral din venituri proprii.</w:t>
      </w:r>
    </w:p>
    <w:p>
      <w:pPr>
        <w:keepNext w:val="false"/>
      </w:pPr>
      <w:r>
        <w:rPr>
          <w:b w:val="false"/>
          <w:bCs w:val="false"/>
        </w:rPr>
        <w:t xml:space="preserve">(5) Directorul executiv este numit de către Consiliul Superior, conform legislației în vigoare.</w:t>
      </w:r>
    </w:p>
    <w:p>
      <w:pPr>
        <w:keepNext w:val="false"/>
      </w:pPr>
      <w:r>
        <w:rPr>
          <w:b w:val="false"/>
          <w:bCs w:val="false"/>
        </w:rPr>
        <w:t xml:space="preserve">(6) Directorul executiv are următoarele atribuții principale:</w:t>
      </w:r>
    </w:p>
    <w:p>
      <w:pPr>
        <w:keepNext w:val="false"/>
      </w:pPr>
      <w:r>
        <w:rPr>
          <w:b w:val="false"/>
          <w:bCs w:val="false"/>
        </w:rPr>
        <w:t xml:space="preserve">a) conduce activitatea curentă a Registrului Urbaniștilor din România;</w:t>
      </w:r>
    </w:p>
    <w:p>
      <w:pPr>
        <w:keepNext w:val="false"/>
      </w:pPr>
      <w:r>
        <w:rPr>
          <w:b w:val="false"/>
          <w:bCs w:val="false"/>
        </w:rPr>
        <w:t xml:space="preserve">b) pune în aplicare hotărârile Consiliului Superior și deciziile președintelui;</w:t>
      </w:r>
    </w:p>
    <w:p>
      <w:pPr>
        <w:keepNext w:val="false"/>
      </w:pPr>
      <w:r>
        <w:rPr>
          <w:b w:val="false"/>
          <w:bCs w:val="false"/>
        </w:rPr>
        <w:t xml:space="preserve">c) asigură toate condițiile pentru desfășurarea lucrărilor Consiliului Superior și ale comisiilor de lucru ale Registrului Urbaniștilor din România;</w:t>
      </w:r>
    </w:p>
    <w:p>
      <w:pPr>
        <w:keepNext w:val="false"/>
      </w:pPr>
      <w:r>
        <w:rPr>
          <w:b w:val="false"/>
          <w:bCs w:val="false"/>
        </w:rPr>
        <w:t xml:space="preserve">d) asigură gestionarea curentă a patrimoniului Registrului Urbaniștilor din România;</w:t>
      </w:r>
    </w:p>
    <w:p>
      <w:pPr>
        <w:keepNext w:val="false"/>
      </w:pPr>
      <w:r>
        <w:rPr>
          <w:b w:val="false"/>
          <w:bCs w:val="false"/>
        </w:rPr>
        <w:t xml:space="preserve">e) asigură întocmirea și execuția bugetului Registrului Urbaniștilor din România;</w:t>
      </w:r>
    </w:p>
    <w:p>
      <w:pPr>
        <w:keepNext w:val="false"/>
      </w:pPr>
      <w:r>
        <w:rPr>
          <w:b w:val="false"/>
          <w:bCs w:val="false"/>
        </w:rPr>
        <w:t xml:space="preserve">f) coordonează activitatea birourilor teritoriale ale Registrului Urbaniștilor din România;</w:t>
      </w:r>
    </w:p>
    <w:p>
      <w:pPr>
        <w:keepNext w:val="false"/>
      </w:pPr>
      <w:r>
        <w:rPr>
          <w:b w:val="false"/>
          <w:bCs w:val="false"/>
        </w:rPr>
        <w:t xml:space="preserve">g) coordonează activitățile cu caracter economic desfășurate de Registrul Urbaniștilor din România, conform prevederilor art. 3 alin. (1).</w:t>
      </w:r>
    </w:p>
    <w:p>
      <w:pPr>
        <w:keepNext w:val="false"/>
      </w:pPr>
      <w:r>
        <w:rPr>
          <w:b w:val="false"/>
          <w:bCs w:val="false"/>
        </w:rPr>
        <w:t xml:space="preserve">(7) Directorul executiv prezintă Consiliului Superior, la fiecare reuniune a acestuia, rapoarte privind activitatea curentă, precum și informări detaliate asupra unor subiecte, ca urmare a solicitării președintelui sau membrilor Consiliului Superior.</w:t>
      </w:r>
    </w:p>
    <w:p>
      <w:pPr>
        <w:keepNext w:val="false"/>
      </w:pPr>
      <w:r>
        <w:rPr>
          <w:b w:val="false"/>
          <w:bCs w:val="false"/>
        </w:rPr>
        <w:t xml:space="preserve">(8) În activitatea sa, directorul executiv emite dispoziții.</w:t>
      </w:r>
    </w:p>
    <w:p>
      <w:pPr>
        <w:keepNext w:val="false"/>
      </w:pPr>
      <w:r>
        <w:rPr>
          <w:b w:val="false"/>
          <w:bCs w:val="false"/>
        </w:rPr>
        <w:t xml:space="preserve">(9) Regulamentele de organizare și funcționare ale Secretariatului și birourilor teritoriale ale Registrului Urbaniștilor din România se aprobă de Consiliul Superior.</w:t>
      </w:r>
    </w:p>
    <w:p>
      <w:pPr>
        <w:keepNext/>
      </w:pPr>
      <w:r>
        <w:rPr>
          <w:b/>
          <w:bCs/>
        </w:rPr>
        <w:t xml:space="preserve">Articolul 13</w:t>
      </w:r>
    </w:p>
    <w:p>
      <w:pPr>
        <w:keepNext w:val="false"/>
      </w:pPr>
      <w:r>
        <w:rPr>
          <w:b w:val="false"/>
          <w:bCs w:val="false"/>
        </w:rPr>
        <w:t xml:space="preserve">(1) Resursele financiare ale Registrului Urbaniștilor din România se constituie din tarife, donații, sponsorizări și venituri din activitățile cu caracter economic, inclusiv dobânzile bancare.</w:t>
      </w:r>
    </w:p>
    <w:p>
      <w:pPr>
        <w:keepNext w:val="false"/>
      </w:pPr>
      <w:r>
        <w:rPr>
          <w:b w:val="false"/>
          <w:bCs w:val="false"/>
        </w:rPr>
        <w:t xml:space="preserve">(2) Cuantumul tarifelor se stabilește în raport cu cheltuielile necesare de organizare și funcționare ale Registrului Urbaniștilor din România.</w:t>
      </w:r>
    </w:p>
    <w:p>
      <w:pPr>
        <w:keepNext w:val="false"/>
      </w:pPr>
      <w:r>
        <w:rPr>
          <w:b w:val="false"/>
          <w:bCs w:val="false"/>
        </w:rPr>
        <w:t xml:space="preserve">(3) Tarifele ce se achită Registrului Urbaniștilor din România sunt:</w:t>
      </w:r>
    </w:p>
    <w:p>
      <w:pPr>
        <w:keepNext w:val="false"/>
      </w:pPr>
      <w:r>
        <w:rPr>
          <w:b w:val="false"/>
          <w:bCs w:val="false"/>
        </w:rPr>
        <w:t xml:space="preserve">a) tariful de atestare sau examinare în vederea dobândirii dreptului de semnătură;</w:t>
      </w:r>
    </w:p>
    <w:p>
      <w:pPr>
        <w:keepNext w:val="false"/>
      </w:pPr>
      <w:r>
        <w:rPr>
          <w:b w:val="false"/>
          <w:bCs w:val="false"/>
        </w:rPr>
        <w:t xml:space="preserve">b) tariful de înscriere în registru;</w:t>
      </w:r>
    </w:p>
    <w:p>
      <w:pPr>
        <w:keepNext w:val="false"/>
      </w:pPr>
      <w:r>
        <w:rPr>
          <w:b w:val="false"/>
          <w:bCs w:val="false"/>
        </w:rPr>
        <w:t xml:space="preserve">c) tariful privind exercitarea dreptului de semnătură, aplicat pe categorii de documentații/studii de fundamentare/părți din documentații/planuri/strategii.</w:t>
      </w:r>
    </w:p>
    <w:p>
      <w:pPr>
        <w:keepNext w:val="false"/>
      </w:pPr>
      <w:r>
        <w:rPr>
          <w:b w:val="false"/>
          <w:bCs w:val="false"/>
        </w:rPr>
        <w:t xml:space="preserve">(4) Tariful privind exercitarea dreptului de semnătură se stabilește în mod diferențiat, pentru categoriile de documentații semnate, precum și pentru coordonarea elaborării întregii documentații sau, după caz, elaborarea unor secțiuni ale acesteia sau studii de fundamentare/părți de documentație/strategii/planuri. Achitarea tarifului pe categorii de documentații se face de către coordonatorul documentației de amenajare a teritoriului sau de urbanism, după caz, la data înregistrării documentației la autoritatea administrației publice locale care avizează și aprobă documentația. Achitarea tarifului pentru elaborarea unor părți sau secțiuni ale acesteia/studii de fundamentare/strategii/planuri se face de către specialistul cu drept de semnătură care își exercită dreptul de semnătură pentru partea din documentație/studiul de fundamentare/strategie/planuri.</w:t>
      </w:r>
    </w:p>
    <w:p>
      <w:pPr>
        <w:keepNext w:val="false"/>
      </w:pPr>
      <w:r>
        <w:rPr>
          <w:b w:val="false"/>
          <w:bCs w:val="false"/>
        </w:rPr>
        <w:t xml:space="preserve">(5) Pe documentul de achitare a tarifului privind exercitarea dreptului de semnătură se vor consemna datele complete de recunoaștere a documentației, precum și numele coordonatorului; această obligație se referă la toate tipurile de documentație, indiferent dacă sunt realizate în birouri individuale sau în cadrul unor firme.</w:t>
      </w:r>
    </w:p>
    <w:p>
      <w:pPr>
        <w:keepNext w:val="false"/>
      </w:pPr>
      <w:r>
        <w:rPr>
          <w:b w:val="false"/>
          <w:bCs w:val="false"/>
        </w:rPr>
        <w:t xml:space="preserve">(6) Cuantumul tarifelor se stabilește de către Consiliul Superior.</w:t>
      </w:r>
    </w:p>
    <w:p>
      <w:pPr>
        <w:keepNext w:val="false"/>
      </w:pPr>
      <w:r>
        <w:rPr>
          <w:b w:val="false"/>
          <w:bCs w:val="false"/>
        </w:rPr>
        <w:t xml:space="preserve">(7) În situația susținerii examenului care are drept scop verificarea doar a cunoștințelor privind reglementările în domeniu, cuantumul tarifului de examinare se reduce cu 50%.</w:t>
      </w:r>
    </w:p>
    <w:p>
      <w:pPr>
        <w:keepNext w:val="false"/>
      </w:pPr>
      <w:r>
        <w:rPr>
          <w:b w:val="false"/>
          <w:bCs w:val="false"/>
        </w:rPr>
        <w:t xml:space="preserve">(8) Înscrierea stagiarilor în Tabloul național al urbaniștilor se face fără încasarea tarifului de înscriere.</w:t>
      </w:r>
    </w:p>
    <w:p>
      <w:pPr>
        <w:keepNext w:val="false"/>
      </w:pPr>
      <w:r>
        <w:rPr>
          <w:b w:val="false"/>
          <w:bCs w:val="false"/>
        </w:rPr>
        <w:t xml:space="preserve">(9) Tarifele pot fi achitate în contul deschis de Registrul Urbaniștilor din România în acest scop sau direct la sediul acestuia.</w:t>
      </w:r>
    </w:p>
    <w:p>
      <w:pPr>
        <w:keepNext/>
      </w:pPr>
      <w:r>
        <w:rPr>
          <w:b/>
          <w:bCs/>
        </w:rPr>
        <w:t xml:space="preserve">Articolul 14</w:t>
      </w:r>
    </w:p>
    <w:p>
      <w:pPr>
        <w:keepNext w:val="false"/>
      </w:pPr>
      <w:r>
        <w:rPr>
          <w:b w:val="false"/>
          <w:bCs w:val="false"/>
        </w:rPr>
        <w:t xml:space="preserve">(1) Bugetul Registrului Urbaniștilor din România este elaborat de către Secretariat și se supune aprobării Consiliului Superior în conformitate cu reglementările în vigoare.</w:t>
      </w:r>
    </w:p>
    <w:p>
      <w:pPr>
        <w:keepNext w:val="false"/>
      </w:pPr>
      <w:r>
        <w:rPr>
          <w:b w:val="false"/>
          <w:bCs w:val="false"/>
        </w:rPr>
        <w:t xml:space="preserve">(2) Bugetul Registrului Urbaniștilor din România cuprinde următoarele capitole:</w:t>
      </w:r>
    </w:p>
    <w:p>
      <w:pPr>
        <w:keepNext w:val="false"/>
      </w:pPr>
      <w:r>
        <w:rPr>
          <w:b w:val="false"/>
          <w:bCs w:val="false"/>
        </w:rPr>
        <w:t xml:space="preserve">1.</w:t>
      </w:r>
    </w:p>
    <w:p>
      <w:pPr>
        <w:keepNext w:val="false"/>
      </w:pPr>
      <w:r>
        <w:rPr>
          <w:b w:val="false"/>
          <w:bCs w:val="false"/>
        </w:rPr>
        <w:t xml:space="preserve">bugetul Consiliului Superior;</w:t>
      </w:r>
    </w:p>
    <w:p>
      <w:pPr>
        <w:keepNext w:val="false"/>
      </w:pPr>
      <w:r>
        <w:rPr>
          <w:b w:val="false"/>
          <w:bCs w:val="false"/>
        </w:rPr>
        <w:t xml:space="preserve">2.</w:t>
      </w:r>
    </w:p>
    <w:p>
      <w:pPr>
        <w:keepNext w:val="false"/>
      </w:pPr>
      <w:r>
        <w:rPr>
          <w:b w:val="false"/>
          <w:bCs w:val="false"/>
        </w:rPr>
        <w:t xml:space="preserve">bugetul comisiilor;</w:t>
      </w:r>
    </w:p>
    <w:p>
      <w:pPr>
        <w:keepNext w:val="false"/>
      </w:pPr>
      <w:r>
        <w:rPr>
          <w:b w:val="false"/>
          <w:bCs w:val="false"/>
        </w:rPr>
        <w:t xml:space="preserve">3.</w:t>
      </w:r>
    </w:p>
    <w:p>
      <w:pPr>
        <w:keepNext w:val="false"/>
      </w:pPr>
      <w:r>
        <w:rPr>
          <w:b w:val="false"/>
          <w:bCs w:val="false"/>
        </w:rPr>
        <w:t xml:space="preserve">bugetul Secretariatului;</w:t>
      </w:r>
    </w:p>
    <w:p>
      <w:pPr>
        <w:keepNext w:val="false"/>
      </w:pPr>
      <w:r>
        <w:rPr>
          <w:b w:val="false"/>
          <w:bCs w:val="false"/>
        </w:rPr>
        <w:t xml:space="preserve">4.</w:t>
      </w:r>
    </w:p>
    <w:p>
      <w:pPr>
        <w:keepNext w:val="false"/>
      </w:pPr>
      <w:r>
        <w:rPr>
          <w:b w:val="false"/>
          <w:bCs w:val="false"/>
        </w:rPr>
        <w:t xml:space="preserve">bugetul birourilor teritoriale.</w:t>
      </w:r>
    </w:p>
    <w:p>
      <w:pPr>
        <w:keepNext w:val="false"/>
      </w:pPr>
      <w:r>
        <w:rPr>
          <w:b w:val="false"/>
          <w:bCs w:val="false"/>
        </w:rPr>
        <w:t xml:space="preserve">(3) Consiliul Superior poate transfera unele cheltuieli sau venituri dintr-un capitol în altul, în funcție de realizările/nerealizările respective.</w:t>
      </w:r>
    </w:p>
    <w:p>
      <w:pPr>
        <w:keepNext w:val="false"/>
      </w:pPr>
      <w:r>
        <w:rPr>
          <w:b w:val="false"/>
          <w:bCs w:val="false"/>
        </w:rPr>
        <w:t xml:space="preserve">(4) Bilanțul anual al Registrului Urbaniștilor din România este public, iar datele esențiale se afișează pe pagina proprie de internet, la adresa www.rur.ro.</w:t>
      </w:r>
    </w:p>
    <w:p>
      <w:pPr>
        <w:keepNext/>
      </w:pPr>
      <w:r>
        <w:rPr>
          <w:b/>
          <w:bCs/>
        </w:rPr>
        <w:t xml:space="preserve">Articolul 15</w:t>
      </w:r>
    </w:p>
    <w:p>
      <w:pPr>
        <w:keepNext w:val="false"/>
      </w:pPr>
      <w:r>
        <w:rPr>
          <w:b w:val="false"/>
          <w:bCs w:val="false"/>
        </w:rPr>
        <w:t xml:space="preserve">(1) Pentru activitatea desfășurată, membrii Consiliului Superior, cei ai comisiilor sau, după caz, ai grupurilor de lucru primesc indemnizații care se acordă pentru prezența la ședințe, seminare, conferințe, ateliere, întruniri și alte asemenea manifestări, pentru deplasări și pentru alte activități legate de exercitarea atribuțiilor Registrului Urbaniștilor din România.</w:t>
      </w:r>
    </w:p>
    <w:p>
      <w:pPr>
        <w:keepNext w:val="false"/>
      </w:pPr>
      <w:r>
        <w:rPr>
          <w:b w:val="false"/>
          <w:bCs w:val="false"/>
        </w:rPr>
        <w:t xml:space="preserve">(2) Cuantumul indemnizațiilor se stabilește de Consiliul Superior.</w:t>
      </w:r>
    </w:p>
    <w:p>
      <w:pPr>
        <w:keepNext w:val="false"/>
      </w:pPr>
      <w:r>
        <w:rPr>
          <w:b w:val="false"/>
          <w:bCs w:val="false"/>
        </w:rPr>
        <w:t xml:space="preserve">Capitolul III</w:t>
      </w:r>
    </w:p>
    <w:p>
      <w:pPr>
        <w:keepNext w:val="false"/>
      </w:pPr>
      <w:r>
        <w:rPr>
          <w:b w:val="false"/>
          <w:bCs w:val="false"/>
        </w:rPr>
        <w:t xml:space="preserve">Evidența și înscrierea în registru</w:t>
      </w:r>
    </w:p>
    <w:p>
      <w:pPr>
        <w:keepNext/>
      </w:pPr>
      <w:r>
        <w:rPr>
          <w:b/>
          <w:bCs/>
        </w:rPr>
        <w:t xml:space="preserve">Articolul 16</w:t>
      </w:r>
    </w:p>
    <w:p>
      <w:pPr>
        <w:keepNext w:val="false"/>
      </w:pPr>
      <w:r>
        <w:rPr>
          <w:b w:val="false"/>
          <w:bCs w:val="false"/>
        </w:rPr>
        <w:t xml:space="preserve">(1) Înregistrarea specialiștilor cu drept de semnătură în urbanism și amenajarea teritoriului și a specialiștilor stagiari, precum și evidența altor categorii de profesioniști în domeniul urbanismului și amenajării teritoriului se organizează distinct în cadrul Tabloului național al urbaniștilor.</w:t>
      </w:r>
    </w:p>
    <w:p>
      <w:pPr>
        <w:keepNext w:val="false"/>
      </w:pPr>
      <w:r>
        <w:rPr>
          <w:b w:val="false"/>
          <w:bCs w:val="false"/>
        </w:rPr>
        <w:t xml:space="preserve">(2) Tabloul național al urbaniștilor cuprinde patru părți:</w:t>
      </w:r>
    </w:p>
    <w:p>
      <w:pPr>
        <w:keepNext w:val="false"/>
      </w:pPr>
      <w:r>
        <w:rPr>
          <w:b w:val="false"/>
          <w:bCs w:val="false"/>
        </w:rPr>
        <w:t xml:space="preserve">1.</w:t>
      </w:r>
    </w:p>
    <w:p>
      <w:pPr>
        <w:keepNext w:val="false"/>
      </w:pPr>
      <w:r>
        <w:rPr>
          <w:b w:val="false"/>
          <w:bCs w:val="false"/>
        </w:rPr>
        <w:t xml:space="preserve">specialiști cu drept de semnătură;</w:t>
      </w:r>
    </w:p>
    <w:p>
      <w:pPr>
        <w:keepNext w:val="false"/>
      </w:pPr>
      <w:r>
        <w:rPr>
          <w:b w:val="false"/>
          <w:bCs w:val="false"/>
        </w:rPr>
        <w:t xml:space="preserve">2.</w:t>
      </w:r>
    </w:p>
    <w:p>
      <w:pPr>
        <w:keepNext w:val="false"/>
      </w:pPr>
      <w:r>
        <w:rPr>
          <w:b w:val="false"/>
          <w:bCs w:val="false"/>
        </w:rPr>
        <w:t xml:space="preserve">stagiari;</w:t>
      </w:r>
    </w:p>
    <w:p>
      <w:pPr>
        <w:keepNext w:val="false"/>
      </w:pPr>
      <w:r>
        <w:rPr>
          <w:b w:val="false"/>
          <w:bCs w:val="false"/>
        </w:rPr>
        <w:t xml:space="preserve">3.</w:t>
      </w:r>
    </w:p>
    <w:p>
      <w:pPr>
        <w:keepNext w:val="false"/>
      </w:pPr>
      <w:r>
        <w:rPr>
          <w:b w:val="false"/>
          <w:bCs w:val="false"/>
        </w:rPr>
        <w:t xml:space="preserve">experți tehnici extrajudiciari;</w:t>
      </w:r>
    </w:p>
    <w:p>
      <w:pPr>
        <w:keepNext w:val="false"/>
      </w:pPr>
      <w:r>
        <w:rPr>
          <w:b w:val="false"/>
          <w:bCs w:val="false"/>
        </w:rPr>
        <w:t xml:space="preserve">4.</w:t>
      </w:r>
    </w:p>
    <w:p>
      <w:pPr>
        <w:keepNext w:val="false"/>
      </w:pPr>
      <w:r>
        <w:rPr>
          <w:b w:val="false"/>
          <w:bCs w:val="false"/>
        </w:rPr>
        <w:t xml:space="preserve">profesioniști în domeniul amenajării teritoriului și urbanismului.</w:t>
      </w:r>
    </w:p>
    <w:p>
      <w:pPr>
        <w:keepNext w:val="false"/>
      </w:pPr>
      <w:r>
        <w:rPr>
          <w:b w:val="false"/>
          <w:bCs w:val="false"/>
        </w:rPr>
        <w:t xml:space="preserve">(3) Partea referitoare la specialiștii cu drept de semnătură cuprinde coordonarea elaborării de tipuri de documentații, precum și elaborarea unor părți ale acestora/studii de fundamentare/strategii/planuri, pentru care este acordat dreptul de semnătură.</w:t>
      </w:r>
    </w:p>
    <w:p>
      <w:pPr>
        <w:keepNext w:val="false"/>
      </w:pPr>
      <w:r>
        <w:rPr>
          <w:b w:val="false"/>
          <w:bCs w:val="false"/>
        </w:rPr>
        <w:t xml:space="preserve">(4) Coordonarea elaborării documentației de amenajarea teritoriului și de urbanism cuprinde:</w:t>
      </w:r>
    </w:p>
    <w:p>
      <w:pPr>
        <w:keepNext w:val="false"/>
      </w:pPr>
      <w:r>
        <w:rPr>
          <w:b w:val="false"/>
          <w:bCs w:val="false"/>
        </w:rPr>
        <w:t xml:space="preserve">1.</w:t>
      </w:r>
    </w:p>
    <w:p>
      <w:pPr>
        <w:keepNext w:val="false"/>
      </w:pPr>
      <w:r>
        <w:rPr>
          <w:b w:val="false"/>
          <w:bCs w:val="false"/>
        </w:rPr>
        <w:t xml:space="preserve">planul de amenajare a teritoriului național, simbol „A“;</w:t>
      </w:r>
    </w:p>
    <w:p>
      <w:pPr>
        <w:keepNext w:val="false"/>
      </w:pPr>
      <w:r>
        <w:rPr>
          <w:b w:val="false"/>
          <w:bCs w:val="false"/>
        </w:rPr>
        <w:t xml:space="preserve">2.</w:t>
      </w:r>
    </w:p>
    <w:p>
      <w:pPr>
        <w:keepNext w:val="false"/>
      </w:pPr>
      <w:r>
        <w:rPr>
          <w:b w:val="false"/>
          <w:bCs w:val="false"/>
        </w:rPr>
        <w:t xml:space="preserve">planurile de amenajare a teritoriului județean, planurile de amenajare a teritoriului regional, planurile de amenajare a teritoriului interjudețean și planurile de amenajare a teritoriului frontalier, simbol „B“;</w:t>
      </w:r>
    </w:p>
    <w:p>
      <w:pPr>
        <w:keepNext w:val="false"/>
      </w:pPr>
      <w:r>
        <w:rPr>
          <w:b w:val="false"/>
          <w:bCs w:val="false"/>
        </w:rPr>
        <w:t xml:space="preserve">3.</w:t>
      </w:r>
    </w:p>
    <w:p>
      <w:pPr>
        <w:keepNext w:val="false"/>
      </w:pPr>
      <w:r>
        <w:rPr>
          <w:b w:val="false"/>
          <w:bCs w:val="false"/>
        </w:rPr>
        <w:t xml:space="preserve">planurile de amenajare a teritoriului interorășenesc sau intercomunal, simbol „C“;</w:t>
      </w:r>
    </w:p>
    <w:p>
      <w:pPr>
        <w:keepNext w:val="false"/>
      </w:pPr>
      <w:r>
        <w:rPr>
          <w:b w:val="false"/>
          <w:bCs w:val="false"/>
        </w:rPr>
        <w:t xml:space="preserve">4.</w:t>
      </w:r>
    </w:p>
    <w:p>
      <w:pPr>
        <w:keepNext w:val="false"/>
      </w:pPr>
      <w:r>
        <w:rPr>
          <w:b w:val="false"/>
          <w:bCs w:val="false"/>
        </w:rPr>
        <w:t xml:space="preserve">planurile de amenajare a teritoriului metropolitan și planurile de amenajare a teritoriului periurban al principalelor municipii și orașe, simbol „C1“;</w:t>
      </w:r>
    </w:p>
    <w:p>
      <w:pPr>
        <w:keepNext w:val="false"/>
      </w:pPr>
      <w:r>
        <w:rPr>
          <w:b w:val="false"/>
          <w:bCs w:val="false"/>
        </w:rPr>
        <w:t xml:space="preserve">5.</w:t>
      </w:r>
    </w:p>
    <w:p>
      <w:pPr>
        <w:keepNext w:val="false"/>
      </w:pPr>
      <w:r>
        <w:rPr>
          <w:b w:val="false"/>
          <w:bCs w:val="false"/>
        </w:rPr>
        <w:t xml:space="preserve">planurile urbanistice generale de municipii împreună cu regulamentele locale aferente acestora, simbol „D“;</w:t>
      </w:r>
    </w:p>
    <w:p>
      <w:pPr>
        <w:keepNext w:val="false"/>
      </w:pPr>
      <w:r>
        <w:rPr>
          <w:b w:val="false"/>
          <w:bCs w:val="false"/>
        </w:rPr>
        <w:t xml:space="preserve">6.</w:t>
      </w:r>
    </w:p>
    <w:p>
      <w:pPr>
        <w:keepNext w:val="false"/>
      </w:pPr>
      <w:r>
        <w:rPr>
          <w:b w:val="false"/>
          <w:bCs w:val="false"/>
        </w:rPr>
        <w:t xml:space="preserve">planurile urbanistice generale de orașe și comune împreună cu regulamentele locale aferente acestora, simbol „D3“;</w:t>
      </w:r>
    </w:p>
    <w:p>
      <w:pPr>
        <w:keepNext w:val="false"/>
      </w:pPr>
      <w:r>
        <w:rPr>
          <w:b w:val="false"/>
          <w:bCs w:val="false"/>
        </w:rPr>
        <w:t xml:space="preserve">7.</w:t>
      </w:r>
    </w:p>
    <w:p>
      <w:pPr>
        <w:keepNext w:val="false"/>
      </w:pPr>
      <w:r>
        <w:rPr>
          <w:b w:val="false"/>
          <w:bCs w:val="false"/>
        </w:rPr>
        <w:t xml:space="preserve">planurile urbanistice zonale împreună cu regulamentele locale aferente acestora, simbol „Dz0“;</w:t>
      </w:r>
    </w:p>
    <w:p>
      <w:pPr>
        <w:keepNext w:val="false"/>
      </w:pPr>
      <w:r>
        <w:rPr>
          <w:b w:val="false"/>
          <w:bCs w:val="false"/>
        </w:rPr>
        <w:t xml:space="preserve">8.</w:t>
      </w:r>
    </w:p>
    <w:p>
      <w:pPr>
        <w:keepNext w:val="false"/>
      </w:pPr>
      <w:r>
        <w:rPr>
          <w:b w:val="false"/>
          <w:bCs w:val="false"/>
        </w:rPr>
        <w:t xml:space="preserve">planurile urbanistice zonale și regulamentele locale de urbanism aferente pentru parcelări de locuințe și alte funcții asociate acestora, simbol „Dz1“;</w:t>
      </w:r>
    </w:p>
    <w:p>
      <w:pPr>
        <w:keepNext w:val="false"/>
      </w:pPr>
      <w:r>
        <w:rPr>
          <w:b w:val="false"/>
          <w:bCs w:val="false"/>
        </w:rPr>
        <w:t xml:space="preserve">9.</w:t>
      </w:r>
    </w:p>
    <w:p>
      <w:pPr>
        <w:keepNext w:val="false"/>
      </w:pPr>
      <w:r>
        <w:rPr>
          <w:b w:val="false"/>
          <w:bCs w:val="false"/>
        </w:rPr>
        <w:t xml:space="preserve">planurile urbanistice zonale și regulamentele locale de urbanism aferente care au drept subiect o parcelare nouă pentru realizarea în exclusivitate de locuințe, cu maximum 20 de parcele, nu mai mari de 1.000 mp fiecare, simbol „Dz2“;</w:t>
      </w:r>
    </w:p>
    <w:p>
      <w:pPr>
        <w:keepNext w:val="false"/>
      </w:pPr>
      <w:r>
        <w:rPr>
          <w:b w:val="false"/>
          <w:bCs w:val="false"/>
        </w:rPr>
        <w:t xml:space="preserve">10.</w:t>
      </w:r>
    </w:p>
    <w:p>
      <w:pPr>
        <w:keepNext w:val="false"/>
      </w:pPr>
      <w:r>
        <w:rPr>
          <w:b w:val="false"/>
          <w:bCs w:val="false"/>
        </w:rPr>
        <w:t xml:space="preserve">planurile urbanistice de detaliu, simbol „E“;</w:t>
      </w:r>
    </w:p>
    <w:p>
      <w:pPr>
        <w:keepNext w:val="false"/>
      </w:pPr>
      <w:r>
        <w:rPr>
          <w:b w:val="false"/>
          <w:bCs w:val="false"/>
        </w:rPr>
        <w:t xml:space="preserve">11.</w:t>
      </w:r>
    </w:p>
    <w:p>
      <w:pPr>
        <w:keepNext w:val="false"/>
      </w:pPr>
      <w:r>
        <w:rPr>
          <w:b w:val="false"/>
          <w:bCs w:val="false"/>
        </w:rPr>
        <w:t xml:space="preserve">planurile urbanistice de detaliu care au drept subiect amplasarea unei construcții de importanță redusă, așa cum este definită în Legea nr. 10/1995 privind calitatea în construcții, republicată, cu modificările și completările ulterioare, simbol „E1“.</w:t>
      </w:r>
    </w:p>
    <w:p>
      <w:pPr>
        <w:keepNext w:val="false"/>
      </w:pPr>
      <w:r>
        <w:rPr>
          <w:b w:val="false"/>
          <w:bCs w:val="false"/>
        </w:rPr>
        <w:t xml:space="preserve">(5) Elaborarea unei părți din documentația de amenajare a teritoriului sau de urbanism sau a studiilor de fundamentare cuprinde:</w:t>
      </w:r>
    </w:p>
    <w:p>
      <w:pPr>
        <w:keepNext w:val="false"/>
      </w:pPr>
      <w:r>
        <w:rPr>
          <w:b w:val="false"/>
          <w:bCs w:val="false"/>
        </w:rPr>
        <w:t xml:space="preserve">1.</w:t>
      </w:r>
    </w:p>
    <w:p>
      <w:pPr>
        <w:keepNext w:val="false"/>
      </w:pPr>
      <w:r>
        <w:rPr>
          <w:b w:val="false"/>
          <w:bCs w:val="false"/>
        </w:rPr>
        <w:t xml:space="preserve">cadrul natural și calitatea mediului, simbol „F1“;</w:t>
      </w:r>
    </w:p>
    <w:p>
      <w:pPr>
        <w:keepNext w:val="false"/>
      </w:pPr>
      <w:r>
        <w:rPr>
          <w:b w:val="false"/>
          <w:bCs w:val="false"/>
        </w:rPr>
        <w:t xml:space="preserve">2.</w:t>
      </w:r>
    </w:p>
    <w:p>
      <w:pPr>
        <w:keepNext w:val="false"/>
      </w:pPr>
      <w:r>
        <w:rPr>
          <w:b w:val="false"/>
          <w:bCs w:val="false"/>
        </w:rPr>
        <w:t xml:space="preserve">dezvoltarea economică a teritoriului, simbol „F2“;</w:t>
      </w:r>
    </w:p>
    <w:p>
      <w:pPr>
        <w:keepNext w:val="false"/>
      </w:pPr>
      <w:r>
        <w:rPr>
          <w:b w:val="false"/>
          <w:bCs w:val="false"/>
        </w:rPr>
        <w:t xml:space="preserve">3.</w:t>
      </w:r>
    </w:p>
    <w:p>
      <w:pPr>
        <w:keepNext w:val="false"/>
      </w:pPr>
      <w:r>
        <w:rPr>
          <w:b w:val="false"/>
          <w:bCs w:val="false"/>
        </w:rPr>
        <w:t xml:space="preserve">demografia și forța de muncă, simbol „F3“;</w:t>
      </w:r>
    </w:p>
    <w:p>
      <w:pPr>
        <w:keepNext w:val="false"/>
      </w:pPr>
      <w:r>
        <w:rPr>
          <w:b w:val="false"/>
          <w:bCs w:val="false"/>
        </w:rPr>
        <w:t xml:space="preserve">4.</w:t>
      </w:r>
    </w:p>
    <w:p>
      <w:pPr>
        <w:keepNext w:val="false"/>
      </w:pPr>
      <w:r>
        <w:rPr>
          <w:b w:val="false"/>
          <w:bCs w:val="false"/>
        </w:rPr>
        <w:t xml:space="preserve">echiparea tehnică a teritoriului, simbol „F4“;</w:t>
      </w:r>
    </w:p>
    <w:p>
      <w:pPr>
        <w:keepNext w:val="false"/>
      </w:pPr>
      <w:r>
        <w:rPr>
          <w:b w:val="false"/>
          <w:bCs w:val="false"/>
        </w:rPr>
        <w:t xml:space="preserve">5.</w:t>
      </w:r>
    </w:p>
    <w:p>
      <w:pPr>
        <w:keepNext w:val="false"/>
      </w:pPr>
      <w:r>
        <w:rPr>
          <w:b w:val="false"/>
          <w:bCs w:val="false"/>
        </w:rPr>
        <w:t xml:space="preserve">protejarea și dezvoltarea patrimoniului natural, simbol „F5“;</w:t>
      </w:r>
    </w:p>
    <w:p>
      <w:pPr>
        <w:keepNext w:val="false"/>
      </w:pPr>
      <w:r>
        <w:rPr>
          <w:b w:val="false"/>
          <w:bCs w:val="false"/>
        </w:rPr>
        <w:t xml:space="preserve">6.</w:t>
      </w:r>
    </w:p>
    <w:p>
      <w:pPr>
        <w:keepNext w:val="false"/>
      </w:pPr>
      <w:r>
        <w:rPr>
          <w:b w:val="false"/>
          <w:bCs w:val="false"/>
        </w:rPr>
        <w:t xml:space="preserve">protejarea și dezvoltarea patrimoniului construit, simbol „F6“;</w:t>
      </w:r>
    </w:p>
    <w:p>
      <w:pPr>
        <w:keepNext w:val="false"/>
      </w:pPr>
      <w:r>
        <w:rPr>
          <w:b w:val="false"/>
          <w:bCs w:val="false"/>
        </w:rPr>
        <w:t xml:space="preserve">7.</w:t>
      </w:r>
    </w:p>
    <w:p>
      <w:pPr>
        <w:keepNext w:val="false"/>
      </w:pPr>
      <w:r>
        <w:rPr>
          <w:b w:val="false"/>
          <w:bCs w:val="false"/>
        </w:rPr>
        <w:t xml:space="preserve">echipare edilitară, simbol „G1“;</w:t>
      </w:r>
    </w:p>
    <w:p>
      <w:pPr>
        <w:keepNext w:val="false"/>
      </w:pPr>
      <w:r>
        <w:rPr>
          <w:b w:val="false"/>
          <w:bCs w:val="false"/>
        </w:rPr>
        <w:t xml:space="preserve">8.</w:t>
      </w:r>
    </w:p>
    <w:p>
      <w:pPr>
        <w:keepNext w:val="false"/>
      </w:pPr>
      <w:r>
        <w:rPr>
          <w:b w:val="false"/>
          <w:bCs w:val="false"/>
        </w:rPr>
        <w:t xml:space="preserve">sociologie urbană și demografie, simbol „G2“;</w:t>
      </w:r>
    </w:p>
    <w:p>
      <w:pPr>
        <w:keepNext w:val="false"/>
      </w:pPr>
      <w:r>
        <w:rPr>
          <w:b w:val="false"/>
          <w:bCs w:val="false"/>
        </w:rPr>
        <w:t xml:space="preserve">9.</w:t>
      </w:r>
    </w:p>
    <w:p>
      <w:pPr>
        <w:keepNext w:val="false"/>
      </w:pPr>
      <w:r>
        <w:rPr>
          <w:b w:val="false"/>
          <w:bCs w:val="false"/>
        </w:rPr>
        <w:t xml:space="preserve">calitatea mediului, simbol „G3“;</w:t>
      </w:r>
    </w:p>
    <w:p>
      <w:pPr>
        <w:keepNext w:val="false"/>
      </w:pPr>
      <w:r>
        <w:rPr>
          <w:b w:val="false"/>
          <w:bCs w:val="false"/>
        </w:rPr>
        <w:t xml:space="preserve">10.</w:t>
      </w:r>
    </w:p>
    <w:p>
      <w:pPr>
        <w:keepNext w:val="false"/>
      </w:pPr>
      <w:r>
        <w:rPr>
          <w:b w:val="false"/>
          <w:bCs w:val="false"/>
        </w:rPr>
        <w:t xml:space="preserve">economie urbană, simbol „G4“;</w:t>
      </w:r>
    </w:p>
    <w:p>
      <w:pPr>
        <w:keepNext w:val="false"/>
      </w:pPr>
      <w:r>
        <w:rPr>
          <w:b w:val="false"/>
          <w:bCs w:val="false"/>
        </w:rPr>
        <w:t xml:space="preserve">11.</w:t>
      </w:r>
    </w:p>
    <w:p>
      <w:pPr>
        <w:keepNext w:val="false"/>
      </w:pPr>
      <w:r>
        <w:rPr>
          <w:b w:val="false"/>
          <w:bCs w:val="false"/>
        </w:rPr>
        <w:t xml:space="preserve">studii de istorie urbană, simbol „G5“;</w:t>
      </w:r>
    </w:p>
    <w:p>
      <w:pPr>
        <w:keepNext w:val="false"/>
      </w:pPr>
      <w:r>
        <w:rPr>
          <w:b w:val="false"/>
          <w:bCs w:val="false"/>
        </w:rPr>
        <w:t xml:space="preserve">12.</w:t>
      </w:r>
    </w:p>
    <w:p>
      <w:pPr>
        <w:keepNext w:val="false"/>
      </w:pPr>
      <w:r>
        <w:rPr>
          <w:b w:val="false"/>
          <w:bCs w:val="false"/>
        </w:rPr>
        <w:t xml:space="preserve">amenajare peisagistică, simbol „G6“;</w:t>
      </w:r>
    </w:p>
    <w:p>
      <w:pPr>
        <w:keepNext w:val="false"/>
      </w:pPr>
      <w:r>
        <w:rPr>
          <w:b w:val="false"/>
          <w:bCs w:val="false"/>
        </w:rPr>
        <w:t xml:space="preserve">13.</w:t>
      </w:r>
    </w:p>
    <w:p>
      <w:pPr>
        <w:keepNext w:val="false"/>
      </w:pPr>
      <w:r>
        <w:rPr>
          <w:b w:val="false"/>
          <w:bCs w:val="false"/>
        </w:rPr>
        <w:t xml:space="preserve">căi de comunicații și transporturi, simbol „G7“;</w:t>
      </w:r>
    </w:p>
    <w:p>
      <w:pPr>
        <w:keepNext w:val="false"/>
      </w:pPr>
      <w:r>
        <w:rPr>
          <w:b w:val="false"/>
          <w:bCs w:val="false"/>
        </w:rPr>
        <w:t xml:space="preserve">14.</w:t>
      </w:r>
    </w:p>
    <w:p>
      <w:pPr>
        <w:keepNext w:val="false"/>
      </w:pPr>
      <w:r>
        <w:rPr>
          <w:b w:val="false"/>
          <w:bCs w:val="false"/>
        </w:rPr>
        <w:t xml:space="preserve">studii de teren, simbol „G8“;</w:t>
      </w:r>
    </w:p>
    <w:p>
      <w:pPr>
        <w:keepNext w:val="false"/>
      </w:pPr>
      <w:r>
        <w:rPr>
          <w:b w:val="false"/>
          <w:bCs w:val="false"/>
        </w:rPr>
        <w:t xml:space="preserve">15.</w:t>
      </w:r>
    </w:p>
    <w:p>
      <w:pPr>
        <w:keepNext w:val="false"/>
      </w:pPr>
      <w:r>
        <w:rPr>
          <w:b w:val="false"/>
          <w:bCs w:val="false"/>
        </w:rPr>
        <w:t xml:space="preserve">alte studii, simbol „G9“.</w:t>
      </w:r>
    </w:p>
    <w:p>
      <w:pPr>
        <w:keepNext w:val="false"/>
      </w:pPr>
      <w:r>
        <w:rPr>
          <w:b w:val="false"/>
          <w:bCs w:val="false"/>
        </w:rPr>
        <w:t xml:space="preserve">(6) Prin coordonarea documentațiilor de amenajare a teritoriului și de urbanism se înțelege și elaborarea acelor părți din documentații de către specialistul a cărui pregătire profesională corespunde prevederilor art. 10-12 din Regulamentul privind dobândirea dreptului de semnătură pentru documentațiile de amenajare a teritoriului și de urbanism, aprobat prin Hotărârea Consiliului Superior al Registrului Urbaniștilor din România nr. 101/2010.</w:t>
      </w:r>
    </w:p>
    <w:p>
      <w:pPr>
        <w:keepNext w:val="false"/>
      </w:pPr>
      <w:r>
        <w:rPr>
          <w:b w:val="false"/>
          <w:bCs w:val="false"/>
        </w:rPr>
        <w:t xml:space="preserve">(7) Evidența privind alte categorii de profesioniști în domeniul urbanismului și amenajării teritoriului are caracter informativ și este organizată pe următoarele capitole:</w:t>
      </w:r>
    </w:p>
    <w:p>
      <w:pPr>
        <w:keepNext w:val="false"/>
      </w:pPr>
      <w:r>
        <w:rPr>
          <w:b w:val="false"/>
          <w:bCs w:val="false"/>
        </w:rPr>
        <w:t xml:space="preserve">1.</w:t>
      </w:r>
    </w:p>
    <w:p>
      <w:pPr>
        <w:keepNext w:val="false"/>
      </w:pPr>
      <w:r>
        <w:rPr>
          <w:b w:val="false"/>
          <w:bCs w:val="false"/>
        </w:rPr>
        <w:t xml:space="preserve">cercetători și elaboratori de studii de specialitate;</w:t>
      </w:r>
    </w:p>
    <w:p>
      <w:pPr>
        <w:keepNext w:val="false"/>
      </w:pPr>
      <w:r>
        <w:rPr>
          <w:b w:val="false"/>
          <w:bCs w:val="false"/>
        </w:rPr>
        <w:t xml:space="preserve">2.</w:t>
      </w:r>
    </w:p>
    <w:p>
      <w:pPr>
        <w:keepNext w:val="false"/>
      </w:pPr>
      <w:r>
        <w:rPr>
          <w:b w:val="false"/>
          <w:bCs w:val="false"/>
        </w:rPr>
        <w:t xml:space="preserve">specialiști în administrația publică;</w:t>
      </w:r>
    </w:p>
    <w:p>
      <w:pPr>
        <w:keepNext w:val="false"/>
      </w:pPr>
      <w:r>
        <w:rPr>
          <w:b w:val="false"/>
          <w:bCs w:val="false"/>
        </w:rPr>
        <w:t xml:space="preserve">3.</w:t>
      </w:r>
    </w:p>
    <w:p>
      <w:pPr>
        <w:keepNext w:val="false"/>
      </w:pPr>
      <w:r>
        <w:rPr>
          <w:b w:val="false"/>
          <w:bCs w:val="false"/>
        </w:rPr>
        <w:t xml:space="preserve">specialiști în managementul urban;</w:t>
      </w:r>
    </w:p>
    <w:p>
      <w:pPr>
        <w:keepNext w:val="false"/>
      </w:pPr>
      <w:r>
        <w:rPr>
          <w:b w:val="false"/>
          <w:bCs w:val="false"/>
        </w:rPr>
        <w:t xml:space="preserve">4.</w:t>
      </w:r>
    </w:p>
    <w:p>
      <w:pPr>
        <w:keepNext w:val="false"/>
      </w:pPr>
      <w:r>
        <w:rPr>
          <w:b w:val="false"/>
          <w:bCs w:val="false"/>
        </w:rPr>
        <w:t xml:space="preserve">specialiști în formare academică și continuă;</w:t>
      </w:r>
    </w:p>
    <w:p>
      <w:pPr>
        <w:keepNext w:val="false"/>
      </w:pPr>
      <w:r>
        <w:rPr>
          <w:b w:val="false"/>
          <w:bCs w:val="false"/>
        </w:rPr>
        <w:t xml:space="preserve">5.</w:t>
      </w:r>
    </w:p>
    <w:p>
      <w:pPr>
        <w:keepNext w:val="false"/>
      </w:pPr>
      <w:r>
        <w:rPr>
          <w:b w:val="false"/>
          <w:bCs w:val="false"/>
        </w:rPr>
        <w:t xml:space="preserve">specialiști în dezvoltare economică urbană și rurală;</w:t>
      </w:r>
    </w:p>
    <w:p>
      <w:pPr>
        <w:keepNext w:val="false"/>
      </w:pPr>
      <w:r>
        <w:rPr>
          <w:b w:val="false"/>
          <w:bCs w:val="false"/>
        </w:rPr>
        <w:t xml:space="preserve">6.</w:t>
      </w:r>
    </w:p>
    <w:p>
      <w:pPr>
        <w:keepNext w:val="false"/>
      </w:pPr>
      <w:r>
        <w:rPr>
          <w:b w:val="false"/>
          <w:bCs w:val="false"/>
        </w:rPr>
        <w:t xml:space="preserve">specialiști în dreptul urbanismului;</w:t>
      </w:r>
    </w:p>
    <w:p>
      <w:pPr>
        <w:keepNext w:val="false"/>
      </w:pPr>
      <w:r>
        <w:rPr>
          <w:b w:val="false"/>
          <w:bCs w:val="false"/>
        </w:rPr>
        <w:t xml:space="preserve">7.</w:t>
      </w:r>
    </w:p>
    <w:p>
      <w:pPr>
        <w:keepNext w:val="false"/>
      </w:pPr>
      <w:r>
        <w:rPr>
          <w:b w:val="false"/>
          <w:bCs w:val="false"/>
        </w:rPr>
        <w:t xml:space="preserve">specialiști în mediere și participarea populației;</w:t>
      </w:r>
    </w:p>
    <w:p>
      <w:pPr>
        <w:keepNext w:val="false"/>
      </w:pPr>
      <w:r>
        <w:rPr>
          <w:b w:val="false"/>
          <w:bCs w:val="false"/>
        </w:rPr>
        <w:t xml:space="preserve">8.</w:t>
      </w:r>
    </w:p>
    <w:p>
      <w:pPr>
        <w:keepNext w:val="false"/>
      </w:pPr>
      <w:r>
        <w:rPr>
          <w:b w:val="false"/>
          <w:bCs w:val="false"/>
        </w:rPr>
        <w:t xml:space="preserve">experți tehnici judiciari și extrajudiciari în domeniul amenajării teritoriului și urbanismului;</w:t>
      </w:r>
    </w:p>
    <w:p>
      <w:pPr>
        <w:keepNext w:val="false"/>
      </w:pPr>
      <w:r>
        <w:rPr>
          <w:b w:val="false"/>
          <w:bCs w:val="false"/>
        </w:rPr>
        <w:t xml:space="preserve">9.</w:t>
      </w:r>
    </w:p>
    <w:p>
      <w:pPr>
        <w:keepNext w:val="false"/>
      </w:pPr>
      <w:r>
        <w:rPr>
          <w:b w:val="false"/>
          <w:bCs w:val="false"/>
        </w:rPr>
        <w:t xml:space="preserve">alți specialiști stabiliți de Consiliul Superior.</w:t>
      </w:r>
    </w:p>
    <w:p>
      <w:pPr>
        <w:keepNext w:val="false"/>
      </w:pPr>
      <w:r>
        <w:rPr>
          <w:b w:val="false"/>
          <w:bCs w:val="false"/>
        </w:rPr>
        <w:t xml:space="preserve">(8) Evidența specialiștilor în coordonarea elaborării documentațiilor, precum și în elaborarea unor părți ale acestora, prevăzute la alin. (4) și (5), se organizează pe domenii de specialitate.</w:t>
      </w:r>
    </w:p>
    <w:p>
      <w:pPr>
        <w:keepNext w:val="false"/>
      </w:pPr>
      <w:r>
        <w:rPr>
          <w:b w:val="false"/>
          <w:bCs w:val="false"/>
        </w:rPr>
        <w:t xml:space="preserve">(9) În Tabloul național al urbaniștilor și în evidența privind alte categorii de profesioniști, înregistrarea se face în ordine alfabetică.</w:t>
      </w:r>
    </w:p>
    <w:p>
      <w:pPr>
        <w:keepNext w:val="false"/>
      </w:pPr>
      <w:r>
        <w:rPr>
          <w:b w:val="false"/>
          <w:bCs w:val="false"/>
        </w:rPr>
        <w:t xml:space="preserve">(10) Consiliul stabilește dreptul de semnătură pentru părți ale documentațiilor, precum și domenii de specialitate ale altor categorii de profesioniști, în raport cu conținutul documentațiilor de amenajare a teritoriului și de urbanism.</w:t>
      </w:r>
    </w:p>
    <w:p>
      <w:pPr>
        <w:keepNext/>
      </w:pPr>
      <w:r>
        <w:rPr>
          <w:b/>
          <w:bCs/>
        </w:rPr>
        <w:t xml:space="preserve">Articolul 17</w:t>
      </w:r>
    </w:p>
    <w:p>
      <w:pPr>
        <w:keepNext w:val="false"/>
      </w:pPr>
      <w:r>
        <w:rPr>
          <w:b w:val="false"/>
          <w:bCs w:val="false"/>
        </w:rPr>
        <w:t xml:space="preserve">Documentația necesară la înscrierea în Tabloul național al urbaniștilor este următoarea:</w:t>
      </w:r>
    </w:p>
    <w:p>
      <w:pPr>
        <w:keepNext w:val="false"/>
      </w:pPr>
      <w:r>
        <w:rPr>
          <w:b w:val="false"/>
          <w:bCs w:val="false"/>
        </w:rPr>
        <w:t xml:space="preserve">a) pentru specialiști cu drept de semnătură sau alt drept echivalent pentru documentații de amenajare a teritoriului și de urbanism:– formular-tip de înscriere;– certificat de atestare a dreptului de semnătură eliberat de comisia de examinare;– dovada achitării tarifului de înscriere;</w:t>
      </w:r>
    </w:p>
    <w:p>
      <w:pPr>
        <w:keepNext w:val="false"/>
      </w:pPr>
      <w:r>
        <w:rPr>
          <w:b w:val="false"/>
          <w:bCs w:val="false"/>
        </w:rPr>
        <w:t xml:space="preserve">b) pentru stagiari:– formular-tip de înscriere;– cerere de admitere la stagiu;– titlul oficial de calificare-copie;– recomandarea a 2 specialiști cu drept de semnătură sau alt drept echivalent care sprijină cererea de primire în profesie ca stagiar, dintre care unul garantează îndrumarea profesională efectivă pe întreaga perioadă a stagiului, potrivit îndrumarului de stagiu aprobat de Consiliul Superior;</w:t>
      </w:r>
    </w:p>
    <w:p>
      <w:pPr>
        <w:keepNext w:val="false"/>
      </w:pPr>
      <w:r>
        <w:rPr>
          <w:b w:val="false"/>
          <w:bCs w:val="false"/>
        </w:rPr>
        <w:t xml:space="preserve">c) pentru alte categorii de profesioniști din domeniul amenajării teritoriului și al urbanismului:– formular-tip de înscriere;– titlul oficial de calificare - copie;– diplome postuniversitare, alte titluri oficiale de calificare - copie;– listă de articole și cărți publicate, după caz;– curriculum vitae;– dovada achitării tarifului de înscriere.</w:t>
      </w:r>
    </w:p>
    <w:p>
      <w:pPr>
        <w:keepNext/>
      </w:pPr>
      <w:r>
        <w:rPr>
          <w:b/>
          <w:bCs/>
        </w:rPr>
        <w:t xml:space="preserve">Articolul 18</w:t>
      </w:r>
    </w:p>
    <w:p>
      <w:pPr>
        <w:keepNext w:val="false"/>
      </w:pPr>
      <w:r>
        <w:rPr>
          <w:b w:val="false"/>
          <w:bCs w:val="false"/>
        </w:rPr>
        <w:t xml:space="preserve">(1) Datele înscrise în Tabloul național al urbaniștilor, pe baza formularelor-tip de înscriere, vor avea următoarea structură:</w:t>
      </w:r>
    </w:p>
    <w:p>
      <w:pPr>
        <w:keepNext w:val="false"/>
      </w:pPr>
      <w:r>
        <w:rPr>
          <w:b w:val="false"/>
          <w:bCs w:val="false"/>
        </w:rPr>
        <w:t xml:space="preserve">a) numele, domiciliul și data nașterii;</w:t>
      </w:r>
    </w:p>
    <w:p>
      <w:pPr>
        <w:keepNext w:val="false"/>
      </w:pPr>
      <w:r>
        <w:rPr>
          <w:b w:val="false"/>
          <w:bCs w:val="false"/>
        </w:rPr>
        <w:t xml:space="preserve">b) denumirea titlului oficial de calificare, anul eliberării, instituția de învățământ superior emitentă și numărul acestuia; alte diplome sau acte care atestă studii postuniversitare ori specializări;</w:t>
      </w:r>
    </w:p>
    <w:p>
      <w:pPr>
        <w:keepNext w:val="false"/>
      </w:pPr>
      <w:r>
        <w:rPr>
          <w:b w:val="false"/>
          <w:bCs w:val="false"/>
        </w:rPr>
        <w:t xml:space="preserve">c) anul atestării dreptului de semnătură sau a altui drept echivalent, după caz;</w:t>
      </w:r>
    </w:p>
    <w:p>
      <w:pPr>
        <w:keepNext w:val="false"/>
      </w:pPr>
      <w:r>
        <w:rPr>
          <w:b w:val="false"/>
          <w:bCs w:val="false"/>
        </w:rPr>
        <w:t xml:space="preserve">d) numărul de înregistrare în Tabloul național al urbaniștilor, în ordinea cronologică a înregistrării;</w:t>
      </w:r>
    </w:p>
    <w:p>
      <w:pPr>
        <w:keepNext w:val="false"/>
      </w:pPr>
      <w:r>
        <w:rPr>
          <w:b w:val="false"/>
          <w:bCs w:val="false"/>
        </w:rPr>
        <w:t xml:space="preserve">e) forma de exercitare a profesiei;</w:t>
      </w:r>
    </w:p>
    <w:p>
      <w:pPr>
        <w:keepNext w:val="false"/>
      </w:pPr>
      <w:r>
        <w:rPr>
          <w:b w:val="false"/>
          <w:bCs w:val="false"/>
        </w:rPr>
        <w:t xml:space="preserve">f) lista lucrărilor efectuate;</w:t>
      </w:r>
    </w:p>
    <w:p>
      <w:pPr>
        <w:keepNext w:val="false"/>
      </w:pPr>
      <w:r>
        <w:rPr>
          <w:b w:val="false"/>
          <w:bCs w:val="false"/>
        </w:rPr>
        <w:t xml:space="preserve">g) distincții acordate de statul român, de alte state, de instituții sau autorități din țară și din străinătate;</w:t>
      </w:r>
    </w:p>
    <w:p>
      <w:pPr>
        <w:keepNext w:val="false"/>
      </w:pPr>
      <w:r>
        <w:rPr>
          <w:b w:val="false"/>
          <w:bCs w:val="false"/>
        </w:rPr>
        <w:t xml:space="preserve">h) diplome și specializări, obținute ulterior înscrierii în Tabloul național al urbaniștilor;</w:t>
      </w:r>
    </w:p>
    <w:p>
      <w:pPr>
        <w:keepNext w:val="false"/>
      </w:pPr>
      <w:r>
        <w:rPr>
          <w:b w:val="false"/>
          <w:bCs w:val="false"/>
        </w:rPr>
        <w:t xml:space="preserve">i) sancțiuni;</w:t>
      </w:r>
    </w:p>
    <w:p>
      <w:pPr>
        <w:keepNext w:val="false"/>
      </w:pPr>
      <w:r>
        <w:rPr>
          <w:b w:val="false"/>
          <w:bCs w:val="false"/>
        </w:rPr>
        <w:t xml:space="preserve">j) perioadele și motivele de suspendare a dreptului de semnătură - când este cazul;</w:t>
      </w:r>
    </w:p>
    <w:p>
      <w:pPr>
        <w:keepNext w:val="false"/>
      </w:pPr>
      <w:r>
        <w:rPr>
          <w:b w:val="false"/>
          <w:bCs w:val="false"/>
        </w:rPr>
        <w:t xml:space="preserve">k) data și motivele radierii din Tabloul național al urbaniștilor.</w:t>
      </w:r>
    </w:p>
    <w:p>
      <w:pPr>
        <w:keepNext w:val="false"/>
      </w:pPr>
      <w:r>
        <w:rPr>
          <w:b w:val="false"/>
          <w:bCs w:val="false"/>
        </w:rPr>
        <w:t xml:space="preserve">(2) Datele înscrise în Tabloul național al urbaniștilor, potrivit alin. (1), se vor adapta de Consiliul Superior în funcție de categoria de specialiști cu drept de semnătură sau alt drept echivalent și stagiari stabilită la art. 16.</w:t>
      </w:r>
    </w:p>
    <w:p>
      <w:pPr>
        <w:keepNext w:val="false"/>
      </w:pPr>
      <w:r>
        <w:rPr>
          <w:b w:val="false"/>
          <w:bCs w:val="false"/>
        </w:rPr>
        <w:t xml:space="preserve">Capitolul IV</w:t>
      </w:r>
    </w:p>
    <w:p>
      <w:pPr>
        <w:keepNext w:val="false"/>
      </w:pPr>
      <w:r>
        <w:rPr>
          <w:b w:val="false"/>
          <w:bCs w:val="false"/>
        </w:rPr>
        <w:t xml:space="preserve">Accesul la informațiile din Tabloul național al urbaniștilor</w:t>
      </w:r>
    </w:p>
    <w:p>
      <w:pPr>
        <w:keepNext/>
      </w:pPr>
      <w:r>
        <w:rPr>
          <w:b/>
          <w:bCs/>
        </w:rPr>
        <w:t xml:space="preserve">Articolul 19</w:t>
      </w:r>
    </w:p>
    <w:p>
      <w:pPr>
        <w:keepNext w:val="false"/>
      </w:pPr>
      <w:r>
        <w:rPr>
          <w:b w:val="false"/>
          <w:bCs w:val="false"/>
        </w:rPr>
        <w:t xml:space="preserve">(1) Tabloul național al urbaniștilor este public. Secretariatul Registrului Urbaniștilor din România are obligația să furnizeze terților interesați informații privind datele înregistrate în evidența specialiștilor cu drept de semnătură, care au fost publicate și care nu au caracter confidențial.</w:t>
      </w:r>
    </w:p>
    <w:p>
      <w:pPr>
        <w:keepNext w:val="false"/>
      </w:pPr>
      <w:r>
        <w:rPr>
          <w:b w:val="false"/>
          <w:bCs w:val="false"/>
        </w:rPr>
        <w:t xml:space="preserve">(2) Evidența specialiștilor se afișează în format electronic pe pagina de internet la adresa www.rur.ro și se actualizează în fiecare lună.</w:t>
      </w:r>
    </w:p>
    <w:p>
      <w:pPr>
        <w:keepNext/>
      </w:pPr>
      <w:r>
        <w:rPr>
          <w:b/>
          <w:bCs/>
        </w:rPr>
        <w:t xml:space="preserve">Articolul 20</w:t>
      </w:r>
    </w:p>
    <w:p>
      <w:pPr>
        <w:keepNext w:val="false"/>
      </w:pPr>
      <w:r>
        <w:rPr>
          <w:b w:val="false"/>
          <w:bCs w:val="false"/>
        </w:rPr>
        <w:t xml:space="preserve">(1) Secretariatul Registrului Urbaniștilor din România are obligația de a elibera, pe cheltuiala persoanei solicitante, certificate ce vor conține datele înregistrate, care prin natura lor sunt publice, privitoare la un specialist cu drept de semnătură sau alt drept echivalent în domeniul urbanismului și amenajării teritoriului ori la un profesionist aflat în baza de date.</w:t>
      </w:r>
    </w:p>
    <w:p>
      <w:pPr>
        <w:keepNext w:val="false"/>
      </w:pPr>
      <w:r>
        <w:rPr>
          <w:b w:val="false"/>
          <w:bCs w:val="false"/>
        </w:rPr>
        <w:t xml:space="preserve">(2) Certificatele vor fi înseriate, vor fi semnate de președintele Registrului Urbaniștilor din România, vor conține data eliberării, precum și timbrul sec cu sigla Registrului Urbaniștilor din România. Eliberarea lor va fi consemnată într-un registru de evidență.</w:t>
      </w:r>
    </w:p>
    <w:p>
      <w:pPr>
        <w:keepNext w:val="false"/>
      </w:pPr>
      <w:r>
        <w:rPr>
          <w:b w:val="false"/>
          <w:bCs w:val="false"/>
        </w:rPr>
        <w:t xml:space="preserve">Capitolul V</w:t>
      </w:r>
    </w:p>
    <w:p>
      <w:pPr>
        <w:keepNext w:val="false"/>
      </w:pPr>
      <w:r>
        <w:rPr>
          <w:b w:val="false"/>
          <w:bCs w:val="false"/>
        </w:rPr>
        <w:t xml:space="preserve">Sancțiuni disciplinare</w:t>
      </w:r>
    </w:p>
    <w:p>
      <w:pPr>
        <w:keepNext/>
      </w:pPr>
      <w:r>
        <w:rPr>
          <w:b/>
          <w:bCs/>
        </w:rPr>
        <w:t xml:space="preserve">Articolul 21</w:t>
      </w:r>
    </w:p>
    <w:p>
      <w:pPr>
        <w:keepNext w:val="false"/>
      </w:pPr>
      <w:r>
        <w:rPr>
          <w:b w:val="false"/>
          <w:bCs w:val="false"/>
        </w:rPr>
        <w:t xml:space="preserve">În raport cu gravitatea abaterilor săvârșite și cu urmările acestora, Comisia de disciplină poate propune aplicarea următoarelor sancțiuni disciplinare:</w:t>
      </w:r>
    </w:p>
    <w:p>
      <w:pPr>
        <w:keepNext w:val="false"/>
      </w:pPr>
      <w:r>
        <w:rPr>
          <w:b w:val="false"/>
          <w:bCs w:val="false"/>
        </w:rPr>
        <w:t xml:space="preserve">a) avertisment scris;</w:t>
      </w:r>
    </w:p>
    <w:p>
      <w:pPr>
        <w:keepNext w:val="false"/>
      </w:pPr>
      <w:r>
        <w:rPr>
          <w:b w:val="false"/>
          <w:bCs w:val="false"/>
        </w:rPr>
        <w:t xml:space="preserve">b) mustrare scrisă;</w:t>
      </w:r>
    </w:p>
    <w:p>
      <w:pPr>
        <w:keepNext w:val="false"/>
      </w:pPr>
      <w:r>
        <w:rPr>
          <w:b w:val="false"/>
          <w:bCs w:val="false"/>
        </w:rPr>
        <w:t xml:space="preserve">c) suspendarea dreptului de semnătură pentru documentațiile de amenajare a teritoriului și de urbanism, pentru o perioadă de la 6 luni la 36 de luni.</w:t>
      </w:r>
    </w:p>
    <w:p>
      <w:pPr>
        <w:keepNext/>
      </w:pPr>
      <w:r>
        <w:rPr>
          <w:b/>
          <w:bCs/>
        </w:rPr>
        <w:t xml:space="preserve">Articolul 22</w:t>
      </w:r>
    </w:p>
    <w:p>
      <w:pPr>
        <w:keepNext w:val="false"/>
      </w:pPr>
      <w:r>
        <w:rPr>
          <w:b w:val="false"/>
          <w:bCs w:val="false"/>
        </w:rPr>
        <w:t xml:space="preserve">(1) Suspendarea pentru o perioadă de 6-36 de luni a dreptului de semnătură pentru documentațiile de amenajare a teritoriului și de urbanism se aplică în următoarele cazuri:</w:t>
      </w:r>
    </w:p>
    <w:p>
      <w:pPr>
        <w:keepNext w:val="false"/>
      </w:pPr>
      <w:r>
        <w:rPr>
          <w:b w:val="false"/>
          <w:bCs w:val="false"/>
        </w:rPr>
        <w:t xml:space="preserve">a) elaborarea documentațiilor fără respectarea prevederilor legale;</w:t>
      </w:r>
    </w:p>
    <w:p>
      <w:pPr>
        <w:keepNext w:val="false"/>
      </w:pPr>
      <w:r>
        <w:rPr>
          <w:b w:val="false"/>
          <w:bCs w:val="false"/>
        </w:rPr>
        <w:t xml:space="preserve">b) nerespectarea dreptului de autor și/sau însușirea, fără menționarea autorului, a proprietății intelectuale a acestuia;</w:t>
      </w:r>
    </w:p>
    <w:p>
      <w:pPr>
        <w:keepNext w:val="false"/>
      </w:pPr>
      <w:r>
        <w:rPr>
          <w:b w:val="false"/>
          <w:bCs w:val="false"/>
        </w:rPr>
        <w:t xml:space="preserve">c) neparticiparea la formele de perfecționare continuă stabilite prin regulamentul specific;</w:t>
      </w:r>
    </w:p>
    <w:p>
      <w:pPr>
        <w:keepNext w:val="false"/>
      </w:pPr>
      <w:r>
        <w:rPr>
          <w:b w:val="false"/>
          <w:bCs w:val="false"/>
        </w:rPr>
        <w:t xml:space="preserve">d) alte fapte care prejudiciază grav onoarea și prestigiul profesiei de urbanist;</w:t>
      </w:r>
    </w:p>
    <w:p>
      <w:pPr>
        <w:keepNext w:val="false"/>
      </w:pPr>
      <w:r>
        <w:rPr>
          <w:b w:val="false"/>
          <w:bCs w:val="false"/>
        </w:rPr>
        <w:t xml:space="preserve">e) neachitarea tarifelor privind exercitarea dreptului de semnătură;</w:t>
      </w:r>
    </w:p>
    <w:p>
      <w:pPr>
        <w:keepNext w:val="false"/>
      </w:pPr>
      <w:r>
        <w:rPr>
          <w:b w:val="false"/>
          <w:bCs w:val="false"/>
        </w:rPr>
        <w:t xml:space="preserve">f) furnizarea de orice fel de informație care se dovedește a fi falsă, inclusiv eliberarea unor documente fără suport real pentru stagiari;</w:t>
      </w:r>
    </w:p>
    <w:p>
      <w:pPr>
        <w:keepNext w:val="false"/>
      </w:pPr>
      <w:r>
        <w:rPr>
          <w:b w:val="false"/>
          <w:bCs w:val="false"/>
        </w:rPr>
        <w:t xml:space="preserve">g) aplicarea ștampilei de complezență.</w:t>
      </w:r>
    </w:p>
    <w:p>
      <w:pPr>
        <w:keepNext w:val="false"/>
      </w:pPr>
      <w:r>
        <w:rPr>
          <w:b w:val="false"/>
          <w:bCs w:val="false"/>
        </w:rPr>
        <w:t xml:space="preserve">(2) Decizia de suspendare are formă scrisă și va conține în mod obligatoriu motivarea sa în fapt și în drept.</w:t>
      </w:r>
    </w:p>
    <w:p>
      <w:pPr>
        <w:keepNext w:val="false"/>
      </w:pPr>
      <w:r>
        <w:rPr>
          <w:b w:val="false"/>
          <w:bCs w:val="false"/>
        </w:rPr>
        <w:t xml:space="preserve">(3) Decizia de suspendare își produce efectele din momentul comunicării și publicării acesteia pe pagina de internet, la adresa www.rur.ro, termenul curgând din momentul depunerii ștampilei la sediul Registrului Urbaniștilor din România.</w:t>
      </w:r>
    </w:p>
    <w:p>
      <w:pPr>
        <w:keepNext w:val="false"/>
      </w:pPr>
      <w:r>
        <w:rPr>
          <w:b w:val="false"/>
          <w:bCs w:val="false"/>
        </w:rPr>
        <w:t xml:space="preserve">(4) În termen de 15 zile din momentul comunicării și al publicării deciziei de suspendare pe pagina de internet, specialiștii al căror drept de semnătură a fost suspendat sunt obligați să depună ștampila la sediul Registrului Urbaniștilor din România.</w:t>
      </w:r>
    </w:p>
    <w:p>
      <w:pPr>
        <w:keepNext w:val="false"/>
      </w:pPr>
      <w:r>
        <w:rPr>
          <w:b w:val="false"/>
          <w:bCs w:val="false"/>
        </w:rPr>
        <w:t xml:space="preserve">(5) Decizia de suspendare se comunică în termen de 15 zile celor interesați, se publică pe site-ul Registrului Urbaniștilor din România, se afișează la sediul birourilor teritoriale și se înscrie în registru.</w:t>
      </w:r>
    </w:p>
    <w:p>
      <w:pPr>
        <w:keepNext w:val="false"/>
      </w:pPr>
      <w:r>
        <w:rPr>
          <w:b w:val="false"/>
          <w:bCs w:val="false"/>
        </w:rPr>
        <w:t xml:space="preserve">(6) În decizia de suspendare a dreptului de semnătură se precizează termenele și procedura de contestare a acesteia.</w:t>
      </w:r>
    </w:p>
    <w:p>
      <w:pPr>
        <w:keepNext/>
      </w:pPr>
      <w:r>
        <w:rPr>
          <w:b/>
          <w:bCs/>
        </w:rPr>
        <w:t xml:space="preserve">Articolul 23</w:t>
      </w:r>
    </w:p>
    <w:p>
      <w:pPr>
        <w:keepNext w:val="false"/>
      </w:pPr>
      <w:r>
        <w:rPr>
          <w:b w:val="false"/>
          <w:bCs w:val="false"/>
        </w:rPr>
        <w:t xml:space="preserve">Persoanele care se consideră vătămate pot face contestație la Consiliul Superior împotriva deciziilor de neacordare sau de suspendare a dreptului de semnătură și se pot adresa instanțelor judecătorești competente.</w:t>
      </w:r>
    </w:p>
    <w:p>
      <w:pPr>
        <w:keepNext w:val="false"/>
      </w:pPr>
      <w:r>
        <w:rPr>
          <w:b w:val="false"/>
          <w:bCs w:val="false"/>
        </w:rPr>
        <w:t xml:space="preserve">Capitolul VI</w:t>
      </w:r>
    </w:p>
    <w:p>
      <w:pPr>
        <w:keepNext w:val="false"/>
      </w:pPr>
      <w:r>
        <w:rPr>
          <w:b w:val="false"/>
          <w:bCs w:val="false"/>
        </w:rPr>
        <w:t xml:space="preserve">Retragerea dreptului de semnătură</w:t>
      </w:r>
    </w:p>
    <w:p>
      <w:pPr>
        <w:keepNext/>
      </w:pPr>
      <w:r>
        <w:rPr>
          <w:b/>
          <w:bCs/>
        </w:rPr>
        <w:t xml:space="preserve">Articolul 24</w:t>
      </w:r>
    </w:p>
    <w:p>
      <w:pPr>
        <w:keepNext w:val="false"/>
      </w:pPr>
      <w:r>
        <w:rPr>
          <w:b w:val="false"/>
          <w:bCs w:val="false"/>
        </w:rPr>
        <w:t xml:space="preserve">(1) Dreptul de semnătură poate fi retras numai în următoarele cazuri:</w:t>
      </w:r>
    </w:p>
    <w:p>
      <w:pPr>
        <w:keepNext w:val="false"/>
      </w:pPr>
      <w:r>
        <w:rPr>
          <w:b w:val="false"/>
          <w:bCs w:val="false"/>
        </w:rPr>
        <w:t xml:space="preserve">a) prin renunțarea în scris a persoanei în cauză;</w:t>
      </w:r>
    </w:p>
    <w:p>
      <w:pPr>
        <w:keepNext w:val="false"/>
      </w:pPr>
      <w:r>
        <w:rPr>
          <w:b w:val="false"/>
          <w:bCs w:val="false"/>
        </w:rPr>
        <w:t xml:space="preserve">b) dacă nu mai sunt îndeplinite cerințele în baza căruia a fost acordat;</w:t>
      </w:r>
    </w:p>
    <w:p>
      <w:pPr>
        <w:keepNext w:val="false"/>
      </w:pPr>
      <w:r>
        <w:rPr>
          <w:b w:val="false"/>
          <w:bCs w:val="false"/>
        </w:rPr>
        <w:t xml:space="preserve">c) prin deces;</w:t>
      </w:r>
    </w:p>
    <w:p>
      <w:pPr>
        <w:keepNext w:val="false"/>
      </w:pPr>
      <w:r>
        <w:rPr>
          <w:b w:val="false"/>
          <w:bCs w:val="false"/>
        </w:rPr>
        <w:t xml:space="preserve">d) dacă persoana în cauză a fost condamnată definitiv pentru o faptă prevăzută de legea penală ca urmare a unei infracțiuni în exercitarea dreptului de semnătură.</w:t>
      </w:r>
    </w:p>
    <w:p>
      <w:pPr>
        <w:keepNext w:val="false"/>
      </w:pPr>
      <w:r>
        <w:rPr>
          <w:b w:val="false"/>
          <w:bCs w:val="false"/>
        </w:rPr>
        <w:t xml:space="preserve">(2) Retragerea dreptului de semnătură atrage radierea din Tabloul național al urbaniștilor.</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25</w:t>
      </w:r>
    </w:p>
    <w:p>
      <w:pPr>
        <w:keepNext w:val="false"/>
      </w:pPr>
      <w:r>
        <w:rPr>
          <w:b w:val="false"/>
          <w:bCs w:val="false"/>
        </w:rPr>
        <w:t xml:space="preserve">(1) Consiliul Superior se desemnează pentru o perioadă de 5 ani.</w:t>
      </w:r>
    </w:p>
    <w:p>
      <w:pPr>
        <w:keepNext w:val="false"/>
      </w:pPr>
      <w:r>
        <w:rPr>
          <w:b w:val="false"/>
          <w:bCs w:val="false"/>
        </w:rPr>
        <w:t xml:space="preserve">(2) Mandatul Consiliului Superior constituit anterior intrării în vigoare a prezentului regulament se prelungește de drept cu 3 ani de la data intrării în vigoare a prezentului regulament.</w:t>
      </w:r>
    </w:p>
    <w:p>
      <w:pPr>
        <w:keepNext/>
      </w:pPr>
      <w:r>
        <w:rPr>
          <w:b/>
          <w:bCs/>
        </w:rPr>
        <w:t xml:space="preserve">Articolul 26</w:t>
      </w:r>
    </w:p>
    <w:p>
      <w:pPr>
        <w:keepNext w:val="false"/>
      </w:pPr>
      <w:r>
        <w:rPr>
          <w:b w:val="false"/>
          <w:bCs w:val="false"/>
        </w:rPr>
        <w:t xml:space="preserve">(1) Comisiile de specialitate se desemnează de către Consiliul Superior pentru o perioadă de 5 ani.</w:t>
      </w:r>
    </w:p>
    <w:p>
      <w:pPr>
        <w:keepNext w:val="false"/>
      </w:pPr>
      <w:r>
        <w:rPr>
          <w:b w:val="false"/>
          <w:bCs w:val="false"/>
        </w:rPr>
        <w:t xml:space="preserve">(2) Mandatul comisiilor de specialitate constituite anterior intrării în vigoare a prezentului regulament se prelungește de drept cu 3 ani de la data intrării în vigoare a prezentului regulament.</w:t>
      </w:r>
    </w:p>
    <w:p>
      <w:pPr>
        <w:keepNext/>
      </w:pPr>
      <w:r>
        <w:rPr>
          <w:b/>
          <w:bCs/>
        </w:rPr>
        <w:t xml:space="preserve">Articolul 27</w:t>
      </w:r>
    </w:p>
    <w:p>
      <w:pPr>
        <w:keepNext w:val="false"/>
      </w:pPr>
      <w:r>
        <w:rPr>
          <w:b w:val="false"/>
          <w:bCs w:val="false"/>
        </w:rPr>
        <w:t xml:space="preserve">Prezentul regulament poate fi modificat sau completat la propunerea Consiliului Superior, cu avizul autorității publice centrale care are în coordonare domeniul amenajării teritoriului și urbanism.</w:t>
      </w:r>
    </w:p>
    <w:p>
      <w:pPr>
        <w:keepNext/>
      </w:pPr>
      <w:r>
        <w:rPr>
          <w:b/>
          <w:bCs/>
        </w:rPr>
        <w:t xml:space="preserve">Articolul 28</w:t>
      </w:r>
    </w:p>
    <w:p>
      <w:pPr>
        <w:keepNext w:val="false"/>
      </w:pPr>
      <w:r>
        <w:rPr>
          <w:b w:val="false"/>
          <w:bCs w:val="false"/>
        </w:rPr>
        <w:t xml:space="preserve">Hotărârile Consiliului Superior privind tarifele de exercitare a dreptului de semnătură pentru documentațiile de amenajare a teritoriului și de urbanism, de dobândire a dreptului de semnătură și de înscriere în registru, codul deontologic al urbanistului, componența Consiliului Superior, a Comisiei de examinare în vederea dobândirii dreptului de semnătură, Comisiei profesionale și Comisiei de disciplină, precum și a redacției publicațiilor Registrului Urbaniștilor din România se afișează pe pagina proprie de internet, la adresa www.rur.ro.</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RUR – organizare și funcționare (2025)</dc:title>
  <dc:creator>CadLogic</dc:creator>
  <dc:description>Sursa oficială: https://legislatie.just.ro/Public/DetaliiDocument/299177</dc:description>
  <cp:lastModifiedBy>Un-named</cp:lastModifiedBy>
  <cp:revision>1</cp:revision>
  <dcterms:created xsi:type="dcterms:W3CDTF">2026-10-31T02:57:36.320Z</dcterms:created>
  <dcterms:modified xsi:type="dcterms:W3CDTF">2026-10-31T02:57:36.320Z</dcterms:modified>
</cp:coreProperties>
</file>

<file path=docProps/custom.xml><?xml version="1.0" encoding="utf-8"?>
<Properties xmlns="http://schemas.openxmlformats.org/officeDocument/2006/custom-properties" xmlns:vt="http://schemas.openxmlformats.org/officeDocument/2006/docPropsVTypes"/>
</file>