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din 4 februarie 2014</w:t>
      </w:r>
    </w:p>
    <w:p>
      <w:pPr>
        <w:pStyle w:val="Title"/>
        <w:keepNext/>
      </w:pPr>
      <w:r>
        <w:rPr>
          <w:b/>
          <w:bCs/>
        </w:rPr>
        <w:t xml:space="preserve">de igienă și sănătate publică privind mediul de viață al populației</w:t>
      </w:r>
    </w:p>
    <w:p>
      <w:pPr>
        <w:keepNext w:val="false"/>
      </w:pPr>
      <w:r>
        <w:rPr>
          <w:b w:val="false"/>
          <w:bCs w:val="false"/>
        </w:rPr>
        <w:t xml:space="preserve">EMITENT</w:t>
      </w:r>
    </w:p>
    <w:p>
      <w:pPr>
        <w:keepNext w:val="false"/>
      </w:pPr>
      <w:r>
        <w:rPr>
          <w:b w:val="false"/>
          <w:bCs w:val="false"/>
        </w:rPr>
        <w:t xml:space="preserve">MINISTERUL SĂNĂTĂȚII</w:t>
      </w:r>
    </w:p>
    <w:p>
      <w:pPr>
        <w:keepNext w:val="false"/>
      </w:pPr>
      <w:r>
        <w:rPr>
          <w:b w:val="false"/>
          <w:bCs w:val="false"/>
        </w:rPr>
        <w:t xml:space="preserve">Publicat în</w:t>
      </w:r>
    </w:p>
    <w:p>
      <w:pPr>
        <w:keepNext w:val="false"/>
      </w:pPr>
      <w:r>
        <w:rPr>
          <w:b w:val="false"/>
          <w:bCs w:val="false"/>
        </w:rPr>
        <w:t xml:space="preserve">MONITORUL OFICIAL nr. 127 din 21 februarie 2014</w:t>
      </w:r>
    </w:p>
    <w:p>
      <w:pPr>
        <w:keepNext w:val="false"/>
      </w:pPr>
      <w:r>
        <w:rPr>
          <w:b w:val="false"/>
          <w:bCs w:val="false"/>
        </w:rPr>
        <w:t xml:space="preserve">Notă</w:t>
      </w:r>
    </w:p>
    <w:p>
      <w:pPr>
        <w:keepNext w:val="false"/>
      </w:pPr>
      <w:r>
        <w:rPr>
          <w:b w:val="false"/>
          <w:bCs w:val="false"/>
        </w:rPr>
        <w:t xml:space="preserve">Aprobate prin ORDINUL nr. 119 din 4 februarie 2014, publicat în Monitorul Oficial nr. 127 din 21 februarie 2014.</w:t>
      </w:r>
    </w:p>
    <w:p>
      <w:pPr>
        <w:keepNext w:val="false"/>
      </w:pPr>
      <w:r>
        <w:rPr>
          <w:b w:val="false"/>
          <w:bCs w:val="false"/>
        </w:rPr>
        <w:t xml:space="preserve">Notă</w:t>
      </w:r>
    </w:p>
    <w:p>
      <w:pPr>
        <w:keepNext w:val="false"/>
      </w:pPr>
      <w:r>
        <w:rPr>
          <w:b w:val="false"/>
          <w:bCs w:val="false"/>
        </w:rPr>
        <w:t xml:space="preserve">Potrivit pct. 10 al art. I din ORDINUL nr. 562 din 23 februarie 2023, publicat în MONITORUL OFICIAL nr. 206 din 13 martie 2023, în tot cuprinsul ordinului, sintagma „pesticid agricol“ se modifică și se înlocuiește cu sintagma „produs de protecția plantelor“, iar sintagma „pesticid nonagricol“ se înlocuiește cu sintagma „produs biocid“. Înlocuirea sintagmelor s-a realizat direct în textul prezentei forme consolidate.</w:t>
      </w:r>
    </w:p>
    <w:p>
      <w:pPr>
        <w:keepNext/>
      </w:pPr>
      <w:r>
        <w:rPr>
          <w:b/>
          <w:bCs/>
        </w:rPr>
        <w:t xml:space="preserve">Articolul 1</w:t>
      </w:r>
    </w:p>
    <w:p>
      <w:pPr>
        <w:keepNext w:val="false"/>
      </w:pPr>
      <w:r>
        <w:rPr>
          <w:b w:val="false"/>
          <w:bCs w:val="false"/>
        </w:rPr>
        <w:t xml:space="preserve">În înțelesul prezentelor norme, următorii termeni se definesc astfel:</w:t>
      </w:r>
    </w:p>
    <w:p>
      <w:pPr>
        <w:keepNext w:val="false"/>
      </w:pPr>
      <w:r>
        <w:rPr>
          <w:b w:val="false"/>
          <w:bCs w:val="false"/>
        </w:rPr>
        <w:t xml:space="preserve">a) încăpere de locuit - încăperile cu funcții de cameră de zi și dormitoare;</w:t>
      </w:r>
    </w:p>
    <w:p>
      <w:pPr>
        <w:keepNext w:val="false"/>
      </w:pPr>
      <w:r>
        <w:rPr>
          <w:b w:val="false"/>
          <w:bCs w:val="false"/>
        </w:rPr>
        <w:t xml:space="preserve">b) zonă de locuit - zona constituită ca o grupare funcțională de loturi și parcele de teren delimitate teritorial pe care predomină clădiri cu locuințe având ca parametru de măsură densitatea medie de locuire;</w:t>
      </w:r>
    </w:p>
    <w:p>
      <w:pPr>
        <w:keepNext w:val="false"/>
      </w:pPr>
      <w:r>
        <w:rPr>
          <w:b w:val="false"/>
          <w:bCs w:val="false"/>
        </w:rPr>
        <w:t xml:space="preserve">c) perimetrul unității - limitele terenului pe care este amplasat un obiectiv și pe care se desfășoară activitățile specifice;</w:t>
      </w:r>
    </w:p>
    <w:p>
      <w:pPr>
        <w:keepNext w:val="false"/>
      </w:pPr>
      <w:r>
        <w:rPr>
          <w:b w:val="false"/>
          <w:bCs w:val="false"/>
        </w:rPr>
        <w:t xml:space="preserve">d) teritoriu protejat - teritoriu în care nu este permisă depășirea concentrațiilor maxime admise pentru poluanții fizici, chimici și biologici din factorii de mediu; acesta include zone de locuit, parcuri, rezervații naturale, zone de interes balneoclimateric, de odihnă și recreere, instituții social-culturale, de învățământ și medicale;</w:t>
      </w:r>
    </w:p>
    <w:p>
      <w:pPr>
        <w:keepNext w:val="false"/>
      </w:pPr>
      <w:r>
        <w:rPr>
          <w:b w:val="false"/>
          <w:bCs w:val="false"/>
        </w:rPr>
        <w:t xml:space="preserve">e) zonă de protecție sanitară - terenul din jurul obiectivului unde este interzisă orice folosință sau activitate care ar putea conduce la poluarea/contaminarea factorilor de mediu cu repercusiuni asupra stării de sănătate a populației rezidente din imediata vecinătate a obiectivului; pentru captările, construcțiile și instalațiile utilizate în alimentarea prin sistem public sau privat de aprovizionare cu apă potabilă/instalațiile de apă minerală, terapeutică sau pentru îmbutelierea apei se aplică prevederile pentru «zona de protecție sanitară cu regim sever», «zona de protecție sanitară cu regim de restricție» și «perimetru de protecție hidrogeologică» din Normele speciale privind caracterul și mărimea zonelor de protecție sanitară și hidrogeologică, aprobate prin Hotărârea Guvernului nr. 930/2005, denumite în continuare Norme speciale, și din Instrucțiunile privind delimitarea zonelor de protecție sanitară și a perimetrului de protecție hidrogeologică, aprobate prin Ordinul ministrului mediului și pădurilor nr. 1.278/2011;</w:t>
      </w:r>
    </w:p>
    <w:p>
      <w:pPr>
        <w:keepNext w:val="false"/>
      </w:pPr>
      <w:r>
        <w:rPr>
          <w:b w:val="false"/>
          <w:bCs w:val="false"/>
        </w:rPr>
        <w:t xml:space="preserve">f) produs biocid - conform definiției prevăzute la art. 3 alin. (1) lit. a) din Regulamentul (UE) nr. 528/2012 al Parlamentului European și al Consiliului din 22 mai 2012 privind punerea la dispoziție pe piață și utilizarea produselor biocide, corespunzător tipurilor de produs 2, 5, 14, 15, 16, 17, 18 și 19 din anexa V la Regulamentul (UE) nr. 528/2012;</w:t>
      </w:r>
    </w:p>
    <w:p>
      <w:pPr>
        <w:keepNext w:val="false"/>
      </w:pPr>
      <w:r>
        <w:rPr>
          <w:b w:val="false"/>
          <w:bCs w:val="false"/>
        </w:rPr>
        <w:t xml:space="preserve">g) produs de protecția plantelor (pesticid agricol) - conform definiției prevăzute la art. 3 lit. j) din Ordonanța de urgență a Guvernului nr. 34/2012 pentru stabilirea cadrului instituțional de acțiune în scopul utilizării durabile a pesticidelor pe teritoriul României, aprobată prin Legea nr. 63/2013, cu modificările și completările ulterioare;</w:t>
      </w:r>
    </w:p>
    <w:p>
      <w:pPr>
        <w:keepNext w:val="false"/>
      </w:pPr>
      <w:r>
        <w:rPr>
          <w:b w:val="false"/>
          <w:bCs w:val="false"/>
        </w:rPr>
        <w:t xml:space="preserve">h) utilizator amator - individ din populația generală fără instruire în domeniul pesticidelor, care utilizează la scară redusă un produs de protecția plantelor, în mediul său privat, delimitat la locuință și anexele acesteia (inclusiv grădina, livada, solarul etc.), în condiții de expunere care pot fi controlate;</w:t>
      </w:r>
    </w:p>
    <w:p>
      <w:pPr>
        <w:keepNext w:val="false"/>
      </w:pPr>
      <w:r>
        <w:rPr>
          <w:b w:val="false"/>
          <w:bCs w:val="false"/>
        </w:rPr>
        <w:t xml:space="preserve">i) biosecuritate - complex de măsuri organizatorice și tehnice care sunt aplicate într-o fermă pentru prevenirea introducerii, persistenței și răspândirii de agenți patogeni, în scopul protejării sănătății animalelor și a sănătății publice;</w:t>
      </w:r>
    </w:p>
    <w:p>
      <w:pPr>
        <w:keepNext w:val="false"/>
      </w:pPr>
      <w:r>
        <w:rPr>
          <w:b w:val="false"/>
          <w:bCs w:val="false"/>
        </w:rPr>
        <w:t xml:space="preserve">j) bazin de înot - cuvă artificială umplută cu apă care întrunește cerințele de dimensionare și dotare ce permit exercitarea activităților de înot în conformitate cu tipul și nivelul prestațiilor pentru care este destinată;</w:t>
      </w:r>
    </w:p>
    <w:p>
      <w:pPr>
        <w:keepNext w:val="false"/>
      </w:pPr>
      <w:r>
        <w:rPr>
          <w:b w:val="false"/>
          <w:bCs w:val="false"/>
        </w:rPr>
        <w:t xml:space="preserve">k) piscină - construcție complexă echipată pentru îmbăiere și/sau înot, în care se regăsesc unul sau mai multe bazine artificiale, folosit/folosite pentru activități de agrement, formative și/sau sportive, după caz, precum și toate celelalte spații necesare desfășurării corespunzătoare a acestor activități;</w:t>
      </w:r>
    </w:p>
    <w:p>
      <w:pPr>
        <w:keepNext w:val="false"/>
      </w:pPr>
      <w:r>
        <w:rPr>
          <w:b w:val="false"/>
          <w:bCs w:val="false"/>
        </w:rPr>
        <w:t xml:space="preserve">l) suprafața adiacentă bazinului - pardoseala din jurul bazinului utilizată pentru circulație și activități sportive, didactice sau recreaționale, după caz;</w:t>
      </w:r>
    </w:p>
    <w:p>
      <w:pPr>
        <w:keepNext w:val="false"/>
      </w:pPr>
      <w:r>
        <w:rPr>
          <w:b w:val="false"/>
          <w:bCs w:val="false"/>
        </w:rPr>
        <w:t xml:space="preserve">m) pediluviu - spațiu de trecere către bazin, alcătuit dintr-o cuvă, dispusă astfel încât să nu poată fi sărită sau evitată, cu rol în dezinfecția și igienizarea picioarelor utilizatorilor;</w:t>
      </w:r>
    </w:p>
    <w:p>
      <w:pPr>
        <w:keepNext w:val="false"/>
      </w:pPr>
      <w:r>
        <w:rPr>
          <w:b w:val="false"/>
          <w:bCs w:val="false"/>
        </w:rPr>
        <w:t xml:space="preserve">n) apa de preaplin - cantitate de apă al cărei volum depășește capacitatea nominală a bazinului;</w:t>
      </w:r>
    </w:p>
    <w:p>
      <w:pPr>
        <w:keepNext w:val="false"/>
      </w:pPr>
      <w:r>
        <w:rPr>
          <w:b w:val="false"/>
          <w:bCs w:val="false"/>
        </w:rPr>
        <w:t xml:space="preserve">o) responsabil de piscină - persoana care asigură realizarea condițiilor de igienă, precum și funcționalitatea piscinei, instalațiilor și siguranța utilizatorilor;</w:t>
      </w:r>
    </w:p>
    <w:p>
      <w:pPr>
        <w:keepNext w:val="false"/>
      </w:pPr>
      <w:r>
        <w:rPr>
          <w:b w:val="false"/>
          <w:bCs w:val="false"/>
        </w:rPr>
        <w:t xml:space="preserve">p) personal profesional - persoane care utilizează biocide, respectiv produse de dezinfecție, deratizare și dezinsecție, în timpul activităților profesionale, inclusiv operatori, tehnicieni, angajatori și angajați independenți din diferite sectoare;</w:t>
      </w:r>
    </w:p>
    <w:p>
      <w:pPr>
        <w:keepNext w:val="false"/>
      </w:pPr>
      <w:r>
        <w:rPr>
          <w:b w:val="false"/>
          <w:bCs w:val="false"/>
        </w:rPr>
        <w:t xml:space="preserve">q) personal profesional instruit - persoane care dețin certificate de absolvire pentru efectuarea tratamentelor de dezinfecție, deratizare și dezinsecție, conform art. 1 alin. (3) lit. f) din anexa la Ordinul ministrului sănătății și al ministrului educației nr. 2.209/4.469/2022 privind aprobarea Metodologiei pentru organizarea și certificarea instruirii profesionale a personalului privind însușirea noțiunilor fundamentale de igienă;</w:t>
      </w:r>
    </w:p>
    <w:p>
      <w:pPr>
        <w:keepNext w:val="false"/>
      </w:pPr>
      <w:r>
        <w:rPr>
          <w:b w:val="false"/>
          <w:bCs w:val="false"/>
        </w:rPr>
        <w:t xml:space="preserve">r) utilizare în interior - utilizarea unui rodenticid sub formă de momeală plasată într-o clădire sau într-un spațiu închis, în care trăiește sau se hrănește predominant organismul-țintă. Pentru rozătoarele care trăiesc în afara unei clădiri, dar se pot deplasa liber în interiorul clădirii la locul în care este așezată momeala, trebuie folosite produse autorizate/avizate pentru utilizare în spațiu deschis;</w:t>
      </w:r>
    </w:p>
    <w:p>
      <w:pPr>
        <w:keepNext w:val="false"/>
      </w:pPr>
      <w:r>
        <w:rPr>
          <w:b w:val="false"/>
          <w:bCs w:val="false"/>
        </w:rPr>
        <w:t xml:space="preserve">s) utilizare în sisteme de canalizare - utilizarea unui rodenticid într-un sistem de transport subteran al apei, de la punctul de producție până la punctul de tratare sau de evacuare, format din țevi, camere și guri de vizitare;</w:t>
      </w:r>
    </w:p>
    <w:p>
      <w:pPr>
        <w:keepNext w:val="false"/>
      </w:pPr>
      <w:r>
        <w:rPr>
          <w:b w:val="false"/>
          <w:bCs w:val="false"/>
        </w:rPr>
        <w:t xml:space="preserve">t) utilizare în clădiri și în jurul clădirilor - utilizarea unui rodenticid pe nave, în interiorul unei clădiri și în zona din jurul acesteia, incluzând sistemul de canalizare, cu excepția utilizării în depozite de deșeuri sau în zone deschise, precum terenuri agricole, parcuri sau terenuri de golf;</w:t>
      </w:r>
    </w:p>
    <w:p>
      <w:pPr>
        <w:keepNext w:val="false"/>
      </w:pPr>
      <w:r>
        <w:rPr>
          <w:b w:val="false"/>
          <w:bCs w:val="false"/>
        </w:rPr>
        <w:t xml:space="preserve">u) utilizare în spațiu deschis - utilizarea unui rodenticid într-o zonă urbană, suburbană sau rurală care nu este asociată cu o clădire, precum parcuri, grădini, locuri de joacă, terenuri de sport, păduri private sau publice, zone în afara depozitelor de alimente, terasamente/margini de cale ferată, stații de triaj, aerodromuri, șantiere, zone împrejmuite pentru creșterea animalelor, garduri vii, precum și zone în jurul păsărilor marine care cuibăresc la sol;</w:t>
      </w:r>
    </w:p>
    <w:p>
      <w:pPr>
        <w:keepNext w:val="false"/>
      </w:pPr>
      <w:r>
        <w:rPr>
          <w:b w:val="false"/>
          <w:bCs w:val="false"/>
        </w:rPr>
        <w:t xml:space="preserve">v) utilizare în depozitele de deșeuri - utilizarea unui rodenticid în instalații de tratare a deșeurilor, cum ar fi depozitele de deșeuri, centrele de reciclare și instalațiile de compostare municipale staționare sau temporare, precum spații de depozitare a deșeurilor menajere, sau perimetrele instalațiilor de incinerare;</w:t>
      </w:r>
    </w:p>
    <w:p>
      <w:pPr>
        <w:keepNext w:val="false"/>
      </w:pPr>
      <w:r>
        <w:rPr>
          <w:b w:val="false"/>
          <w:bCs w:val="false"/>
        </w:rPr>
        <w:t xml:space="preserve">w) utilizare pe versanți ai cursurilor de apă - utilizarea unui rodenticid în aproprierea apelor de suprafață: râuri, canale de drenaj, șanțuri și lacuri (bălți, lagune), precum și în preajma ecluzelor și a digurilor;</w:t>
      </w:r>
    </w:p>
    <w:p>
      <w:pPr>
        <w:keepNext w:val="false"/>
      </w:pPr>
      <w:r>
        <w:rPr>
          <w:b w:val="false"/>
          <w:bCs w:val="false"/>
        </w:rPr>
        <w:t xml:space="preserve">x) distanță-tampon - distanța minimă de 100 m aplicată oricărui receptor sensibil la fumigare sau care poate capta urme de fumigare, precum zone rezidențiale și zone vizitate de public, școli, spitale, cămine de îngrijire a copiilor și bătrânilor, zone de captare a apei potabile, iazuri, tuneluri etc.;</w:t>
      </w:r>
    </w:p>
    <w:p>
      <w:pPr>
        <w:keepNext w:val="false"/>
      </w:pPr>
      <w:r>
        <w:rPr>
          <w:b w:val="false"/>
          <w:bCs w:val="false"/>
        </w:rPr>
        <w:t xml:space="preserve">y) fumigare - metodă de combatere a dăunătorilor într-un spațiu închis, în care se utilizează un fumigant în concentrații care sunt periculoase sau toxice pentru om și animale;</w:t>
      </w:r>
    </w:p>
    <w:p>
      <w:pPr>
        <w:keepNext w:val="false"/>
      </w:pPr>
      <w:r>
        <w:rPr>
          <w:b w:val="false"/>
          <w:bCs w:val="false"/>
        </w:rPr>
        <w:t xml:space="preserve">z) fumiganți - produse biocide în stare gazoasă care fac parte din tipurile de produse 14 (rodenticide) și 18 (insecticide, acaricide și produse pentru combaterea altor artropode) prevăzute în anexa V la Regulamentul (UE) nr. 528/2012, folosite pentru a sufoca sau a otrăvi organisme dăunătoare sau organisme nedorite, prin îndepărtarea sau înlocuirea oxigenului din aer sau prin efectul biocid letal al fumigantului pe suprafața organismului-țintă;</w:t>
      </w:r>
    </w:p>
    <w:p>
      <w:pPr>
        <w:keepNext w:val="false"/>
      </w:pPr>
      <w:r>
        <w:rPr>
          <w:b w:val="false"/>
          <w:bCs w:val="false"/>
        </w:rPr>
        <w:t xml:space="preserve">aa)</w:t>
      </w:r>
    </w:p>
    <w:p>
      <w:pPr>
        <w:keepNext w:val="false"/>
      </w:pPr>
      <w:r>
        <w:rPr>
          <w:b w:val="false"/>
          <w:bCs w:val="false"/>
        </w:rPr>
        <w:t xml:space="preserve">instalații de fumigare - facilități structurale și tehnice exploatate în scopul eradicării dăunătorilor din mărfuri și produse de consum;</w:t>
      </w:r>
    </w:p>
    <w:p>
      <w:pPr>
        <w:keepNext w:val="false"/>
      </w:pPr>
      <w:r>
        <w:rPr>
          <w:b w:val="false"/>
          <w:bCs w:val="false"/>
        </w:rPr>
        <w:t xml:space="preserve">ab)</w:t>
      </w:r>
    </w:p>
    <w:p>
      <w:pPr>
        <w:keepNext w:val="false"/>
      </w:pPr>
      <w:r>
        <w:rPr>
          <w:b w:val="false"/>
          <w:bCs w:val="false"/>
        </w:rPr>
        <w:t xml:space="preserve">încăperi sau camere de fumigare - clădiri sau părți ale clădirilor închise complet în care urmează să fie efectuate fumigări, inclusiv depozitele de mărfuri sub copertine, aflate pe nave;</w:t>
      </w:r>
    </w:p>
    <w:p>
      <w:pPr>
        <w:keepNext w:val="false"/>
      </w:pPr>
      <w:r>
        <w:rPr>
          <w:b w:val="false"/>
          <w:bCs w:val="false"/>
        </w:rPr>
        <w:t xml:space="preserve">ac)</w:t>
      </w:r>
    </w:p>
    <w:p>
      <w:pPr>
        <w:keepNext w:val="false"/>
      </w:pPr>
      <w:r>
        <w:rPr>
          <w:b w:val="false"/>
          <w:bCs w:val="false"/>
        </w:rPr>
        <w:t xml:space="preserve">unități de transport - vehicule care asigură deplasarea terestră, aeriană și pe apă a mărfurilor sau a persoanelor;</w:t>
      </w:r>
    </w:p>
    <w:p>
      <w:pPr>
        <w:keepNext w:val="false"/>
      </w:pPr>
      <w:r>
        <w:rPr>
          <w:b w:val="false"/>
          <w:bCs w:val="false"/>
        </w:rPr>
        <w:t xml:space="preserve">ad)</w:t>
      </w:r>
    </w:p>
    <w:p>
      <w:pPr>
        <w:keepNext w:val="false"/>
      </w:pPr>
      <w:r>
        <w:rPr>
          <w:b w:val="false"/>
          <w:bCs w:val="false"/>
        </w:rPr>
        <w:t xml:space="preserve">focar epidemic - zona, spațiul, arealul în care se găsesc agenți biologici cu potențial de răspândire spre organismele receptive;</w:t>
      </w:r>
    </w:p>
    <w:p>
      <w:pPr>
        <w:keepNext w:val="false"/>
      </w:pPr>
      <w:r>
        <w:rPr>
          <w:b w:val="false"/>
          <w:bCs w:val="false"/>
        </w:rPr>
        <w:t xml:space="preserve">ae)</w:t>
      </w:r>
    </w:p>
    <w:p>
      <w:pPr>
        <w:keepNext w:val="false"/>
      </w:pPr>
      <w:r>
        <w:rPr>
          <w:b w:val="false"/>
          <w:bCs w:val="false"/>
        </w:rPr>
        <w:t xml:space="preserve">dezinfecție - reducerea numărului de microorganisme în sau pe o matrice neînsuflețită, realizată prin acțiunea ireversibilă a unui produs biocid, la un nivel considerat a fi adecvat pentru un scop definit;</w:t>
      </w:r>
    </w:p>
    <w:p>
      <w:pPr>
        <w:keepNext w:val="false"/>
      </w:pPr>
      <w:r>
        <w:rPr>
          <w:b w:val="false"/>
          <w:bCs w:val="false"/>
        </w:rPr>
        <w:t xml:space="preserve">af)</w:t>
      </w:r>
    </w:p>
    <w:p>
      <w:pPr>
        <w:keepNext w:val="false"/>
      </w:pPr>
      <w:r>
        <w:rPr>
          <w:b w:val="false"/>
          <w:bCs w:val="false"/>
        </w:rPr>
        <w:t xml:space="preserve">dezinfecție ca urmare a unui focar epidemic - operațiuni de curățare și dezinfectare a unui spațiu, întreprinse ȋn urma unor evenimente de boli contagioase (transmisibile);</w:t>
      </w:r>
    </w:p>
    <w:p>
      <w:pPr>
        <w:keepNext w:val="false"/>
      </w:pPr>
      <w:r>
        <w:rPr>
          <w:b w:val="false"/>
          <w:bCs w:val="false"/>
        </w:rPr>
        <w:t xml:space="preserve">ag)</w:t>
      </w:r>
    </w:p>
    <w:p>
      <w:pPr>
        <w:keepNext w:val="false"/>
      </w:pPr>
      <w:r>
        <w:rPr>
          <w:b w:val="false"/>
          <w:bCs w:val="false"/>
        </w:rPr>
        <w:t xml:space="preserve">agenți biologici - microorganisme, inclusiv microorganismele modificate genetic, culturile celulare și endoparaziții umani, care sunt susceptibile să provoace infecție, alergie sau intoxicație, potrivit definiției de la art. 4 lit. a) din Hotărârea Guvernului nr. 1.092/2006 privind protecția lucrătorilor împotriva riscurilor legate de expunerea la agenți biologici în muncă, cu modificările ulterioare;</w:t>
      </w:r>
    </w:p>
    <w:p>
      <w:pPr>
        <w:keepNext w:val="false"/>
      </w:pPr>
      <w:r>
        <w:rPr>
          <w:b w:val="false"/>
          <w:bCs w:val="false"/>
        </w:rPr>
        <w:t xml:space="preserve">ah)</w:t>
      </w:r>
    </w:p>
    <w:p>
      <w:pPr>
        <w:keepNext w:val="false"/>
      </w:pPr>
      <w:r>
        <w:rPr>
          <w:b w:val="false"/>
          <w:bCs w:val="false"/>
        </w:rPr>
        <w:t xml:space="preserve">curățare - procesul prin care o depunere nedorită este îndepărtată de pe un substrat sau dintr-un substrat și adusă în stare de soluție sau dispersie, conform definiției prevăzute la art. 2 pct. 3 din Regulamentul (CE) nr. 648/2004 al Parlamentului European și al Consiliului din 31 martie 2004 privind detergenții;</w:t>
      </w:r>
    </w:p>
    <w:p>
      <w:pPr>
        <w:keepNext w:val="false"/>
      </w:pPr>
      <w:r>
        <w:rPr>
          <w:b w:val="false"/>
          <w:bCs w:val="false"/>
        </w:rPr>
        <w:t xml:space="preserve">ai)</w:t>
      </w:r>
    </w:p>
    <w:p>
      <w:pPr>
        <w:keepNext w:val="false"/>
      </w:pPr>
      <w:r>
        <w:rPr>
          <w:b w:val="false"/>
          <w:bCs w:val="false"/>
        </w:rPr>
        <w:t xml:space="preserve">curățarea chimică «uscată» - orice activitate industrială sau comercială în care se utilizează compuși organici volatili într-o instalație, pentru a curăța îmbrăcăminte, obiecte sau alte bunuri de consum, cu excepția îndepărtării manuale a petelor în industria textilă și de confecții, potrivit definiției de la pct. 5 din anexa nr. 7 la Legea nr. 278/2013 privind emisiile industriale, cu modificările și completările ulterioare;</w:t>
      </w:r>
    </w:p>
    <w:p>
      <w:pPr>
        <w:keepNext w:val="false"/>
      </w:pPr>
      <w:r>
        <w:rPr>
          <w:b w:val="false"/>
          <w:bCs w:val="false"/>
        </w:rPr>
        <w:t xml:space="preserve">aj)</w:t>
      </w:r>
    </w:p>
    <w:p>
      <w:pPr>
        <w:keepNext w:val="false"/>
      </w:pPr>
      <w:r>
        <w:rPr>
          <w:b w:val="false"/>
          <w:bCs w:val="false"/>
        </w:rPr>
        <w:t xml:space="preserve">dezinfecția prin nebulizare - dezinfecția unui spațiu interior cu ajutorul unui echipament de difuzie în aer, care asigură aplicarea unui produs sub formă de aerosoli, fum, vapori sau gaze, determinând reducerea și inactivarea microorganismelor de pe suprafețele pereților, podelei și tavanului unei încăperi, precum și de pe suprafețele exterioare ale mobilierului și echipamentelor prezente în spațiul tratat;</w:t>
      </w:r>
    </w:p>
    <w:p>
      <w:pPr>
        <w:keepNext w:val="false"/>
      </w:pPr>
      <w:r>
        <w:rPr>
          <w:b w:val="false"/>
          <w:bCs w:val="false"/>
        </w:rPr>
        <w:t xml:space="preserve">ak)</w:t>
      </w:r>
    </w:p>
    <w:p>
      <w:pPr>
        <w:keepNext w:val="false"/>
      </w:pPr>
      <w:r>
        <w:rPr>
          <w:b w:val="false"/>
          <w:bCs w:val="false"/>
        </w:rPr>
        <w:t xml:space="preserve">timp de dispersie - timpul necesar pentru a atinge o concentrație-țintă a dezinfectantului în aer și pe suprafețele de dezinfectat, într-un anumit volum al spațiului dezinfectat prin nebulizare;</w:t>
      </w:r>
    </w:p>
    <w:p>
      <w:pPr>
        <w:keepNext w:val="false"/>
      </w:pPr>
      <w:r>
        <w:rPr>
          <w:b w:val="false"/>
          <w:bCs w:val="false"/>
        </w:rPr>
        <w:t xml:space="preserve">al)</w:t>
      </w:r>
    </w:p>
    <w:p>
      <w:pPr>
        <w:keepNext w:val="false"/>
      </w:pPr>
      <w:r>
        <w:rPr>
          <w:b w:val="false"/>
          <w:bCs w:val="false"/>
        </w:rPr>
        <w:t xml:space="preserve">timp de contact - timpul necesar pentru a atinge eficacitatea preconizată a dezinfectantului;</w:t>
      </w:r>
    </w:p>
    <w:p>
      <w:pPr>
        <w:keepNext w:val="false"/>
      </w:pPr>
      <w:r>
        <w:rPr>
          <w:b w:val="false"/>
          <w:bCs w:val="false"/>
        </w:rPr>
        <w:t xml:space="preserve">am)</w:t>
      </w:r>
    </w:p>
    <w:p>
      <w:pPr>
        <w:keepNext w:val="false"/>
      </w:pPr>
      <w:r>
        <w:rPr>
          <w:b w:val="false"/>
          <w:bCs w:val="false"/>
        </w:rPr>
        <w:t xml:space="preserve">activitate de dezinfecție, dezinsecție și deratizare - orice activitate privind procesarea, condiționarea, prepararea, utilizarea, ambalarea, transportul, depozitarea, manipularea produselor biocide;</w:t>
      </w:r>
    </w:p>
    <w:p>
      <w:pPr>
        <w:keepNext w:val="false"/>
      </w:pPr>
      <w:r>
        <w:rPr>
          <w:b w:val="false"/>
          <w:bCs w:val="false"/>
        </w:rPr>
        <w:t xml:space="preserve">an)</w:t>
      </w:r>
    </w:p>
    <w:p>
      <w:pPr>
        <w:keepNext w:val="false"/>
      </w:pPr>
      <w:r>
        <w:rPr>
          <w:b w:val="false"/>
          <w:bCs w:val="false"/>
        </w:rPr>
        <w:t xml:space="preserve">solvent organic - orice compus organic volatil folosit ca agent de curățare pentru a dizolva impurități, potrivit definiției de la art. 3 lit. pp2) din Legea nr. 278/2013, cu modificările și completările ulterioare;</w:t>
      </w:r>
    </w:p>
    <w:p>
      <w:pPr>
        <w:keepNext w:val="false"/>
      </w:pPr>
      <w:r>
        <w:rPr>
          <w:b w:val="false"/>
          <w:bCs w:val="false"/>
        </w:rPr>
        <w:t xml:space="preserve">ao)</w:t>
      </w:r>
    </w:p>
    <w:p>
      <w:pPr>
        <w:keepNext w:val="false"/>
      </w:pPr>
      <w:r>
        <w:rPr>
          <w:b w:val="false"/>
          <w:bCs w:val="false"/>
        </w:rPr>
        <w:t xml:space="preserve">solvent organic halogenat - solvent organic care conține cel puțin un atom de brom, clor, fluor sau iod în moleculă;</w:t>
      </w:r>
    </w:p>
    <w:p>
      <w:pPr>
        <w:keepNext w:val="false"/>
      </w:pPr>
      <w:r>
        <w:rPr>
          <w:b w:val="false"/>
          <w:bCs w:val="false"/>
        </w:rPr>
        <w:t xml:space="preserve">ap)</w:t>
      </w:r>
    </w:p>
    <w:p>
      <w:pPr>
        <w:keepNext w:val="false"/>
      </w:pPr>
      <w:r>
        <w:rPr>
          <w:b w:val="false"/>
          <w:bCs w:val="false"/>
        </w:rPr>
        <w:t xml:space="preserve">zona murdară - spațiu delimitat din incinta unei unități de spălătorie și curățătorie chimică, folosit pentru recepția și stocarea materialelor contaminate, murdare, posibil infectate;</w:t>
      </w:r>
    </w:p>
    <w:p>
      <w:pPr>
        <w:keepNext w:val="false"/>
      </w:pPr>
      <w:r>
        <w:rPr>
          <w:b w:val="false"/>
          <w:bCs w:val="false"/>
        </w:rPr>
        <w:t xml:space="preserve">aq)</w:t>
      </w:r>
    </w:p>
    <w:p>
      <w:pPr>
        <w:keepNext w:val="false"/>
      </w:pPr>
      <w:r>
        <w:rPr>
          <w:b w:val="false"/>
          <w:bCs w:val="false"/>
        </w:rPr>
        <w:t xml:space="preserve">zona curată - spațiu delimitat din incinta unei unități de spălătorie și curățătorie chimică, folosit pentru stocarea materialelor spălate, dezinfectate și curățate;</w:t>
      </w:r>
    </w:p>
    <w:p>
      <w:pPr>
        <w:keepNext w:val="false"/>
      </w:pPr>
      <w:r>
        <w:rPr>
          <w:b w:val="false"/>
          <w:bCs w:val="false"/>
        </w:rPr>
        <w:t xml:space="preserve">ar)</w:t>
      </w:r>
    </w:p>
    <w:p>
      <w:pPr>
        <w:keepNext w:val="false"/>
      </w:pPr>
      <w:r>
        <w:rPr>
          <w:b w:val="false"/>
          <w:bCs w:val="false"/>
        </w:rPr>
        <w:t xml:space="preserve">spălare - curățarea rufelor, țesăturilor, conform definiției prevăzute la art. 2 pct. 2 din Regulamentul (CE) nr. 648/2004 al Parlamentului European și al Consiliului din 31 martie 2004 privind detergenții;</w:t>
      </w:r>
    </w:p>
    <w:p>
      <w:pPr>
        <w:keepNext w:val="false"/>
      </w:pPr>
      <w:r>
        <w:rPr>
          <w:b w:val="false"/>
          <w:bCs w:val="false"/>
        </w:rPr>
        <w:t xml:space="preserve">as)</w:t>
      </w:r>
    </w:p>
    <w:p>
      <w:pPr>
        <w:keepNext w:val="false"/>
      </w:pPr>
      <w:r>
        <w:rPr>
          <w:b w:val="false"/>
          <w:bCs w:val="false"/>
        </w:rPr>
        <w:t xml:space="preserve">aptitudinea în muncă - capacitatea lucrătorului din punct de vedere medical de a desfășura activitatea la locul de muncă în profesia/funcția pentru care se solicită examenul medical, potrivit definiției de la art. 9 din Hotărârea Guvernului nr. 355/2007 privind supravegherea sănătății lucrătorilor, cu modificările și completările ulterioare;</w:t>
      </w:r>
    </w:p>
    <w:p>
      <w:pPr>
        <w:keepNext w:val="false"/>
      </w:pPr>
      <w:r>
        <w:rPr>
          <w:b w:val="false"/>
          <w:bCs w:val="false"/>
        </w:rPr>
        <w:t xml:space="preserve">at)</w:t>
      </w:r>
    </w:p>
    <w:p>
      <w:pPr>
        <w:keepNext w:val="false"/>
      </w:pPr>
      <w:r>
        <w:rPr>
          <w:b w:val="false"/>
          <w:bCs w:val="false"/>
        </w:rPr>
        <w:t xml:space="preserve">spațiu de joacă - perimetrul delimitat și amenajat în scopul agrementului, în care este instalat cel puțin un echipament pentru spațiile de joacă, potrivit definiției din Metodologia pentru certificarea și emiterea certificatului de conformitate de tip pentru echipamentele destinate parcurilor de distracții și spațiilor de joacă, aprobată prin Ordinul ministrului industriei și resurselor nr. 190/2003.</w:t>
      </w:r>
    </w:p>
    <w:p>
      <w:pPr>
        <w:keepNext w:val="false"/>
      </w:pPr>
      <w:r>
        <w:rPr>
          <w:b w:val="false"/>
          <w:bCs w:val="false"/>
        </w:rPr>
        <w:t xml:space="preserve">(la 13-03-2023,</w:t>
      </w:r>
    </w:p>
    <w:p>
      <w:pPr>
        <w:keepNext/>
      </w:pPr>
      <w:r>
        <w:rPr>
          <w:b/>
          <w:bCs/>
        </w:rPr>
        <w:t xml:space="preserve">Articolul 1 a fost modificat de Punctul 1,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Capitolul I</w:t>
      </w:r>
    </w:p>
    <w:p>
      <w:pPr>
        <w:keepNext w:val="false"/>
      </w:pPr>
      <w:r>
        <w:rPr>
          <w:b w:val="false"/>
          <w:bCs w:val="false"/>
        </w:rPr>
        <w:t xml:space="preserve">Norme de igienă referitoare la zonele de locuit</w:t>
      </w:r>
    </w:p>
    <w:p>
      <w:pPr>
        <w:keepNext/>
      </w:pPr>
      <w:r>
        <w:rPr>
          <w:b/>
          <w:bCs/>
        </w:rPr>
        <w:t xml:space="preserve">Articolul 2</w:t>
      </w:r>
    </w:p>
    <w:p>
      <w:pPr>
        <w:keepNext w:val="false"/>
      </w:pPr>
      <w:r>
        <w:rPr>
          <w:b w:val="false"/>
          <w:bCs w:val="false"/>
        </w:rPr>
        <w:t xml:space="preserve">(1) Amplasarea clădirilor destinate locuințelor trebuie să se facă în zonele de locuit, pe terenuri sigure și salubre care să asigure:</w:t>
      </w:r>
    </w:p>
    <w:p>
      <w:pPr>
        <w:keepNext w:val="false"/>
      </w:pPr>
      <w:r>
        <w:rPr>
          <w:b w:val="false"/>
          <w:bCs w:val="false"/>
        </w:rPr>
        <w:t xml:space="preserve">a) protecția populației față de producerea unor fenomene naturale ca alunecări de teren, inundații, avalanșe;</w:t>
      </w:r>
    </w:p>
    <w:p>
      <w:pPr>
        <w:keepNext w:val="false"/>
      </w:pPr>
      <w:r>
        <w:rPr>
          <w:b w:val="false"/>
          <w:bCs w:val="false"/>
        </w:rPr>
        <w:t xml:space="preserve">b) reducerea degajării sau infiltrării de substanțe toxice, inflamabile sau explozive, apărute ca urmare a poluării mediului;</w:t>
      </w:r>
    </w:p>
    <w:p>
      <w:pPr>
        <w:keepNext w:val="false"/>
      </w:pPr>
      <w:r>
        <w:rPr>
          <w:b w:val="false"/>
          <w:bCs w:val="false"/>
        </w:rPr>
        <w:t xml:space="preserve">c) sistem centralizat sau individual de alimentare cu apă potabilă în conformitate cu normele legale în vigoare;</w:t>
      </w:r>
    </w:p>
    <w:p>
      <w:pPr>
        <w:keepNext w:val="false"/>
      </w:pPr>
      <w:r>
        <w:rPr>
          <w:b w:val="false"/>
          <w:bCs w:val="false"/>
        </w:rPr>
        <w:t xml:space="preserve">d) sistem de canalizare care asigură preluarea, colectarea, evacuarea și transportul apelor uzate, a apelor meteorice, precum și epurarea corespunzătoare a apelor uzate înainte de evacuare;</w:t>
      </w:r>
    </w:p>
    <w:p>
      <w:pPr>
        <w:keepNext w:val="false"/>
      </w:pPr>
      <w:r>
        <w:rPr>
          <w:b w:val="false"/>
          <w:bCs w:val="false"/>
        </w:rPr>
        <w:t xml:space="preserve">e) sistem de colectare selectivă a deșeurilor menajere;</w:t>
      </w:r>
    </w:p>
    <w:p>
      <w:pPr>
        <w:keepNext w:val="false"/>
      </w:pPr>
      <w:r>
        <w:rPr>
          <w:b w:val="false"/>
          <w:bCs w:val="false"/>
        </w:rPr>
        <w:t xml:space="preserve">f) sănătatea populației față de poluarea antropică cu compuși chimici, radiații și/sau contaminanți biologici.</w:t>
      </w:r>
    </w:p>
    <w:p>
      <w:pPr>
        <w:keepNext w:val="false"/>
      </w:pPr>
      <w:r>
        <w:rPr>
          <w:b w:val="false"/>
          <w:bCs w:val="false"/>
        </w:rPr>
        <w:t xml:space="preserve">(2) La zonificarea funcțională a localităților se va avea în vedere: separarea funcțiunilor, raportul interdependent al diferitelor zone funcționale, evitarea incompatibilităților funcționale în zonele destinate locuirii și funcțiunilor complementare ale acestora.</w:t>
      </w:r>
    </w:p>
    <w:p>
      <w:pPr>
        <w:keepNext w:val="false"/>
      </w:pPr>
      <w:r>
        <w:rPr>
          <w:b w:val="false"/>
          <w:bCs w:val="false"/>
        </w:rPr>
        <w:t xml:space="preserve">(3) Zonele de protecție sanitară vor fi stabilite, conform prevederilor prezentelor norme și altor prevederi legale aplicabile, precum și pe baza avizelor corespunzătoare dotărilor tehnico-edilitare ale zonelor de locuit eliberate de instituțiile abilitate.</w:t>
      </w:r>
    </w:p>
    <w:p>
      <w:pPr>
        <w:keepNext w:val="false"/>
      </w:pPr>
      <w:r>
        <w:rPr>
          <w:b w:val="false"/>
          <w:bCs w:val="false"/>
        </w:rPr>
        <w:t xml:space="preserve">(4) Zonele cu riscuri naturale sau antropice vor fi desemnate ca zone cu interdicție de construire a clădirilor cu destinație de locuințe sau socioculturale, pe baza studiilor elaborate de către instituții abilitate, până la înlăturarea riscului.</w:t>
      </w:r>
    </w:p>
    <w:p>
      <w:pPr>
        <w:keepNext w:val="false"/>
      </w:pPr>
      <w:r>
        <w:rPr>
          <w:b w:val="false"/>
          <w:bCs w:val="false"/>
        </w:rPr>
        <w:t xml:space="preserve">(5) La stabilirea amplasamentului noilor clădiri trebuie să se țină cont de obiectivele existente în zonă, precum ferme, adăposturi pentru animale, depozite de deșeuri sau alte surse potențiale de disconfort, cu respectarea simultană atât a distanțelor legale față de limita proprietăților și zonele de protecție sanitară, cât și a principiului celui mai vechi amplasament, cu respectarea prevederilor art. 3 alin. (1) și art. 4 din Legea nr. 204/2008 privind protejarea exploatațiilor agricole.</w:t>
      </w:r>
    </w:p>
    <w:p>
      <w:pPr>
        <w:keepNext w:val="false"/>
      </w:pPr>
      <w:r>
        <w:rPr>
          <w:b w:val="false"/>
          <w:bCs w:val="false"/>
        </w:rPr>
        <w:t xml:space="preserve">(la 21-08-2018,</w:t>
      </w:r>
    </w:p>
    <w:p>
      <w:pPr>
        <w:keepNext/>
      </w:pPr>
      <w:r>
        <w:rPr>
          <w:b/>
          <w:bCs/>
        </w:rPr>
        <w:t xml:space="preserve">Articolul 2 din Capitolul I a fost modificat de Punctul 3,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Amplasarea clădirilor destinate locuințelor trebuie să asigure însorirea acestora pe o durată de minimum 1 1/2 ore la solstițiul de iarnă, a încăperilor de locuit din clădire și din locuințele învecinate.</w:t>
      </w:r>
    </w:p>
    <w:p>
      <w:pPr>
        <w:keepNext w:val="false"/>
      </w:pPr>
      <w:r>
        <w:rPr>
          <w:b w:val="false"/>
          <w:bCs w:val="false"/>
        </w:rPr>
        <w:t xml:space="preserve">(2) În cazul în care proiectul de amplasare a clădirilor evidențiază că distanța dintre clădirile învecinate este mai mică sau cel puțin egală cu înălțimea clădirii celei mai înalte, se va întocmi studiu de însorire, care să confirme respectarea prevederii de la alin. (1).</w:t>
      </w:r>
    </w:p>
    <w:p>
      <w:pPr>
        <w:keepNext w:val="false"/>
      </w:pPr>
      <w:r>
        <w:rPr>
          <w:b w:val="false"/>
          <w:bCs w:val="false"/>
        </w:rPr>
        <w:t xml:space="preserve">(3) În cazul învecinării cu clădiri cu fațade fără ferestre, respectiv calcan, prevederile alin. (1) se aplică doar pentru pereții cu ferestre, cu respectarea dreptului la însorire a încăperilor de locuit ale celui mai vechi amplasament.</w:t>
      </w:r>
    </w:p>
    <w:p>
      <w:pPr>
        <w:keepNext w:val="false"/>
      </w:pPr>
      <w:r>
        <w:rPr>
          <w:b w:val="false"/>
          <w:bCs w:val="false"/>
        </w:rPr>
        <w:t xml:space="preserve">(la 21-08-2018,</w:t>
      </w:r>
    </w:p>
    <w:p>
      <w:pPr>
        <w:keepNext/>
      </w:pPr>
      <w:r>
        <w:rPr>
          <w:b/>
          <w:bCs/>
        </w:rPr>
        <w:t xml:space="preserve">Articolul 3 din Capitolul I a fost completat de Punctul 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La stabilirea amplasamentelor clădirilor de locuit se vor preciza și amplasamentele următoarelor dotări tehnico-edilitare:</w:t>
      </w:r>
    </w:p>
    <w:p>
      <w:pPr>
        <w:keepNext w:val="false"/>
      </w:pPr>
      <w:r>
        <w:rPr>
          <w:b w:val="false"/>
          <w:bCs w:val="false"/>
        </w:rPr>
        <w:t xml:space="preserve">a) platforme destinate pentru depozitarea recipientelor de colectare selectivă a depozitelor de deșeuri municipale, care vor fi amenajate la distanță de minimum 10 m de ferestrele locuințelor, vor fi împrejmuite, impermeabilizate, cu asigurarea unei pante de scurgere și vor fi prevăzute cu sistem de spălare și sifon de scurgere racordat la canalizare, vor fi dimensionate pe baza indicelui maxim de producere a gunoiului și a ritmului de evacuare a acestuia și vor fi întreținute în permanentă stare de curățenie; platformele pot fi cuplate cu instalații pentru bătut covoare;</w:t>
      </w:r>
    </w:p>
    <w:p>
      <w:pPr>
        <w:keepNext w:val="false"/>
      </w:pPr>
      <w:r>
        <w:rPr>
          <w:b w:val="false"/>
          <w:bCs w:val="false"/>
        </w:rPr>
        <w:t xml:space="preserve">(la 21-08-2018,</w:t>
      </w:r>
    </w:p>
    <w:p>
      <w:pPr>
        <w:keepNext w:val="false"/>
      </w:pPr>
      <w:r>
        <w:rPr>
          <w:b w:val="false"/>
          <w:bCs w:val="false"/>
        </w:rPr>
        <w:t xml:space="preserve">sintagma: deșeurilor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acolo unde constrângerile de spațiu nu permit amenajarea de platforme care să îndeplinească condițiile de la lit. a), se pot amplasa pubele pentru colectarea selectivă a deșeurilor municipale în spații protejate și asigurate, cu cale de acces pentru evacuare, la distanță de minimum 5 metri de fațada neprevăzută cu ferestre a celei mai apropiate locuințe/imobil, cu condiția ca ritmul de evacuare a acestor deșeuri să fie zilnic;</w:t>
      </w:r>
    </w:p>
    <w:p>
      <w:pPr>
        <w:keepNext w:val="false"/>
      </w:pPr>
      <w:r>
        <w:rPr>
          <w:b w:val="false"/>
          <w:bCs w:val="false"/>
        </w:rPr>
        <w:t xml:space="preserve">(la 21-08-2018,</w:t>
      </w:r>
    </w:p>
    <w:p>
      <w:pPr>
        <w:keepNext/>
      </w:pPr>
      <w:r>
        <w:rPr>
          <w:b/>
          <w:bCs/>
        </w:rPr>
        <w:t xml:space="preserve">Articolul 4 din Capitolul I a fost completat de Punctul 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b) spații de joacă pentru copii, amenajate și echipate cu mobilier urban specific, realizat conform normativelor în vigoare astfel încât să fie evitată accidentarea utilizatorilor;</w:t>
      </w:r>
    </w:p>
    <w:p>
      <w:pPr>
        <w:keepNext w:val="false"/>
      </w:pPr>
      <w:r>
        <w:rPr>
          <w:b w:val="false"/>
          <w:bCs w:val="false"/>
        </w:rPr>
        <w:t xml:space="preserve">c) spații amenajate pentru gararea și parcarea autovehiculelor populației din zona respectivă, situate la distanțe de minimum 5 m de ferestrele camerelor de locuit; în aceste spații este interzisă gararea autovehiculelor de mare tonaj, cum ar fi autovehiculele peste 3,5 tone, autobuzele, remorcile etc., precum și realizarea activităților de reparații și întreținere auto.</w:t>
      </w:r>
    </w:p>
    <w:p>
      <w:pPr>
        <w:keepNext/>
      </w:pPr>
      <w:r>
        <w:rPr>
          <w:b/>
          <w:bCs/>
        </w:rPr>
        <w:t xml:space="preserve">Articolul 5</w:t>
      </w:r>
    </w:p>
    <w:p>
      <w:pPr>
        <w:keepNext w:val="false"/>
      </w:pPr>
      <w:r>
        <w:rPr>
          <w:b w:val="false"/>
          <w:bCs w:val="false"/>
        </w:rPr>
        <w:t xml:space="preserve">(1) Unitățile cu capacitate mică de producție, comerciale și de prestări servicii, discoteci, cluburi de noapte, care prin natura activității acestora pot crea riscuri pentru sănătate sau disconfort pentru populație prin producerea de zgomot, vibrații, praf, fum, gaze toxice sau iritante etc., se amplasează numai în clădiri separate.</w:t>
      </w:r>
    </w:p>
    <w:p>
      <w:pPr>
        <w:keepNext w:val="false"/>
      </w:pPr>
      <w:r>
        <w:rPr>
          <w:b w:val="false"/>
          <w:bCs w:val="false"/>
        </w:rPr>
        <w:t xml:space="preserve">(2) Unitățile menționate la alin. (1) se amplasează la o distanță de minimum 15 m de ferestrele locuințelor.</w:t>
      </w:r>
    </w:p>
    <w:p>
      <w:pPr>
        <w:keepNext w:val="false"/>
      </w:pPr>
      <w:r>
        <w:rPr>
          <w:b w:val="false"/>
          <w:bCs w:val="false"/>
        </w:rPr>
        <w:t xml:space="preserve">(3) Distanța minimă specificată la alin. (2) se măsoară între fațada locuinței și perimetrul unității.</w:t>
      </w:r>
    </w:p>
    <w:p>
      <w:pPr>
        <w:keepNext w:val="false"/>
      </w:pPr>
      <w:r>
        <w:rPr>
          <w:b w:val="false"/>
          <w:bCs w:val="false"/>
        </w:rPr>
        <w:t xml:space="preserve">(4) Pentru unitățile menționate la alin. (1) se asigură mijloacele adecvate de limitare a noxelor, astfel încât să se asigure încadrarea acestora în normele din standardele în vigoare, precum și în normele specificate la art. 16 alin. (4)-(6).</w:t>
      </w:r>
    </w:p>
    <w:p>
      <w:pPr>
        <w:keepNext w:val="false"/>
      </w:pPr>
      <w:r>
        <w:rPr>
          <w:b w:val="false"/>
          <w:bCs w:val="false"/>
        </w:rPr>
        <w:t xml:space="preserve">(5) Se interzice schimbarea domeniului de activitate a unităților menționate la alin. (1) dacă prin aceasta se creează premisa apariției de riscuri pentru sănătatea populației din zona locuită sau dacă această schimbare conduce la nerespectarea valorilor-limită pentru poluanții emiși, respectiv compuși chimici, fizici și/sau biologici.</w:t>
      </w:r>
    </w:p>
    <w:p>
      <w:pPr>
        <w:keepNext w:val="false"/>
      </w:pPr>
      <w:r>
        <w:rPr>
          <w:b w:val="false"/>
          <w:bCs w:val="false"/>
        </w:rPr>
        <w:t xml:space="preserve">(6) Se interzice schimbarea destinației funcționale a unor zone, dacă prin aceasta se creează premisa apariției de riscuri pentru sănătatea populației din zona locuită.</w:t>
      </w:r>
    </w:p>
    <w:p>
      <w:pPr>
        <w:keepNext w:val="false"/>
      </w:pPr>
      <w:r>
        <w:rPr>
          <w:b w:val="false"/>
          <w:bCs w:val="false"/>
        </w:rPr>
        <w:t xml:space="preserve">(la 21-08-2018,</w:t>
      </w:r>
    </w:p>
    <w:p>
      <w:pPr>
        <w:keepNext/>
      </w:pPr>
      <w:r>
        <w:rPr>
          <w:b/>
          <w:bCs/>
        </w:rPr>
        <w:t xml:space="preserve">Articolul 5 din Capitolul I a fost modificat de Punctul 6,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La parterul clădirilor de locuit sau structuri similare conform documentației cadastrale cum sunt demisolul, parterul înalt sau mezaninul:</w:t>
      </w:r>
    </w:p>
    <w:p>
      <w:pPr>
        <w:keepNext w:val="false"/>
      </w:pPr>
      <w:r>
        <w:rPr>
          <w:b w:val="false"/>
          <w:bCs w:val="false"/>
        </w:rPr>
        <w:t xml:space="preserve">a) se pot amplasa/amenaja unități comerciale, unități de prestări servicii, cabinete medicale ambulatorii fără paturi, laboratoare de analize medicale, puncte externe de recoltare de probe biologice ale laboratoarelor de analize medicale, furnizori de servicii de îngrijiri la domiciliu, cabinete de practică pentru servicii publice conexe actului medical și unități medicale veterinare, cu excepția celor menționate la art. 5 alin. (1);</w:t>
      </w:r>
    </w:p>
    <w:p>
      <w:pPr>
        <w:keepNext w:val="false"/>
      </w:pPr>
      <w:r>
        <w:rPr>
          <w:b w:val="false"/>
          <w:bCs w:val="false"/>
        </w:rPr>
        <w:t xml:space="preserve">(la 22-01-2025,</w:t>
      </w:r>
    </w:p>
    <w:p>
      <w:pPr>
        <w:keepNext w:val="false"/>
      </w:pPr>
      <w:r>
        <w:rPr>
          <w:b w:val="false"/>
          <w:bCs w:val="false"/>
        </w:rPr>
        <w:t xml:space="preserve">Litera a) , Alineatul (1) , Articolul 6 , Capitolul I a fost modificată de Punctul 1. , Articolul I din ORDINUL nr. 78 din 20 ianuarie 2025, publicat în MONITORUL OFICIAL nr. 56 din 22 ianuarie 2025</w:t>
      </w:r>
    </w:p>
    <w:p>
      <w:pPr>
        <w:keepNext w:val="false"/>
      </w:pPr>
      <w:r>
        <w:rPr>
          <w:b w:val="false"/>
          <w:bCs w:val="false"/>
        </w:rPr>
        <w:t xml:space="preserve">)</w:t>
      </w:r>
    </w:p>
    <w:p>
      <w:pPr>
        <w:keepNext w:val="false"/>
      </w:pPr>
      <w:r>
        <w:rPr>
          <w:b w:val="false"/>
          <w:bCs w:val="false"/>
        </w:rPr>
        <w:t xml:space="preserve">b) cabinetele medicale ambulatorii fără paturi, laboratoarele de analize medicale și punctele externe de recoltare a probelor biologice, cabinetele medicale veterinare pentru animale de companie se amplasează la parterul clădirilor de locuit, în clădiri în care se desfășoară și alte activități sau în clădiri cu funcțiune mixtă, cu respectarea următoarelor condiții:</w:t>
      </w:r>
    </w:p>
    <w:p>
      <w:pPr>
        <w:keepNext w:val="false"/>
      </w:pPr>
      <w:r>
        <w:rPr>
          <w:b w:val="false"/>
          <w:bCs w:val="false"/>
        </w:rPr>
        <w:t xml:space="preserve">1.</w:t>
      </w:r>
    </w:p>
    <w:p>
      <w:pPr>
        <w:keepNext w:val="false"/>
      </w:pPr>
      <w:r>
        <w:rPr>
          <w:b w:val="false"/>
          <w:bCs w:val="false"/>
        </w:rPr>
        <w:t xml:space="preserve">să asigure gestionarea deșeurilor periculoase conform reglementărilor legale în vigoare;</w:t>
      </w:r>
    </w:p>
    <w:p>
      <w:pPr>
        <w:keepNext w:val="false"/>
      </w:pPr>
      <w:r>
        <w:rPr>
          <w:b w:val="false"/>
          <w:bCs w:val="false"/>
        </w:rPr>
        <w:t xml:space="preserve">2.</w:t>
      </w:r>
    </w:p>
    <w:p>
      <w:pPr>
        <w:keepNext w:val="false"/>
      </w:pPr>
      <w:r>
        <w:rPr>
          <w:b w:val="false"/>
          <w:bCs w:val="false"/>
        </w:rPr>
        <w:t xml:space="preserve">să nu creeze disconfort și riscuri pentru sănătate;</w:t>
      </w:r>
    </w:p>
    <w:p>
      <w:pPr>
        <w:keepNext w:val="false"/>
      </w:pPr>
      <w:r>
        <w:rPr>
          <w:b w:val="false"/>
          <w:bCs w:val="false"/>
        </w:rPr>
        <w:t xml:space="preserve">3.</w:t>
      </w:r>
    </w:p>
    <w:p>
      <w:pPr>
        <w:keepNext w:val="false"/>
      </w:pPr>
      <w:r>
        <w:rPr>
          <w:b w:val="false"/>
          <w:bCs w:val="false"/>
        </w:rPr>
        <w:t xml:space="preserve">să respecte normele igienico-sanitare specifice activităților desfășurate conform reglementărilor legale în vigoare;</w:t>
      </w:r>
    </w:p>
    <w:p>
      <w:pPr>
        <w:keepNext w:val="false"/>
      </w:pPr>
      <w:r>
        <w:rPr>
          <w:b w:val="false"/>
          <w:bCs w:val="false"/>
        </w:rPr>
        <w:t xml:space="preserve">c) se pot amenaja și alte anexe ale locuințelor, precum garaje, doar cu acceptul asociației de locatari sau proprietari.</w:t>
      </w:r>
    </w:p>
    <w:p>
      <w:pPr>
        <w:keepNext w:val="false"/>
      </w:pPr>
      <w:r>
        <w:rPr>
          <w:b w:val="false"/>
          <w:bCs w:val="false"/>
        </w:rPr>
        <w:t xml:space="preserve">(2) În clădirile de locuit se pot amenaja camere speciale pentru depozitarea deșeurilor solide, spălătorii, uscătorii.</w:t>
      </w:r>
    </w:p>
    <w:p>
      <w:pPr>
        <w:keepNext w:val="false"/>
      </w:pPr>
      <w:r>
        <w:rPr>
          <w:b w:val="false"/>
          <w:bCs w:val="false"/>
        </w:rPr>
        <w:t xml:space="preserve">(3) Activitățile de birou se pot organiza și la alte etaje ale imobilelor de locuit dacă se obține acceptul vecinilor direcți.</w:t>
      </w:r>
    </w:p>
    <w:p>
      <w:pPr>
        <w:keepNext w:val="false"/>
      </w:pPr>
      <w:r>
        <w:rPr>
          <w:b w:val="false"/>
          <w:bCs w:val="false"/>
        </w:rPr>
        <w:t xml:space="preserve">(4) Schimbarea destinației unui spațiu de locuit se poate face numai cu respectarea condițiilor prevăzute de Legea nr. 196/2018 privind înființarea, organizarea și funcționarea asociațiilor de proprietari și administrarea condominiilor.</w:t>
      </w:r>
    </w:p>
    <w:p>
      <w:pPr>
        <w:keepNext w:val="false"/>
      </w:pPr>
      <w:r>
        <w:rPr>
          <w:b w:val="false"/>
          <w:bCs w:val="false"/>
        </w:rPr>
        <w:t xml:space="preserve">(la 31-10-2018,</w:t>
      </w:r>
    </w:p>
    <w:p>
      <w:pPr>
        <w:keepNext/>
      </w:pPr>
      <w:r>
        <w:rPr>
          <w:b/>
          <w:bCs/>
        </w:rPr>
        <w:t xml:space="preserve">Articolul 6 din Capitolul I a fost modificat de Punctul 1, Articolul I din ORDINUL nr. 1.378 din 30 octombrie 2018, publicat în MONITORUL OFICIAL nr. 919 din 31 octombrie 2018</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Zonele necesare odihnei și recreerii se amplasează în locuri care prezintă cele mai avantajoase elemente naturale, cum sunt: păduri, suprafețe de apă, relief variat și altele. În zonele de odihnă și recreere se interzice amplasarea:</w:t>
      </w:r>
    </w:p>
    <w:p>
      <w:pPr>
        <w:keepNext w:val="false"/>
      </w:pPr>
      <w:r>
        <w:rPr>
          <w:b w:val="false"/>
          <w:bCs w:val="false"/>
        </w:rPr>
        <w:t xml:space="preserve">a) obiectivelor industriale care, prin activitatea lor, produc zgomot, vibrații sau impurifică apa, aerul, solul;</w:t>
      </w:r>
    </w:p>
    <w:p>
      <w:pPr>
        <w:keepNext w:val="false"/>
      </w:pPr>
      <w:r>
        <w:rPr>
          <w:b w:val="false"/>
          <w:bCs w:val="false"/>
        </w:rPr>
        <w:t xml:space="preserve">b) unităților zootehnice;</w:t>
      </w:r>
    </w:p>
    <w:p>
      <w:pPr>
        <w:keepNext w:val="false"/>
      </w:pPr>
      <w:r>
        <w:rPr>
          <w:b w:val="false"/>
          <w:bCs w:val="false"/>
        </w:rPr>
        <w:t xml:space="preserve">c) unităților de transporturi;</w:t>
      </w:r>
    </w:p>
    <w:p>
      <w:pPr>
        <w:keepNext w:val="false"/>
      </w:pPr>
      <w:r>
        <w:rPr>
          <w:b w:val="false"/>
          <w:bCs w:val="false"/>
        </w:rPr>
        <w:t xml:space="preserve">d) stațiilor de epurare a apelor uzate și a depozitelor de deșeuri solide;</w:t>
      </w:r>
    </w:p>
    <w:p>
      <w:pPr>
        <w:keepNext w:val="false"/>
      </w:pPr>
      <w:r>
        <w:rPr>
          <w:b w:val="false"/>
          <w:bCs w:val="false"/>
        </w:rPr>
        <w:t xml:space="preserve">e) arterelor de circulație cu trafic rutier intens.</w:t>
      </w:r>
    </w:p>
    <w:p>
      <w:pPr>
        <w:keepNext/>
      </w:pPr>
      <w:r>
        <w:rPr>
          <w:b/>
          <w:bCs/>
        </w:rPr>
        <w:t xml:space="preserve">Articolul 8</w:t>
      </w:r>
    </w:p>
    <w:p>
      <w:pPr>
        <w:keepNext w:val="false"/>
      </w:pPr>
      <w:r>
        <w:rPr>
          <w:b w:val="false"/>
          <w:bCs w:val="false"/>
        </w:rPr>
        <w:t xml:space="preserve">În cadrul amenajării și dotării zonelor destinate odihnei și recreerii trebuie să se asigure:</w:t>
      </w:r>
    </w:p>
    <w:p>
      <w:pPr>
        <w:keepNext w:val="false"/>
      </w:pPr>
      <w:r>
        <w:rPr>
          <w:b w:val="false"/>
          <w:bCs w:val="false"/>
        </w:rPr>
        <w:t xml:space="preserve">a) instalații de alimentare cu apă potabilă;</w:t>
      </w:r>
    </w:p>
    <w:p>
      <w:pPr>
        <w:keepNext w:val="false"/>
      </w:pPr>
      <w:r>
        <w:rPr>
          <w:b w:val="false"/>
          <w:bCs w:val="false"/>
        </w:rPr>
        <w:t xml:space="preserve">b) W.C.-uri publice și locuri pentru colectarea selectivă a deșeurilor;</w:t>
      </w:r>
    </w:p>
    <w:p>
      <w:pPr>
        <w:keepNext w:val="false"/>
      </w:pPr>
      <w:r>
        <w:rPr>
          <w:b w:val="false"/>
          <w:bCs w:val="false"/>
        </w:rPr>
        <w:t xml:space="preserve">c) colectarea și îndepărtarea apelor uzate prin instalații de canalizare, locale sau zonale, a căror construcție și exploatare să evite poluarea factorilor de mediu;</w:t>
      </w:r>
    </w:p>
    <w:p>
      <w:pPr>
        <w:keepNext w:val="false"/>
      </w:pPr>
      <w:r>
        <w:rPr>
          <w:b w:val="false"/>
          <w:bCs w:val="false"/>
        </w:rPr>
        <w:t xml:space="preserve">d) spațiu îngrădit pentru câinii de companie, cu modalități adecvate de colectare a dejecțiilor acestora;</w:t>
      </w:r>
    </w:p>
    <w:p>
      <w:pPr>
        <w:keepNext w:val="false"/>
      </w:pPr>
      <w:r>
        <w:rPr>
          <w:b w:val="false"/>
          <w:bCs w:val="false"/>
        </w:rPr>
        <w:t xml:space="preserve">e) bănci și spații amenajate pentru picnic.</w:t>
      </w:r>
    </w:p>
    <w:p>
      <w:pPr>
        <w:keepNext/>
      </w:pPr>
      <w:r>
        <w:rPr>
          <w:b/>
          <w:bCs/>
        </w:rPr>
        <w:t xml:space="preserve">Articolul 9</w:t>
      </w:r>
    </w:p>
    <w:p>
      <w:pPr>
        <w:keepNext w:val="false"/>
      </w:pPr>
      <w:r>
        <w:rPr>
          <w:b w:val="false"/>
          <w:bCs w:val="false"/>
        </w:rPr>
        <w:t xml:space="preserve">Între unitățile industriale, obiectivele sau activitățile care poluează factorii de mediu sau produc zgomot și vibrații și teritoriile protejate învecinate se asigură zone de protecție sanitară.</w:t>
      </w:r>
    </w:p>
    <w:p>
      <w:pPr>
        <w:keepNext/>
      </w:pPr>
      <w:r>
        <w:rPr>
          <w:b/>
          <w:bCs/>
        </w:rPr>
        <w:t xml:space="preserve">Articolul 10</w:t>
      </w:r>
    </w:p>
    <w:p>
      <w:pPr>
        <w:keepNext w:val="false"/>
      </w:pPr>
      <w:r>
        <w:rPr>
          <w:b w:val="false"/>
          <w:bCs w:val="false"/>
        </w:rPr>
        <w:t xml:space="preserve">Nocivitățile fizice (zgomot, vibrații, radiații ionizante și neionizante), substanțele poluante și alte nocivități din aerul, apa și solul zonelor locuite nu vor putea depăși limitele maxime admisibile din standardele în vigoare.</w:t>
      </w:r>
    </w:p>
    <w:p>
      <w:pPr>
        <w:keepNext/>
      </w:pPr>
      <w:r>
        <w:rPr>
          <w:b/>
          <w:bCs/>
        </w:rPr>
        <w:t xml:space="preserve">Articolul 11</w:t>
      </w:r>
    </w:p>
    <w:p>
      <w:pPr>
        <w:keepNext w:val="false"/>
      </w:pPr>
      <w:r>
        <w:rPr>
          <w:b w:val="false"/>
          <w:bCs w:val="false"/>
        </w:rPr>
        <w:t xml:space="preserve">(1) Este obligatorie efectuarea evaluării impactului asupra sănătății populației în conformitate cu Metodologia de organizare a studiilor de evaluare a impactului anumitor proiecte publice și private asupra sănătății populației, aprobată prin Ordinul ministrului sănătății nr. 1.524/2019, pentru următoarele obiective și activități:</w:t>
      </w:r>
    </w:p>
    <w:p>
      <w:pPr>
        <w:keepNext w:val="false"/>
      </w:pPr>
      <w:r>
        <w:rPr>
          <w:b w:val="false"/>
          <w:bCs w:val="false"/>
        </w:rPr>
        <w:t xml:space="preserve">a) ferme și crescătorii de cabaline, taurine, păsări, ovine, caprine, porci, iepuri, struți și melci;</w:t>
      </w:r>
    </w:p>
    <w:p>
      <w:pPr>
        <w:keepNext w:val="false"/>
      </w:pPr>
      <w:r>
        <w:rPr>
          <w:b w:val="false"/>
          <w:bCs w:val="false"/>
        </w:rPr>
        <w:t xml:space="preserve">b) complexuri industriale de porci și păsări;</w:t>
      </w:r>
    </w:p>
    <w:p>
      <w:pPr>
        <w:keepNext w:val="false"/>
      </w:pPr>
      <w:r>
        <w:rPr>
          <w:b w:val="false"/>
          <w:bCs w:val="false"/>
        </w:rPr>
        <w:t xml:space="preserve">c) grajduri de izolare și carantină pentru animale;</w:t>
      </w:r>
    </w:p>
    <w:p>
      <w:pPr>
        <w:keepNext w:val="false"/>
      </w:pPr>
      <w:r>
        <w:rPr>
          <w:b w:val="false"/>
          <w:bCs w:val="false"/>
        </w:rPr>
        <w:t xml:space="preserve">d) adăposturi pentru animale, inclusiv comunitare;</w:t>
      </w:r>
    </w:p>
    <w:p>
      <w:pPr>
        <w:keepNext w:val="false"/>
      </w:pPr>
      <w:r>
        <w:rPr>
          <w:b w:val="false"/>
          <w:bCs w:val="false"/>
        </w:rPr>
        <w:t xml:space="preserve">e) abatoare;</w:t>
      </w:r>
    </w:p>
    <w:p>
      <w:pPr>
        <w:keepNext w:val="false"/>
      </w:pPr>
      <w:r>
        <w:rPr>
          <w:b w:val="false"/>
          <w:bCs w:val="false"/>
        </w:rPr>
        <w:t xml:space="preserve">f) centre de sacrificare, târguri de animale vii și baze de achiziție a animalelor;</w:t>
      </w:r>
    </w:p>
    <w:p>
      <w:pPr>
        <w:keepNext w:val="false"/>
      </w:pPr>
      <w:r>
        <w:rPr>
          <w:b w:val="false"/>
          <w:bCs w:val="false"/>
        </w:rPr>
        <w:t xml:space="preserve">g) depozite pentru colectarea și păstrarea produselor de origine animală;</w:t>
      </w:r>
    </w:p>
    <w:p>
      <w:pPr>
        <w:keepNext w:val="false"/>
      </w:pPr>
      <w:r>
        <w:rPr>
          <w:b w:val="false"/>
          <w:bCs w:val="false"/>
        </w:rPr>
        <w:t xml:space="preserve">h) platforme pentru depozitarea dejecțiilor animale care deservesc mai multe exploatații zootehnice, platforme comunale;</w:t>
      </w:r>
    </w:p>
    <w:p>
      <w:pPr>
        <w:keepNext w:val="false"/>
      </w:pPr>
      <w:r>
        <w:rPr>
          <w:b w:val="false"/>
          <w:bCs w:val="false"/>
        </w:rPr>
        <w:t xml:space="preserve">i) stații de epurare a apelor reziduale de la fermele de porcine;</w:t>
      </w:r>
    </w:p>
    <w:p>
      <w:pPr>
        <w:keepNext w:val="false"/>
      </w:pPr>
      <w:r>
        <w:rPr>
          <w:b w:val="false"/>
          <w:bCs w:val="false"/>
        </w:rPr>
        <w:t xml:space="preserve">j) depozite pentru produse de origine vegetală (silozuri de cereale, stații de tratare a semințelor).</w:t>
      </w:r>
    </w:p>
    <w:p>
      <w:pPr>
        <w:keepNext w:val="false"/>
      </w:pPr>
      <w:r>
        <w:rPr>
          <w:b w:val="false"/>
          <w:bCs w:val="false"/>
        </w:rPr>
        <w:t xml:space="preserve">(la 02-03-2026,</w:t>
      </w:r>
    </w:p>
    <w:p>
      <w:pPr>
        <w:keepNext w:val="false"/>
      </w:pPr>
      <w:r>
        <w:rPr>
          <w:b w:val="false"/>
          <w:bCs w:val="false"/>
        </w:rPr>
        <w:t xml:space="preserve">Alineatul (1) , Articolul 11 , Capitolul I a fost modificat de Punctul 1. , Articolul I din ORDINUL nr. 499 din 24 februarie 2026, publicat în MONITORUL OFICIAL nr. 160 din 2 martie 2026</w:t>
      </w:r>
    </w:p>
    <w:p>
      <w:pPr>
        <w:keepNext w:val="false"/>
      </w:pPr>
      <w:r>
        <w:rPr>
          <w:b w:val="false"/>
          <w:bCs w:val="false"/>
        </w:rPr>
        <w:t xml:space="preserve">)</w:t>
      </w:r>
    </w:p>
    <w:p>
      <w:pPr>
        <w:keepNext w:val="false"/>
      </w:pPr>
      <w:r>
        <w:rPr>
          <w:b w:val="false"/>
          <w:bCs w:val="false"/>
        </w:rPr>
        <w:t xml:space="preserve">(2) Pentru exploatațiile agrozootehnice prevăzute la alin. (1) lit. a) și b), înființate după data intrării în vigoare a prezentelor norme, platformele de depozitare a gunoiului de grajd pot fi amplasate în interiorul fermei, în zona cea mai îndepărtată de locuințele vecine și sursele de apă, dar nu la o distanță mai mică decât cea prevăzută la art. 15 alin. (2), și exploatate astfel încât să nu polueze sursele de apă și să nu producă poluarea mediului și risc pentru sănătatea populației din proximitate.</w:t>
      </w:r>
    </w:p>
    <w:p>
      <w:pPr>
        <w:keepNext w:val="false"/>
      </w:pPr>
      <w:r>
        <w:rPr>
          <w:b w:val="false"/>
          <w:bCs w:val="false"/>
        </w:rPr>
        <w:t xml:space="preserve">(la 22-01-2025,</w:t>
      </w:r>
    </w:p>
    <w:p>
      <w:pPr>
        <w:keepNext w:val="false"/>
      </w:pPr>
      <w:r>
        <w:rPr>
          <w:b w:val="false"/>
          <w:bCs w:val="false"/>
        </w:rPr>
        <w:t xml:space="preserve">Alineatul (2) , Articolul 11 , Capitolul I a fost modificat de Punctul 3. , Articolul I din ORDINUL nr. 78 din 20 ianuarie 2025, publicat în MONITORUL OFICIAL nr. 56 din 22 ianuarie 2025</w:t>
      </w:r>
    </w:p>
    <w:p>
      <w:pPr>
        <w:keepNext w:val="false"/>
      </w:pPr>
      <w:r>
        <w:rPr>
          <w:b w:val="false"/>
          <w:bCs w:val="false"/>
        </w:rPr>
        <w:t xml:space="preserve">)</w:t>
      </w:r>
    </w:p>
    <w:p>
      <w:pPr>
        <w:keepNext w:val="false"/>
      </w:pPr>
      <w:r>
        <w:rPr>
          <w:b w:val="false"/>
          <w:bCs w:val="false"/>
        </w:rPr>
        <w:t xml:space="preserve">(3) Distanțele minime de protecție sanitară între teritoriile protejate și perimetrul unităților care produc disconfort și riscuri asupra sănătății populației sunt următoarele:</w:t>
      </w:r>
    </w:p>
    <w:p>
      <w:pPr>
        <w:keepNext w:val="false"/>
      </w:pPr>
      <w:r>
        <w:rPr>
          <w:b w:val="false"/>
          <w:bCs w:val="false"/>
        </w:rPr>
        <w:t xml:space="preserve">a) stații de epurare a apelor uzate menajere, cu bazine acoperite: 150 m;</w:t>
      </w:r>
    </w:p>
    <w:p>
      <w:pPr>
        <w:keepNext w:val="false"/>
      </w:pPr>
      <w:r>
        <w:rPr>
          <w:b w:val="false"/>
          <w:bCs w:val="false"/>
        </w:rPr>
        <w:t xml:space="preserve">b) stații de epurare de tip modular (containerizate): 50 m;</w:t>
      </w:r>
    </w:p>
    <w:p>
      <w:pPr>
        <w:keepNext w:val="false"/>
      </w:pPr>
      <w:r>
        <w:rPr>
          <w:b w:val="false"/>
          <w:bCs w:val="false"/>
        </w:rPr>
        <w:t xml:space="preserve">c) stații de epurare a apelor uzate industriale și apelor uzate menajere cu bazine deschise: 300 m;</w:t>
      </w:r>
    </w:p>
    <w:p>
      <w:pPr>
        <w:keepNext w:val="false"/>
      </w:pPr>
      <w:r>
        <w:rPr>
          <w:b w:val="false"/>
          <w:bCs w:val="false"/>
        </w:rPr>
        <w:t xml:space="preserve">d) paturi de uscare a nămolurilor: 300 m;</w:t>
      </w:r>
    </w:p>
    <w:p>
      <w:pPr>
        <w:keepNext w:val="false"/>
      </w:pPr>
      <w:r>
        <w:rPr>
          <w:b w:val="false"/>
          <w:bCs w:val="false"/>
        </w:rPr>
        <w:t xml:space="preserve">e) bazine deschise pentru fermentarea nămolurilor: 500 m;</w:t>
      </w:r>
    </w:p>
    <w:p>
      <w:pPr>
        <w:keepNext w:val="false"/>
      </w:pPr>
      <w:r>
        <w:rPr>
          <w:b w:val="false"/>
          <w:bCs w:val="false"/>
        </w:rPr>
        <w:t xml:space="preserve">f) depozite controlate de deșeuri periculoase și nepericuloase: 500 m;</w:t>
      </w:r>
    </w:p>
    <w:p>
      <w:pPr>
        <w:keepNext w:val="false"/>
      </w:pPr>
      <w:r>
        <w:rPr>
          <w:b w:val="false"/>
          <w:bCs w:val="false"/>
        </w:rPr>
        <w:t xml:space="preserve">(la 01-04-2026,</w:t>
      </w:r>
    </w:p>
    <w:p>
      <w:pPr>
        <w:keepNext w:val="false"/>
      </w:pPr>
      <w:r>
        <w:rPr>
          <w:b w:val="false"/>
          <w:bCs w:val="false"/>
        </w:rPr>
        <w:t xml:space="preserve">Litera f) , Alineatul (3) , Articolul 11 , Capitolul I a fost modificată de Articolul I din ORDINUL nr. 880 din 27 martie 2026, publicat în MONITORUL OFICIAL nr. 258 din 1 aprilie 2026</w:t>
      </w:r>
    </w:p>
    <w:p>
      <w:pPr>
        <w:keepNext w:val="false"/>
      </w:pPr>
      <w:r>
        <w:rPr>
          <w:b w:val="false"/>
          <w:bCs w:val="false"/>
        </w:rPr>
        <w:t xml:space="preserve">)</w:t>
      </w:r>
    </w:p>
    <w:p>
      <w:pPr>
        <w:keepNext w:val="false"/>
      </w:pPr>
      <w:r>
        <w:rPr>
          <w:b w:val="false"/>
          <w:bCs w:val="false"/>
        </w:rPr>
        <w:t xml:space="preserve">g) incineratoare pentru deșeuri periculoase și nepericuloase: 500 m;</w:t>
      </w:r>
    </w:p>
    <w:p>
      <w:pPr>
        <w:keepNext w:val="false"/>
      </w:pPr>
      <w:r>
        <w:rPr>
          <w:b w:val="false"/>
          <w:bCs w:val="false"/>
        </w:rPr>
        <w:t xml:space="preserve">h) crematorii umane: 1.000 m;</w:t>
      </w:r>
    </w:p>
    <w:p>
      <w:pPr>
        <w:keepNext w:val="false"/>
      </w:pPr>
      <w:r>
        <w:rPr>
          <w:b w:val="false"/>
          <w:bCs w:val="false"/>
        </w:rPr>
        <w:t xml:space="preserve">i) autobazele serviciilor de salubritate: 200 m;</w:t>
      </w:r>
    </w:p>
    <w:p>
      <w:pPr>
        <w:keepNext w:val="false"/>
      </w:pPr>
      <w:r>
        <w:rPr>
          <w:b w:val="false"/>
          <w:bCs w:val="false"/>
        </w:rPr>
        <w:t xml:space="preserve">j) stație de preparare mixturi asfaltice, betoane: 500 m;</w:t>
      </w:r>
    </w:p>
    <w:p>
      <w:pPr>
        <w:keepNext w:val="false"/>
      </w:pPr>
      <w:r>
        <w:rPr>
          <w:b w:val="false"/>
          <w:bCs w:val="false"/>
        </w:rPr>
        <w:t xml:space="preserve">k) bazele de utilaje ale întreprinderilor de transport: 50 m;</w:t>
      </w:r>
    </w:p>
    <w:p>
      <w:pPr>
        <w:keepNext w:val="false"/>
      </w:pPr>
      <w:r>
        <w:rPr>
          <w:b w:val="false"/>
          <w:bCs w:val="false"/>
        </w:rPr>
        <w:t xml:space="preserve">l) depozitele de combustibil cu capacitate mai mare de 10.000 litri: 50 m;</w:t>
      </w:r>
    </w:p>
    <w:p>
      <w:pPr>
        <w:keepNext w:val="false"/>
      </w:pPr>
      <w:r>
        <w:rPr>
          <w:b w:val="false"/>
          <w:bCs w:val="false"/>
        </w:rPr>
        <w:t xml:space="preserve">m) depozite de fier vechi, cărbuni și ateliere de tăiat lemne: 100 m;</w:t>
      </w:r>
    </w:p>
    <w:p>
      <w:pPr>
        <w:keepNext w:val="false"/>
      </w:pPr>
      <w:r>
        <w:rPr>
          <w:b w:val="false"/>
          <w:bCs w:val="false"/>
        </w:rPr>
        <w:t xml:space="preserve">n) bocșe (tradiționale) pentru producerea de cărbune (mangal): 1.000 m;</w:t>
      </w:r>
    </w:p>
    <w:p>
      <w:pPr>
        <w:keepNext w:val="false"/>
      </w:pPr>
      <w:r>
        <w:rPr>
          <w:b w:val="false"/>
          <w:bCs w:val="false"/>
        </w:rPr>
        <w:t xml:space="preserve">o) parcuri eoliene: 1.000 m;</w:t>
      </w:r>
    </w:p>
    <w:p>
      <w:pPr>
        <w:keepNext w:val="false"/>
      </w:pPr>
      <w:r>
        <w:rPr>
          <w:b w:val="false"/>
          <w:bCs w:val="false"/>
        </w:rPr>
        <w:t xml:space="preserve">p) cimitire și incineratoare animale de companie: 200 m;</w:t>
      </w:r>
    </w:p>
    <w:p>
      <w:pPr>
        <w:keepNext w:val="false"/>
      </w:pPr>
      <w:r>
        <w:rPr>
          <w:b w:val="false"/>
          <w:bCs w:val="false"/>
        </w:rPr>
        <w:t xml:space="preserve">q) rampe de transfer deșeuri: 200 m.</w:t>
      </w:r>
    </w:p>
    <w:p>
      <w:pPr>
        <w:keepNext w:val="false"/>
      </w:pPr>
      <w:r>
        <w:rPr>
          <w:b w:val="false"/>
          <w:bCs w:val="false"/>
        </w:rPr>
        <w:t xml:space="preserve">(la 02-03-2026,</w:t>
      </w:r>
    </w:p>
    <w:p>
      <w:pPr>
        <w:keepNext w:val="false"/>
      </w:pPr>
      <w:r>
        <w:rPr>
          <w:b w:val="false"/>
          <w:bCs w:val="false"/>
        </w:rPr>
        <w:t xml:space="preserve">Alineatul (3) , Articolul 11 , Capitolul I a fost modificat de Punctul 2. , Articolul I din ORDINUL nr. 499 din 24 februarie 2026, publicat în MONITORUL OFICIAL nr. 160 din 2 martie 2026</w:t>
      </w:r>
    </w:p>
    <w:p>
      <w:pPr>
        <w:keepNext w:val="false"/>
      </w:pPr>
      <w:r>
        <w:rPr>
          <w:b w:val="false"/>
          <w:bCs w:val="false"/>
        </w:rPr>
        <w:t xml:space="preserve">)</w:t>
      </w:r>
    </w:p>
    <w:p>
      <w:pPr>
        <w:keepNext w:val="false"/>
      </w:pPr>
      <w:r>
        <w:rPr>
          <w:b w:val="false"/>
          <w:bCs w:val="false"/>
        </w:rPr>
        <w:t xml:space="preserve">(4) Pentru obiectivele care se regăsesc la alin. (3), precum și pentru alte obiective care prin natura activității lor pot prezenta riscuri pentru starea de sănătate a populației, specialiștii direcțiilor de sănătate publică județene și a municipiului București vor evalua dacă funcționarea acestora implică riscuri asupra sănătății publice fie în stadiul de proiect, fie în faza de funcționare și, în caz afirmativ, vor solicita operatorului economic efectuarea unui studiu de evaluare a impactului asupra sănătății.</w:t>
      </w:r>
    </w:p>
    <w:p>
      <w:pPr>
        <w:keepNext w:val="false"/>
      </w:pPr>
      <w:r>
        <w:rPr>
          <w:b w:val="false"/>
          <w:bCs w:val="false"/>
        </w:rPr>
        <w:t xml:space="preserve">(la 02-03-2026,</w:t>
      </w:r>
    </w:p>
    <w:p>
      <w:pPr>
        <w:keepNext/>
      </w:pPr>
      <w:r>
        <w:rPr>
          <w:b/>
          <w:bCs/>
        </w:rPr>
        <w:t xml:space="preserve">Articolul 11 , Capitolul I a fost completat de Punctul 3. , Articolul I din ORDINUL nr. 499 din 24 februarie 2026, publicat în MONITORUL OFICIAL nr. 160 din 2 martie 2026</w:t>
      </w:r>
    </w:p>
    <w:p>
      <w:pPr>
        <w:keepNext w:val="false"/>
      </w:pPr>
      <w:r>
        <w:rPr>
          <w:b w:val="false"/>
          <w:bCs w:val="false"/>
        </w:rPr>
        <w:t xml:space="preserve">)</w:t>
      </w:r>
    </w:p>
    <w:p>
      <w:pPr>
        <w:keepNext w:val="false"/>
      </w:pPr>
      <w:r>
        <w:rPr>
          <w:b w:val="false"/>
          <w:bCs w:val="false"/>
        </w:rPr>
        <w:t xml:space="preserve">(5) Pentru obiectivele prevăzute la alin. (3) lit. f) și g) este obligatorie efectuarea unui studiu de evaluare a impactului asupra sănătății.</w:t>
      </w:r>
    </w:p>
    <w:p>
      <w:pPr>
        <w:keepNext w:val="false"/>
      </w:pPr>
      <w:r>
        <w:rPr>
          <w:b w:val="false"/>
          <w:bCs w:val="false"/>
        </w:rPr>
        <w:t xml:space="preserve">(la 02-03-2026,</w:t>
      </w:r>
    </w:p>
    <w:p>
      <w:pPr>
        <w:keepNext/>
      </w:pPr>
      <w:r>
        <w:rPr>
          <w:b/>
          <w:bCs/>
        </w:rPr>
        <w:t xml:space="preserve">Articolul 11 , Capitolul I a fost completat de Punctul 3. , Articolul I din ORDINUL nr. 499 din 24 februarie 2026, publicat în MONITORUL OFICIAL nr. 160 din 2 martie 2026</w:t>
      </w:r>
    </w:p>
    <w:p>
      <w:pPr>
        <w:keepNext w:val="false"/>
      </w:pPr>
      <w:r>
        <w:rPr>
          <w:b w:val="false"/>
          <w:bCs w:val="false"/>
        </w:rPr>
        <w:t xml:space="preserve">)</w:t>
      </w:r>
    </w:p>
    <w:p>
      <w:pPr>
        <w:keepNext w:val="false"/>
      </w:pPr>
      <w:r>
        <w:rPr>
          <w:b w:val="false"/>
          <w:bCs w:val="false"/>
        </w:rPr>
        <w:t xml:space="preserve">(6) Distanțele minime de protecție sanitară între teritoriile protejate și perimetrul unităților care produc disconfort și riscuri asupra sănătății populației, pentru obiectivele care se regăsesc la alin. (3), precum și pentru alte obiective care prin natura activității lor pot prezenta riscuri pentru starea de sănătate a populației, vor fi cele valabile la data inițierii documentației tehnico-economice de construire a amplasamentelor.</w:t>
      </w:r>
    </w:p>
    <w:p>
      <w:pPr>
        <w:keepNext w:val="false"/>
      </w:pPr>
      <w:r>
        <w:rPr>
          <w:b w:val="false"/>
          <w:bCs w:val="false"/>
        </w:rPr>
        <w:t xml:space="preserve">(la 05-05-2026,</w:t>
      </w:r>
    </w:p>
    <w:p>
      <w:pPr>
        <w:keepNext/>
      </w:pPr>
      <w:r>
        <w:rPr>
          <w:b/>
          <w:bCs/>
        </w:rPr>
        <w:t xml:space="preserve">Articolul 11 , Capitolul I a fost completat de Articolul I din ORDINUL nr. 1.123 din 23 aprilie 2026, publicat în MONITORUL OFICIAL nr. 376 din 5 mai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ORDINUL nr. 1.123 din 23 aprilie 2026, publicat în MONITORUL OFICIAL nr. 376 din 5 mai 2026, dispozițiile art. I se aplică obiectivelor aflate în stadiul de proiect până la data intrării în vigoare a prezentului ordin care se publică în Monitorul Oficial al României, Partea I.</w:t>
      </w:r>
    </w:p>
    <w:p>
      <w:pPr>
        <w:keepNext w:val="false"/>
      </w:pPr>
      <w:r>
        <w:rPr>
          <w:b w:val="false"/>
          <w:bCs w:val="false"/>
        </w:rPr>
        <w:t xml:space="preserve">(la 19-04-2023,</w:t>
      </w:r>
    </w:p>
    <w:p>
      <w:pPr>
        <w:keepNext/>
      </w:pPr>
      <w:r>
        <w:rPr>
          <w:b/>
          <w:bCs/>
        </w:rPr>
        <w:t xml:space="preserve">Articolul 11 din Capitolul I a fost modificat de Punctul 1, Articolul I din ORDINUL nr. 1.257 din 10 aprilie 2023, publicat în MONITORUL OFICIAL nr. 325 din 19 aprilie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1 din ORDINUL nr. 3.242 din 20 septembrie 2023, publicat în MONITORUL OFICIAL nr. 875 din 28 septembrie 2023 prevede:</w:t>
      </w:r>
    </w:p>
    <w:p>
      <w:pPr>
        <w:keepNext/>
      </w:pPr>
      <w:r>
        <w:rPr>
          <w:b/>
          <w:bCs/>
        </w:rPr>
        <w:t xml:space="preserve">Articolul 1</w:t>
      </w:r>
    </w:p>
    <w:p>
      <w:pPr>
        <w:keepNext w:val="false"/>
      </w:pPr>
      <w:r>
        <w:rPr>
          <w:b w:val="false"/>
          <w:bCs w:val="false"/>
        </w:rPr>
        <w:t xml:space="preserve">Se aprobă exceptarea de la aplicarea prevederilor art. 11 din Normele de igienă și sănătate publică privind mediul de viață al populației, aprobate prin Ordinul ministrului sănătății nr. 119/2014, cu modificările și completările ulterioare, a programelor gestionate de Agenția Națională a Zonei Montane, pe perioada implementării, respectiv până la data de 29.12.2023, pentru următoarele investiții:</w:t>
      </w:r>
    </w:p>
    <w:p>
      <w:pPr>
        <w:keepNext w:val="false"/>
      </w:pPr>
      <w:r>
        <w:rPr>
          <w:b w:val="false"/>
          <w:bCs w:val="false"/>
        </w:rPr>
        <w:t xml:space="preserve">a) centre de colectare și/sau prelucrare a laptelui, conform Hotărârii Guvernului nr. 1.238/2022 privind stabilirea valorii schemei de finanțare pentru anul 2022, condițiilor de eligibilitate, cheltuielilor eligibile, modului de acordare a finanțării, precum și a modalității de verificare și control pentru schema de finanțare în cadrul Programului de investiții pentru înființarea centrelor de colectare și/sau prelucrare a laptelui în zona montană;</w:t>
      </w:r>
    </w:p>
    <w:p>
      <w:pPr>
        <w:keepNext w:val="false"/>
      </w:pPr>
      <w:r>
        <w:rPr>
          <w:b w:val="false"/>
          <w:bCs w:val="false"/>
        </w:rPr>
        <w:t xml:space="preserve">b) stâne montane, conform Hotărârii Guvernului nr. 1.239/2022 privind stabilirea valorii schemei de finanțare pentru anul 2022, condițiilor de eligibilitate, cheltuielilor eligibile, modului de acordare a finanțării, precum și a modalităților de verificare și control în cadrul Programului de investiții pentru înființarea stânelor montane;</w:t>
      </w:r>
    </w:p>
    <w:p>
      <w:pPr>
        <w:keepNext w:val="false"/>
      </w:pPr>
      <w:r>
        <w:rPr>
          <w:b w:val="false"/>
          <w:bCs w:val="false"/>
        </w:rPr>
        <w:t xml:space="preserve">c) centre de colectare sau de colectare și prelucrare a fructelor de pădure, a ciupercilor și/sau a plantelor medicinale și aromatice din flora spontană și/sau de cultură, conform Hotărârii Guvernului nr. 1.240/2022 privind stabilirea valorii schemei de finanțare pentru anul 2022, a condițiilor de eligibilitate, a cheltuielilor eligibile, a modului de acordare a finanțării, precum și a modalităților de verificare și control în cadrul Programului de investiții pentru înființarea centrelor de colectare sau de colectare și prelucrare a fructelor de pădure, a ciupercilor și/sau a plantelor medicinale și aromatice din flora spontană și/sau de cultură în zona montană.</w:t>
      </w:r>
    </w:p>
    <w:p>
      <w:pPr>
        <w:keepNext/>
      </w:pPr>
      <w:r>
        <w:rPr>
          <w:b/>
          <w:bCs/>
        </w:rPr>
        <w:t xml:space="preserve">Articolul 12</w:t>
      </w:r>
    </w:p>
    <w:p>
      <w:pPr>
        <w:keepNext w:val="false"/>
      </w:pPr>
      <w:r>
        <w:rPr>
          <w:b w:val="false"/>
          <w:bCs w:val="false"/>
        </w:rPr>
        <w:t xml:space="preserve">Suprafețele de teren incluse în zonele de protecție sanitară pot fi exploatate agricol, cu excepția culturilor de plante utilizate în scop alimentar sau furajer, care necesită folosirea de fertilizatori și pesticide și care, prin fixarea sau concentrarea de substanțe poluante pot fi vătămătoare pentru om sau animale.</w:t>
      </w:r>
    </w:p>
    <w:p>
      <w:pPr>
        <w:keepNext/>
      </w:pPr>
      <w:r>
        <w:rPr>
          <w:b/>
          <w:bCs/>
        </w:rPr>
        <w:t xml:space="preserve">Articolul 13</w:t>
      </w:r>
    </w:p>
    <w:p>
      <w:pPr>
        <w:keepNext w:val="false"/>
      </w:pPr>
      <w:r>
        <w:rPr>
          <w:b w:val="false"/>
          <w:bCs w:val="false"/>
        </w:rPr>
        <w:t xml:space="preserve">(1) Obiectivele economice care, prin natura activității lor, pot polua atmosfera, se amplasează în zonele industriale.</w:t>
      </w:r>
    </w:p>
    <w:p>
      <w:pPr>
        <w:keepNext w:val="false"/>
      </w:pPr>
      <w:r>
        <w:rPr>
          <w:b w:val="false"/>
          <w:bCs w:val="false"/>
        </w:rPr>
        <w:t xml:space="preserve">(2) Zona industrială va fi stabilită astfel încât poluanții să nu depășească valorile-limită și concentrațiile maxime admisibile în aerul ambiental din teritoriile protejate, astfel cum sunt ele prevăzute în legislația națională din domeniul calității aerului.</w:t>
      </w:r>
    </w:p>
    <w:p>
      <w:pPr>
        <w:keepNext w:val="false"/>
      </w:pPr>
      <w:r>
        <w:rPr>
          <w:b w:val="false"/>
          <w:bCs w:val="false"/>
        </w:rPr>
        <w:t xml:space="preserve">(la 21-08-2018,</w:t>
      </w:r>
    </w:p>
    <w:p>
      <w:pPr>
        <w:keepNext w:val="false"/>
      </w:pPr>
      <w:r>
        <w:rPr>
          <w:b w:val="false"/>
          <w:bCs w:val="false"/>
        </w:rPr>
        <w:t xml:space="preserve">Alineatul (2) din Articolul 13 , Capitolul I a fost modificat de Punctul 11,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(3) Obiectivele/Activitățile care, conform legislației de protecție a mediului, necesită parcurgerea procedurii de evaluare a impactului asupra mediului sunt considerate obiective potențial poluatoare și trebuie să se supună reglementărilor de la alin. (1).</w:t>
      </w:r>
    </w:p>
    <w:p>
      <w:pPr>
        <w:keepNext w:val="false"/>
      </w:pPr>
      <w:r>
        <w:rPr>
          <w:b w:val="false"/>
          <w:bCs w:val="false"/>
        </w:rPr>
        <w:t xml:space="preserve">(la 21-08-2018,</w:t>
      </w:r>
    </w:p>
    <w:p>
      <w:pPr>
        <w:keepNext w:val="false"/>
      </w:pPr>
      <w:r>
        <w:rPr>
          <w:b w:val="false"/>
          <w:bCs w:val="false"/>
        </w:rPr>
        <w:t xml:space="preserve">Alineatul (3) din Articolul 13 , Capitolul I a fost modificat de Punctul 11,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Pentru unitățile sanitare cu servicii de spitalizare continuă care, prin specificul activității lor, necesită condiții optime de igienă și confort pentru reducerea riscurilor specifice, se asigură o zonă de protecție sanitară față de locuințe, arterele de circulație cu trafic intens, zonele urbane aglomerate, stabilită prin studii de impact asupra stării de sănătate a populației. Fac excepție unitățile cărora le este asigurată o zonă de protecție de minimum 50 m față de locuințe, artere de circulație cu trafic intens.</w:t>
      </w:r>
    </w:p>
    <w:p>
      <w:pPr>
        <w:keepNext w:val="false"/>
      </w:pPr>
      <w:r>
        <w:rPr>
          <w:b w:val="false"/>
          <w:bCs w:val="false"/>
        </w:rPr>
        <w:t xml:space="preserve">(2) Unităților sanitare cu servicii de spitalizare de zi, centrelor de sănătate, centrelor de sănătate multifuncționale, creșelor, grădinițelor, școlilor li se asigură o zonă de protecție sanitară față de clădirile de locuit din vecinătate de minimum 15 m sau stabilită prin studii de impact asupra stării de sănătate a populației.</w:t>
      </w:r>
    </w:p>
    <w:p>
      <w:pPr>
        <w:keepNext w:val="false"/>
      </w:pPr>
      <w:r>
        <w:rPr>
          <w:b w:val="false"/>
          <w:bCs w:val="false"/>
        </w:rPr>
        <w:t xml:space="preserve">(la 31-10-2018,</w:t>
      </w:r>
    </w:p>
    <w:p>
      <w:pPr>
        <w:keepNext w:val="false"/>
      </w:pPr>
      <w:r>
        <w:rPr>
          <w:b w:val="false"/>
          <w:bCs w:val="false"/>
        </w:rPr>
        <w:t xml:space="preserve">Alineatul (2) din Articolul 14 , Capitolul I a fost modificat de Punctul 2, Articolul I din ORDINUL nr. 1.378 din 30 octombrie 2018, publicat în MONITORUL OFICIAL nr. 919 din 31 octombrie 2018</w:t>
      </w:r>
    </w:p>
    <w:p>
      <w:pPr>
        <w:keepNext w:val="false"/>
      </w:pPr>
      <w:r>
        <w:rPr>
          <w:b w:val="false"/>
          <w:bCs w:val="false"/>
        </w:rPr>
        <w:t xml:space="preserve">)</w:t>
      </w:r>
    </w:p>
    <w:p>
      <w:pPr>
        <w:keepNext w:val="false"/>
      </w:pPr>
      <w:r>
        <w:rPr>
          <w:b w:val="false"/>
          <w:bCs w:val="false"/>
        </w:rPr>
        <w:t xml:space="preserve">(la 21-08-2018,</w:t>
      </w:r>
    </w:p>
    <w:p>
      <w:pPr>
        <w:keepNext/>
      </w:pPr>
      <w:r>
        <w:rPr>
          <w:b/>
          <w:bCs/>
        </w:rPr>
        <w:t xml:space="preserve">Articolul 14 din Capitolul I a fost modificat de Punctul 12,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(1) În gospodăriile unde nu sunt asigurate racordurile de apă curentă printr-un sistem centralizat de distribuție, adăposturile pentru creșterea animalelor în curțile persoanelor particulare, de cel mult echivalentul a 6 unități de vită mare în cazul în care sunt mai multe tipuri de animale și echivalentul a 4 UVM în cazul în care se cresc exclusiv găini sau porci, calculate conform tabelului de conversie din 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la cel puțin 10 m de cea mai apropiată locuință învecinată și sursă de apă destinată consumului uman și se exploatează astfel încât să nu producă poluarea mediului și risc pentru sănătatea vecinilor, cu obligația respectării condițiilor de biosecuritate.</w:t>
      </w:r>
    </w:p>
    <w:p>
      <w:pPr>
        <w:keepNext w:val="false"/>
      </w:pPr>
      <w:r>
        <w:rPr>
          <w:b w:val="false"/>
          <w:bCs w:val="false"/>
        </w:rPr>
        <w:t xml:space="preserve">(2) În gospodăriile unde sunt asigurate racordurile la sistemul centralizat de apă curentă, adăposturile de animale de cel mult echivalentul a 10 unități de vită mare în cazul în care sunt mai multe tipuri de animale și echivalentul a 7 UVM în cazul în care se cresc exclusiv găini sau porci, calculate conform tabelului de conversie din anexa II la Regulamentul de punere în aplicare (UE) 2016/669 al Comisiei din 28 aprilie 2016 de modificare a Regulamentului de punere în aplicare (UE) nr. 808/2014 în ceea ce privește modificarea și conținutul programelor de dezvoltare rurală, publicitatea pentru aceste programe și ratele de conversie în unități vită mare se amplasează la cel puțin 10 m de cea mai apropiată locuință învecinată și sursă de apă destinată consumului uman și se exploatează astfel încât să nu producă poluarea mediului și risc pentru sănătatea vecinilor, cu obligația respectării condițiilor de biosecuritate.</w:t>
      </w:r>
    </w:p>
    <w:p>
      <w:pPr>
        <w:keepNext w:val="false"/>
      </w:pPr>
      <w:r>
        <w:rPr>
          <w:b w:val="false"/>
          <w:bCs w:val="false"/>
        </w:rPr>
        <w:t xml:space="preserve">(3) În gospodăriile cu un număr de animale mai mare decât cel prevăzut la alin. (1) și (2), adăposturile pentru creșterea animalelor se amplasează la distanță de 50 m de cea mai apropiată locuință vecină și sursă de apă destinată consumului uman.</w:t>
      </w:r>
    </w:p>
    <w:p>
      <w:pPr>
        <w:keepNext w:val="false"/>
      </w:pPr>
      <w:r>
        <w:rPr>
          <w:b w:val="false"/>
          <w:bCs w:val="false"/>
        </w:rPr>
        <w:t xml:space="preserve">(4) În mediul urban, prin hotărâri ale consiliilor locale sau prin studiu de impact asupra sănătății se pot stabili distanțe de protecție sanitară mai mari decât cele specificate în prezentul ordin, în funcție de specificul fiecărei unități administrativ-teritoriale.</w:t>
      </w:r>
    </w:p>
    <w:p>
      <w:pPr>
        <w:keepNext w:val="false"/>
      </w:pPr>
      <w:r>
        <w:rPr>
          <w:b w:val="false"/>
          <w:bCs w:val="false"/>
        </w:rPr>
        <w:t xml:space="preserve">(la 21-08-2018,</w:t>
      </w:r>
    </w:p>
    <w:p>
      <w:pPr>
        <w:keepNext/>
      </w:pPr>
      <w:r>
        <w:rPr>
          <w:b/>
          <w:bCs/>
        </w:rPr>
        <w:t xml:space="preserve">Articolul 15 din Capitolul I a fost modificat de Punctul 13,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Dimensionarea zonelor de protecție sanitară se face în așa fel încât în teritoriile protejate să se asigure și să se respecte valorile-limită ale indicatorilor de zgomot, după cum urmează:</w:t>
      </w:r>
    </w:p>
    <w:p>
      <w:pPr>
        <w:keepNext w:val="false"/>
      </w:pPr>
      <w:r>
        <w:rPr>
          <w:b w:val="false"/>
          <w:bCs w:val="false"/>
        </w:rPr>
        <w:t xml:space="preserve">a) în perioada zilei, între orele 7,00-23,00, nivelul de presiune acustică continuu echivalent ponderat A (L_AeqT) nu trebuie să depășească la exteriorul locuinței valoarea de 55 dB;</w:t>
      </w:r>
    </w:p>
    <w:p>
      <w:pPr>
        <w:keepNext w:val="false"/>
      </w:pPr>
      <w:r>
        <w:rPr>
          <w:b w:val="false"/>
          <w:bCs w:val="false"/>
        </w:rPr>
        <w:t xml:space="preserve">b) în perioada nopții, între orele 23,00-7,00, nivelul de presiune acustică continuu echivalent ponderat A (L_AeqT) nu trebuie să depășească la exteriorul locuinței valoarea de 45 dB;</w:t>
      </w:r>
    </w:p>
    <w:p>
      <w:pPr>
        <w:keepNext w:val="false"/>
      </w:pPr>
      <w:r>
        <w:rPr>
          <w:b w:val="false"/>
          <w:bCs w:val="false"/>
        </w:rPr>
        <w:t xml:space="preserve">c) 50 dB pentru nivelul de vârf, în cazul măsurării acustice efectuate la exteriorul locuinței pe perioada nopții în vederea comparării rezultatului acestei măsurări cu valoarea-limită specificată la lit. b).</w:t>
      </w:r>
    </w:p>
    <w:p>
      <w:pPr>
        <w:keepNext w:val="false"/>
      </w:pPr>
      <w:r>
        <w:rPr>
          <w:b w:val="false"/>
          <w:bCs w:val="false"/>
        </w:rPr>
        <w:t xml:space="preserve">(2) În cazul în care un obiectiv se amplasează într-o zonă aflată în vecinătatea unui teritoriu protejat în care zgomotul exterior de fond anterior amplasării obiectivului nu depășește 50 dB (A) în perioada zilei și 40 dB (A) în perioada nopții, atunci dimensionarea zonelor de protecție sanitară se face în așa fel încât în teritoriile protejate să se asigure și să se respecte valorile-limită ale indicatorilor de zgomot, după cum urmează:</w:t>
      </w:r>
    </w:p>
    <w:p>
      <w:pPr>
        <w:keepNext w:val="false"/>
      </w:pPr>
      <w:r>
        <w:rPr>
          <w:b w:val="false"/>
          <w:bCs w:val="false"/>
        </w:rPr>
        <w:t xml:space="preserve">a) în perioada zilei, între orele 7,00-23,00, nivelul de presiune acustică continuu echivalent ponderat A (L_AeqT) nu trebuie să depășească la exteriorul locuinței valoarea de 50 dB;</w:t>
      </w:r>
    </w:p>
    <w:p>
      <w:pPr>
        <w:keepNext w:val="false"/>
      </w:pPr>
      <w:r>
        <w:rPr>
          <w:b w:val="false"/>
          <w:bCs w:val="false"/>
        </w:rPr>
        <w:t xml:space="preserve">b) în perioada nopții, între orele 23,00-7,00, nivelul de presiune acustică continuu echivalent ponderat A (L_AeqT) nu trebuie să depășească la exteriorul locuinței valoarea de 40 dB;</w:t>
      </w:r>
    </w:p>
    <w:p>
      <w:pPr>
        <w:keepNext w:val="false"/>
      </w:pPr>
      <w:r>
        <w:rPr>
          <w:b w:val="false"/>
          <w:bCs w:val="false"/>
        </w:rPr>
        <w:t xml:space="preserve">c) 45 dB pentru nivelul de vârf, în cazul măsurării acustice efectuate pe perioada nopții la exteriorul locuinței în vederea comparării rezultatului acestei măsurări cu valoarea-limită specificată la lit. b).</w:t>
      </w:r>
    </w:p>
    <w:p>
      <w:pPr>
        <w:keepNext w:val="false"/>
      </w:pPr>
      <w:r>
        <w:rPr>
          <w:b w:val="false"/>
          <w:bCs w:val="false"/>
        </w:rPr>
        <w:t xml:space="preserve">(3) Sunt interzise amplasarea și funcționarea unităților cu capacitate mică de producție, comerciale și de prestări servicii specificate la art. 5 alin. (1) în interiorul teritoriilor protejate, cu excepția zonelor de locuit.</w:t>
      </w:r>
    </w:p>
    <w:p>
      <w:pPr>
        <w:keepNext w:val="false"/>
      </w:pPr>
      <w:r>
        <w:rPr>
          <w:b w:val="false"/>
          <w:bCs w:val="false"/>
        </w:rPr>
        <w:t xml:space="preserve">(4) Amplasarea și funcționarea unităților cu capacitate mică de producție, comerciale și de prestări servicii specificate la art. 5 alin. (1), în interiorul zonelor de locuit, se fac în așa fel încât zgomotul provenit de la activitatea acestora să nu conducă la depășirea următoarelor valori-limită:</w:t>
      </w:r>
    </w:p>
    <w:p>
      <w:pPr>
        <w:keepNext w:val="false"/>
      </w:pPr>
      <w:r>
        <w:rPr>
          <w:b w:val="false"/>
          <w:bCs w:val="false"/>
        </w:rPr>
        <w:t xml:space="preserve">a) 55 dB pentru nivelul de presiune acustică continuu echivalent ponderat A (L_AeqT), la exteriorul locuințelor, în perioada zilei, între orele 7,00-23,00;</w:t>
      </w:r>
    </w:p>
    <w:p>
      <w:pPr>
        <w:keepNext w:val="false"/>
      </w:pPr>
      <w:r>
        <w:rPr>
          <w:b w:val="false"/>
          <w:bCs w:val="false"/>
        </w:rPr>
        <w:t xml:space="preserve">b) 45 dB pentru nivelul de presiune acustică continuu echivalent ponderat A (L_AeqT), la exteriorul locuințelor, în perioada nopții, între orele 23,00-7,00;</w:t>
      </w:r>
    </w:p>
    <w:p>
      <w:pPr>
        <w:keepNext w:val="false"/>
      </w:pPr>
      <w:r>
        <w:rPr>
          <w:b w:val="false"/>
          <w:bCs w:val="false"/>
        </w:rPr>
        <w:t xml:space="preserve">c) 50 dB pentru nivelul de vârf, în cazul măsurării acustice efectuate pe perioada nopții la exteriorul locuinței în vederea comparării acestei măsurări cu valoarea-limită specificată la lit. b).</w:t>
      </w:r>
    </w:p>
    <w:p>
      <w:pPr>
        <w:keepNext w:val="false"/>
      </w:pPr>
      <w:r>
        <w:rPr>
          <w:b w:val="false"/>
          <w:bCs w:val="false"/>
        </w:rPr>
        <w:t xml:space="preserve">(5) Prin excepție de la prevederile alin. (3) sunt permise amplasarea și funcționarea unităților comerciale cu activitate de restaurant în parcuri, cu program de funcționare în perioada zilei, între orele 7,00-23,00, dacă zgomotul provenit de la activitatea acestora nu conduce la depășirea următoarelor valori-limită:</w:t>
      </w:r>
    </w:p>
    <w:p>
      <w:pPr>
        <w:keepNext w:val="false"/>
      </w:pPr>
      <w:r>
        <w:rPr>
          <w:b w:val="false"/>
          <w:bCs w:val="false"/>
        </w:rPr>
        <w:t xml:space="preserve">a) 55 dB (A) pentru nivelul de presiune acustică continuu echivalent ponderat A (L_AeqT), la distanța de 15 metri de perimetrul unității;</w:t>
      </w:r>
    </w:p>
    <w:p>
      <w:pPr>
        <w:keepNext w:val="false"/>
      </w:pPr>
      <w:r>
        <w:rPr>
          <w:b w:val="false"/>
          <w:bCs w:val="false"/>
        </w:rPr>
        <w:t xml:space="preserve">b) 60 dB (A) pentru nivelul de vârf, în cazul măsurării acustice efectuate la distanța de 15 metri de perimetrul unității, în vederea comparării rezultatului acestei măsurări cu valoarea-limită specificată la lit. a).</w:t>
      </w:r>
    </w:p>
    <w:p>
      <w:pPr>
        <w:keepNext w:val="false"/>
      </w:pPr>
      <w:r>
        <w:rPr>
          <w:b w:val="false"/>
          <w:bCs w:val="false"/>
        </w:rPr>
        <w:t xml:space="preserve">(6) În cazul diferitelor tipuri de unități cu capacitate mică de producție și de prestări servicii, precum și al unităților comerciale, în special al acelora de tipul restaurantelor, barurilor, cluburilor, discotecilor etc., care, la data intrării în vigoare a prezentelor norme, își desfășoară activitatea la parterul/subsolul clădirilor cu destinație de locuit, funcționarea acestor unități se face astfel încât zgomotul provenit de la activitatea acestora să nu conducă la depășirea următoarelor valori-limită, pentru oricare dintre locuințele aflate atât în clădirea la parterul/subsolul căreia funcționează respectiva unitate, cât și în clădirile de locuit învecinate:</w:t>
      </w:r>
    </w:p>
    <w:p>
      <w:pPr>
        <w:keepNext w:val="false"/>
      </w:pPr>
      <w:r>
        <w:rPr>
          <w:b w:val="false"/>
          <w:bCs w:val="false"/>
        </w:rPr>
        <w:t xml:space="preserve">a) 55 dB (A) pentru nivelul de presiune acustică continuu echivalent ponderat A (L_AeqT), la exteriorul locuinței, în perioada zilei, între orele 7,00-23,00;</w:t>
      </w:r>
    </w:p>
    <w:p>
      <w:pPr>
        <w:keepNext w:val="false"/>
      </w:pPr>
      <w:r>
        <w:rPr>
          <w:b w:val="false"/>
          <w:bCs w:val="false"/>
        </w:rPr>
        <w:t xml:space="preserve">b) 45 dB (A) pentru nivelul de presiune acustică continuu echivalent ponderat A (L_AeqT), la exteriorul locuinței, în perioada nopții, între orele 23,00-7,00;</w:t>
      </w:r>
    </w:p>
    <w:p>
      <w:pPr>
        <w:keepNext w:val="false"/>
      </w:pPr>
      <w:r>
        <w:rPr>
          <w:b w:val="false"/>
          <w:bCs w:val="false"/>
        </w:rPr>
        <w:t xml:space="preserve">c) 35 dB (A) pentru nivelul de presiune acustică continuu echivalent ponderat A (L_AeqT), în interiorul locuinței, în perioada zilei, între orele 7,00-23,00;</w:t>
      </w:r>
    </w:p>
    <w:p>
      <w:pPr>
        <w:keepNext w:val="false"/>
      </w:pPr>
      <w:r>
        <w:rPr>
          <w:b w:val="false"/>
          <w:bCs w:val="false"/>
        </w:rPr>
        <w:t xml:space="preserve">d) 30 dB pentru nivelul de presiune acustică continuu echivalent ponderat A (L_AeqT), în interiorul locuinței, în perioada nopții, între orele 23,00-7,00;</w:t>
      </w:r>
    </w:p>
    <w:p>
      <w:pPr>
        <w:keepNext w:val="false"/>
      </w:pPr>
      <w:r>
        <w:rPr>
          <w:b w:val="false"/>
          <w:bCs w:val="false"/>
        </w:rPr>
        <w:t xml:space="preserve">e) 35 dB pentru nivelul de vârf, în cazul măsurării acustice efectuate pe perioada nopții la interiorul locuinței în vederea comparării rezultatului acestei măsurări cu valoarea-limită specificată la lit. d).</w:t>
      </w:r>
    </w:p>
    <w:p>
      <w:pPr>
        <w:keepNext w:val="false"/>
      </w:pPr>
      <w:r>
        <w:rPr>
          <w:b w:val="false"/>
          <w:bCs w:val="false"/>
        </w:rPr>
        <w:t xml:space="preserve">(7) Autoritățile publice care au în structurile proprii laboratoare de zgomot sau care au în atribuții realizarea de măsurări acustice în exteriorul și/sau în interiorul locuințelor au obligația elaborării unor proceduri de măsurare a zgomotului care să respecte prevederile SR ISO 1996/1-08 și SR ISO 1996/2-08.</w:t>
      </w:r>
    </w:p>
    <w:p>
      <w:pPr>
        <w:keepNext w:val="false"/>
      </w:pPr>
      <w:r>
        <w:rPr>
          <w:b w:val="false"/>
          <w:bCs w:val="false"/>
        </w:rPr>
        <w:t xml:space="preserve">(8) Ministerul Sănătății și autoritatea publică centrală pentru protecția mediului vor prevedea în actele de reglementare pe care le vor emite măsurile tehnice și/sau administrative necesare astfel încât amplasarea și funcționarea unităților cu capacitate mică de producție, comerciale și de prestări servicii, precum și dimensionarea zonelor de protecție sanitară să se realizeze cu respectarea alin. (1)-(6), după caz.</w:t>
      </w:r>
    </w:p>
    <w:p>
      <w:pPr>
        <w:keepNext w:val="false"/>
      </w:pPr>
      <w:r>
        <w:rPr>
          <w:b w:val="false"/>
          <w:bCs w:val="false"/>
        </w:rPr>
        <w:t xml:space="preserve">(la 21-08-2018,</w:t>
      </w:r>
    </w:p>
    <w:p>
      <w:pPr>
        <w:keepNext/>
      </w:pPr>
      <w:r>
        <w:rPr>
          <w:b/>
          <w:bCs/>
        </w:rPr>
        <w:t xml:space="preserve">Articolul 16 din Capitolul I a fost modificat de Punctul 14,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Parametrii sanitari care trebuie să fie respectați la proiectarea și execuția locuințelor sunt: – suprafața minimă a unei camere = 12 mp; – suprafața minimă a bucătăriei = 5 mp; – înălțimea sub plafon = 2,55 m.</w:t>
      </w:r>
    </w:p>
    <w:p>
      <w:pPr>
        <w:keepNext w:val="false"/>
      </w:pPr>
      <w:r>
        <w:rPr>
          <w:b w:val="false"/>
          <w:bCs w:val="false"/>
        </w:rPr>
        <w:t xml:space="preserve">(2) Încăperile de locuit și bucătăriile trebuie prevăzute cu deschideri directe către aer liber - uși, ferestre, care să permită ventilația naturală.</w:t>
      </w:r>
    </w:p>
    <w:p>
      <w:pPr>
        <w:keepNext w:val="false"/>
      </w:pPr>
      <w:r>
        <w:rPr>
          <w:b w:val="false"/>
          <w:bCs w:val="false"/>
        </w:rPr>
        <w:t xml:space="preserve">(3) Iluminatul natural în camere și bucătărie trebuie să permită desfășurarea activităților zilnice fără a se recurge la lumina artificială.</w:t>
      </w:r>
    </w:p>
    <w:p>
      <w:pPr>
        <w:keepNext w:val="false"/>
      </w:pPr>
      <w:r>
        <w:rPr>
          <w:b w:val="false"/>
          <w:bCs w:val="false"/>
        </w:rPr>
        <w:t xml:space="preserve">(4) Ventilația naturală trebuie să prevină vicierea și poluarea aerului interior prin asigurarea următorilor parametri: – volumul minim de aer necesar unei persoane este de 30 mc;– ventilația naturală în bucătărie, baie și cămară trebuie asigurată prin prize de aer exterior, pentru evacuarea aerului prin conducte verticale cu tiraj natural, și prin păstrarea liberă a unui spațiu de 1 cm sub ușile interioare;– suprafața părții mobile a ferestrei din încăperea de locuit trebuie să respecte proporția minimă de 1/20 din suprafața podelei.</w:t>
      </w:r>
    </w:p>
    <w:p>
      <w:pPr>
        <w:keepNext w:val="false"/>
      </w:pPr>
      <w:r>
        <w:rPr>
          <w:b w:val="false"/>
          <w:bCs w:val="false"/>
        </w:rPr>
        <w:t xml:space="preserve">(5) Ghenele tehnice și toboganul de deșeuri solide se izolează acustic și se prevăd cu posibilități de acces pentru curățare și decontaminare periodică.</w:t>
      </w:r>
    </w:p>
    <w:p>
      <w:pPr>
        <w:keepNext w:val="false"/>
      </w:pPr>
      <w:r>
        <w:rPr>
          <w:b w:val="false"/>
          <w:bCs w:val="false"/>
        </w:rPr>
        <w:t xml:space="preserve">(6) Pereții, planșeele și puțul ascensorului trebuie izolate împotriva zgomotelor și vibrațiilor.</w:t>
      </w:r>
    </w:p>
    <w:p>
      <w:pPr>
        <w:keepNext w:val="false"/>
      </w:pPr>
      <w:r>
        <w:rPr>
          <w:b w:val="false"/>
          <w:bCs w:val="false"/>
        </w:rPr>
        <w:t xml:space="preserve">(7) Sistemul de încălzire trebuie să asigure temperatura minimă de 20°C în camerele de locuit, cu diferențe în funcție de destinația încăperii:</w:t>
      </w:r>
    </w:p>
    <w:p>
      <w:pPr>
        <w:keepNext w:val="false"/>
      </w:pPr>
      <w:r>
        <w:rPr>
          <w:b w:val="false"/>
          <w:bCs w:val="false"/>
        </w:rPr>
        <w:t xml:space="preserve">a) baie și W.C. - 22°C;</w:t>
      </w:r>
    </w:p>
    <w:p>
      <w:pPr>
        <w:keepNext w:val="false"/>
      </w:pPr>
      <w:r>
        <w:rPr>
          <w:b w:val="false"/>
          <w:bCs w:val="false"/>
        </w:rPr>
        <w:t xml:space="preserve">b) camera de zi - 22°C;</w:t>
      </w:r>
    </w:p>
    <w:p>
      <w:pPr>
        <w:keepNext w:val="false"/>
      </w:pPr>
      <w:r>
        <w:rPr>
          <w:b w:val="false"/>
          <w:bCs w:val="false"/>
        </w:rPr>
        <w:t xml:space="preserve">c) dormitoare - 20°C.</w:t>
      </w:r>
    </w:p>
    <w:p>
      <w:pPr>
        <w:keepNext w:val="false"/>
      </w:pPr>
      <w:r>
        <w:rPr>
          <w:b w:val="false"/>
          <w:bCs w:val="false"/>
        </w:rPr>
        <w:t xml:space="preserve">(la 21-08-2018,</w:t>
      </w:r>
    </w:p>
    <w:p>
      <w:pPr>
        <w:keepNext/>
      </w:pPr>
      <w:r>
        <w:rPr>
          <w:b/>
          <w:bCs/>
        </w:rPr>
        <w:t xml:space="preserve">Articolul 17 din Capitolul I a fost modificat de Punctul 15,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Planificarea spațiilor trebuie să îndeplinească următoarele condiții:</w:t>
      </w:r>
    </w:p>
    <w:p>
      <w:pPr>
        <w:keepNext w:val="false"/>
      </w:pPr>
      <w:r>
        <w:rPr>
          <w:b w:val="false"/>
          <w:bCs w:val="false"/>
        </w:rPr>
        <w:t xml:space="preserve">- să permită circulația comodă a copiilor, persoanelor în vârstă și a celor cu dizabilități, prin culoare de minimum 1,20 m lărgime, să nu existe trepte inutile între camere, planuri înclinate, să fie iluminate suficient;</w:t>
      </w:r>
    </w:p>
    <w:p>
      <w:pPr>
        <w:keepNext w:val="false"/>
      </w:pPr>
      <w:r>
        <w:rPr>
          <w:b w:val="false"/>
          <w:bCs w:val="false"/>
        </w:rPr>
        <w:t xml:space="preserve">- să asigure separarea pe funcțiuni împotriva propagării zgomotelor, mirosurilor, vaporilor;</w:t>
      </w:r>
    </w:p>
    <w:p>
      <w:pPr>
        <w:keepNext w:val="false"/>
      </w:pPr>
      <w:r>
        <w:rPr>
          <w:b w:val="false"/>
          <w:bCs w:val="false"/>
        </w:rPr>
        <w:t xml:space="preserve">- să izoleze camerele de locuit de încăperile de serviciu, unde se pot produce zgomote, mirosuri, vapori;</w:t>
      </w:r>
    </w:p>
    <w:p>
      <w:pPr>
        <w:keepNext w:val="false"/>
      </w:pPr>
      <w:r>
        <w:rPr>
          <w:b w:val="false"/>
          <w:bCs w:val="false"/>
        </w:rPr>
        <w:t xml:space="preserve">- să permită deschiderea comodă a ușilor interioare.</w:t>
      </w:r>
    </w:p>
    <w:p>
      <w:pPr>
        <w:keepNext w:val="false"/>
      </w:pPr>
      <w:r>
        <w:rPr>
          <w:b w:val="false"/>
          <w:bCs w:val="false"/>
        </w:rPr>
        <w:t xml:space="preserve">(2) Băile și W.C.-urile nu vor fi amplasate deasupra camerelor de locuit și a bucătăriilor.</w:t>
      </w:r>
    </w:p>
    <w:p>
      <w:pPr>
        <w:keepNext w:val="false"/>
      </w:pPr>
      <w:r>
        <w:rPr>
          <w:b w:val="false"/>
          <w:bCs w:val="false"/>
        </w:rPr>
        <w:t xml:space="preserve">(3) Finisajele interioare și dotările cu echipamente nu trebuie să creeze riscuri de accidente.</w:t>
      </w:r>
    </w:p>
    <w:p>
      <w:pPr>
        <w:keepNext/>
      </w:pPr>
      <w:r>
        <w:rPr>
          <w:b/>
          <w:bCs/>
        </w:rPr>
        <w:t xml:space="preserve">Articolul 19</w:t>
      </w:r>
    </w:p>
    <w:p>
      <w:pPr>
        <w:keepNext w:val="false"/>
      </w:pPr>
      <w:r>
        <w:rPr>
          <w:b w:val="false"/>
          <w:bCs w:val="false"/>
        </w:rPr>
        <w:t xml:space="preserve">(1) Materialele folosite în construcția, finisarea și dotarea locuințelor se aleg astfel încât să nu polueze aerul interior și să asigure izolarea higrotermică și acustică corespunzătoare.</w:t>
      </w:r>
    </w:p>
    <w:p>
      <w:pPr>
        <w:keepNext w:val="false"/>
      </w:pPr>
      <w:r>
        <w:rPr>
          <w:b w:val="false"/>
          <w:bCs w:val="false"/>
        </w:rPr>
        <w:t xml:space="preserve">(2) La proiectarea și construcția blocurilor de locuințe se va ține cont de orientarea camerelor față de punctele cardinale, de vânturile dominante, de curenții locali de aer, care se produc în ansamblurile de construcții înalte, și de însorirea maximă din timpul verii.</w:t>
      </w:r>
    </w:p>
    <w:p>
      <w:pPr>
        <w:keepNext w:val="false"/>
      </w:pPr>
      <w:r>
        <w:rPr>
          <w:b w:val="false"/>
          <w:bCs w:val="false"/>
        </w:rPr>
        <w:t xml:space="preserve">(3) Se va realiza izolarea acustică a fiecărei camere față de camerele învecinate din aceeași locuință, față de locuințele învecinate și față de zgomotul produs de instalațiile aferente locuinței, clădirii sau spațiilor învecinate cu altă destinație decât cea de locuit.</w:t>
      </w:r>
    </w:p>
    <w:p>
      <w:pPr>
        <w:keepNext/>
      </w:pPr>
      <w:r>
        <w:rPr>
          <w:b/>
          <w:bCs/>
        </w:rPr>
        <w:t xml:space="preserve">Articolul 20</w:t>
      </w:r>
    </w:p>
    <w:p>
      <w:pPr>
        <w:keepNext w:val="false"/>
      </w:pPr>
      <w:r>
        <w:rPr>
          <w:b w:val="false"/>
          <w:bCs w:val="false"/>
        </w:rPr>
        <w:t xml:space="preserve">(1) Abrogat.</w:t>
      </w:r>
    </w:p>
    <w:p>
      <w:pPr>
        <w:keepNext w:val="false"/>
      </w:pPr>
      <w:r>
        <w:rPr>
          <w:b w:val="false"/>
          <w:bCs w:val="false"/>
        </w:rPr>
        <w:t xml:space="preserve">(la 13-03-2023,</w:t>
      </w:r>
    </w:p>
    <w:p>
      <w:pPr>
        <w:keepNext w:val="false"/>
      </w:pPr>
      <w:r>
        <w:rPr>
          <w:b w:val="false"/>
          <w:bCs w:val="false"/>
        </w:rPr>
        <w:t xml:space="preserve">Alineatul (1) din Articolul 20 , Capitolul I a fost abrogat de Punctul 2,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SENTINȚA CIVILĂ nr. 138 din 22 octombrie 2020, publicată în MONITORUL OFICIAL nr. 32 din 11 ianuarie 2023, CURTEA DE APEL CLUJ - SECȚIA A III-A CONTENCIOS ADMINISTRATIV ȘI FISCAL a admis în parte acțiunea în contencios administrativ formulată de reclamanta Xxxxxxx Xxxxx Xxxxx, domiciliată în XxxXxxxXxxx, în contradictoriu cu pârâtul Ministerul Sănătății, cu sediul în București, str. Cristian Popișteanu nr. 1-3, sectorul 1, fiind anulat art. 20 al. 1 din anexa nr. 1 a Ordinului Ministerului Sănătății nr. 119 din 04.02.2014 pentru aprobarea Normelor de igienă și sănătate publică privind mediul de viață al populației, publicat în Monitorul Oficial al României nr. 127/21.02.2014.</w:t>
      </w:r>
    </w:p>
    <w:p>
      <w:pPr>
        <w:keepNext w:val="false"/>
      </w:pPr>
      <w:r>
        <w:rPr>
          <w:b w:val="false"/>
          <w:bCs w:val="false"/>
        </w:rPr>
        <w:t xml:space="preserve">(2) Evaluarea impactului asupra stării de sănătate a populației se realizează pentru proiectele supuse procedurii de evaluare a impactului asupra mediului, pe baza memoriului de prezentare întocmit conform conținutului-cadru prevăzut în anexa nr. 5 la Metodologia de aplicare a evaluării impactului asupra mediului pentru proiecte publice și private, aprobată prin Ordinul ministrului mediului și pădurilor, al ministrului administrației și internelor, al ministrului agriculturii și dezvoltării rurale și al ministrului dezvoltării regionale și turismului nr. 135/76/84/1.284/2010, a certificatului de urbanism emis în condițiile legii privind autorizarea executării lucrărilor de construcții și a planurilor-anexă la acesta, a unui raport privind calitatea factorilor de mediu posibil afectați, precum și a altor documente/studii relevante.</w:t>
      </w:r>
    </w:p>
    <w:p>
      <w:pPr>
        <w:keepNext w:val="false"/>
      </w:pPr>
      <w:r>
        <w:rPr>
          <w:b w:val="false"/>
          <w:bCs w:val="false"/>
        </w:rPr>
        <w:t xml:space="preserve">(3) Evaluarea impactului asupra stării de sănătate a populației se realizează pentru activitățile existente în cadrul procedurii de emitere a autorizației de mediu pe baza fișei de prezentare și declarației întocmite de titularul activității în conformitate cu conținutul-cadru din anexa nr. 2 la Procedura de emitere a autorizației de mediu, aprobată prin Ordinul ministrului mediului și dezvoltării durabile nr. 1.798/2007, cu modificările și completările ulterioare, și a unui raport privind calitatea factorilor de mediu posibil afectați.</w:t>
      </w:r>
    </w:p>
    <w:p>
      <w:pPr>
        <w:keepNext w:val="false"/>
      </w:pPr>
      <w:r>
        <w:rPr>
          <w:b w:val="false"/>
          <w:bCs w:val="false"/>
        </w:rPr>
        <w:t xml:space="preserve">(4) Evaluarea impactului asupra stării de sănătate a populației se realizează pentru activitățile care intră sub incidența prevederilor legislației privind emisiile industriale, în cadrul procedurii de emitere a autorizației integrate de mediu, pe baza documentației întocmite în conformitate cu cerințele art. 12 din Legea nr. 278/2013 privind emisiile industriale, cu modificările și completările ulterioare.</w:t>
      </w:r>
    </w:p>
    <w:p>
      <w:pPr>
        <w:keepNext w:val="false"/>
      </w:pPr>
      <w:r>
        <w:rPr>
          <w:b w:val="false"/>
          <w:bCs w:val="false"/>
        </w:rPr>
        <w:t xml:space="preserve">(5) Concluziile evaluării impactului asupra stării de sănătate a populației fac obiectul punctului de vedere al reprezentantului direcției de sănătate publică județene și a municipiului București în a cărei rază de competență se află activitatea/proiectul în cadrul Comitetului de analiză tehnică și sunt parte integrantă din punctul de vedere transmis autorității competente pentru protecția mediului în cadrul procedurilor de reglementare specifice, atunci când activitatea/proiectul este supus(ă) unei astfel de proceduri conform legislației din domeniul protecției mediului în vigoare. Concluziile vor fi integrate în actul de reglementare/decizia de respingere a solicitării de reglementare din punctul de vedere al protecției mediului.</w:t>
      </w:r>
    </w:p>
    <w:p>
      <w:pPr>
        <w:keepNext w:val="false"/>
      </w:pPr>
      <w:r>
        <w:rPr>
          <w:b w:val="false"/>
          <w:bCs w:val="false"/>
        </w:rPr>
        <w:t xml:space="preserve">(la 13-03-2023,</w:t>
      </w:r>
    </w:p>
    <w:p>
      <w:pPr>
        <w:keepNext w:val="false"/>
      </w:pPr>
      <w:r>
        <w:rPr>
          <w:b w:val="false"/>
          <w:bCs w:val="false"/>
        </w:rPr>
        <w:t xml:space="preserve">Alineatul (5) din Articolul 20 , Capitolul I a fost modificat de Punctul 3,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(6) Evaluarea impactului asupra stării de sănătate a populației se realizează pentru unitățile prevăzute la art. 5 alin. (1)-(3), pentru orice situații specifice gospodăriilor care nu sunt reglementate la art. 15, precum și pentru obiective și/sau activități care nu sunt supuse prevederilor legislației privind protecția mediului, dacă direcțiile de sănătate publică județene și a municipiului București apreciază că produc riscuri asupra sănătății populației.</w:t>
      </w:r>
    </w:p>
    <w:p>
      <w:pPr>
        <w:keepNext w:val="false"/>
      </w:pPr>
      <w:r>
        <w:rPr>
          <w:b w:val="false"/>
          <w:bCs w:val="false"/>
        </w:rPr>
        <w:t xml:space="preserve">(la 13-03-2023,</w:t>
      </w:r>
    </w:p>
    <w:p>
      <w:pPr>
        <w:keepNext w:val="false"/>
      </w:pPr>
      <w:r>
        <w:rPr>
          <w:b w:val="false"/>
          <w:bCs w:val="false"/>
        </w:rPr>
        <w:t xml:space="preserve">Alineatul (6) din Articolul 20 , Capitolul I a fost modificat de Punctul 3,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(7) În cazul obiectivelor de interes național sau care pot determina poluare transfrontalieră, evaluarea impactului asupra sănătății populației se face de către Institutul Național de Sănătate Publică prin structurile sale.</w:t>
      </w:r>
    </w:p>
    <w:p>
      <w:pPr>
        <w:keepNext w:val="false"/>
      </w:pPr>
      <w:r>
        <w:rPr>
          <w:b w:val="false"/>
          <w:bCs w:val="false"/>
        </w:rPr>
        <w:t xml:space="preserve">(la 21-08-2018,</w:t>
      </w:r>
    </w:p>
    <w:p>
      <w:pPr>
        <w:keepNext/>
      </w:pPr>
      <w:r>
        <w:rPr>
          <w:b/>
          <w:bCs/>
        </w:rPr>
        <w:t xml:space="preserve">Articolul 20 din Capitolul I a fost modificat de Punctul 16,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Norme de igienă referitoare la aprovizionarea cu apă a localităților</w:t>
      </w:r>
    </w:p>
    <w:p>
      <w:pPr>
        <w:keepNext/>
      </w:pPr>
      <w:r>
        <w:rPr>
          <w:b/>
          <w:bCs/>
        </w:rPr>
        <w:t xml:space="preserve">Articolul 21</w:t>
      </w:r>
    </w:p>
    <w:p>
      <w:pPr>
        <w:keepNext w:val="false"/>
      </w:pPr>
      <w:r>
        <w:rPr>
          <w:b w:val="false"/>
          <w:bCs w:val="false"/>
        </w:rPr>
        <w:t xml:space="preserve">Sistemele de aprovizionare cu apă a localităților trebuie să fie autorizate și să furnizeze apă potabilă în cantitatea necesară și de o calitate care să respecte prevederile legale în vigoare, astfel încât să nu afecteze starea de sănătate a consumatorilor.</w:t>
      </w:r>
    </w:p>
    <w:p>
      <w:pPr>
        <w:keepNext/>
      </w:pPr>
      <w:r>
        <w:rPr>
          <w:b/>
          <w:bCs/>
        </w:rPr>
        <w:t xml:space="preserve">Articolul 22</w:t>
      </w:r>
    </w:p>
    <w:p>
      <w:pPr>
        <w:keepNext w:val="false"/>
      </w:pPr>
      <w:r>
        <w:rPr>
          <w:b w:val="false"/>
          <w:bCs w:val="false"/>
        </w:rPr>
        <w:t xml:space="preserve">(1) Sursele de apă de suprafață sau subterane, folosite ca sursă pentru sistemele de aprovizionare cu apă a localităților, trebuie să îndeplinească următoarele condiții: – calitate corespunzătoare categoriei de folosință într-un procentaj de 95% din numărul analizelor efectuate pe perioada unui an calendaristic; – debitul necesar asigurării unei distribuții continue, avânduse în vedere variabilitățile zilnice și sezoniere ale cererilor de apă și tendința de dezvoltare a localității: populație, edilitar, pentru următorii 5 ani.</w:t>
      </w:r>
    </w:p>
    <w:p>
      <w:pPr>
        <w:keepNext w:val="false"/>
      </w:pPr>
      <w:r>
        <w:rPr>
          <w:b w:val="false"/>
          <w:bCs w:val="false"/>
        </w:rPr>
        <w:t xml:space="preserve">(la 21-08-2018,</w:t>
      </w:r>
    </w:p>
    <w:p>
      <w:pPr>
        <w:keepNext w:val="false"/>
      </w:pPr>
      <w:r>
        <w:rPr>
          <w:b w:val="false"/>
          <w:bCs w:val="false"/>
        </w:rPr>
        <w:t xml:space="preserve">Alineatul (1) din Articolul 22 , Capitolul II a fost modificat de Punctul 17,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(2) Distribuitorul/producătorul are sarcina de a asigura cantitatea minimă de apă necesară pe zi pentru un locuitor, care este de 50 l. Cantitatea este estimată numai pentru acoperirea necesarului fiziologic, igienei individuale și preparării hranei.</w:t>
      </w:r>
    </w:p>
    <w:p>
      <w:pPr>
        <w:keepNext w:val="false"/>
      </w:pPr>
      <w:r>
        <w:rPr>
          <w:b w:val="false"/>
          <w:bCs w:val="false"/>
        </w:rPr>
        <w:t xml:space="preserve">(3) În situații de calamități naturale, autoritățile publice locale trebuie să asigure populației care nu are acces la apă potabilă o cantitate minimă de 5 l/persoană/zi de apă potabilă.</w:t>
      </w:r>
    </w:p>
    <w:p>
      <w:pPr>
        <w:keepNext/>
      </w:pPr>
      <w:r>
        <w:rPr>
          <w:b/>
          <w:bCs/>
        </w:rPr>
        <w:t xml:space="preserve">Articolul 23</w:t>
      </w:r>
    </w:p>
    <w:p>
      <w:pPr>
        <w:keepNext w:val="false"/>
      </w:pPr>
      <w:r>
        <w:rPr>
          <w:b w:val="false"/>
          <w:bCs w:val="false"/>
        </w:rPr>
        <w:t xml:space="preserve">(1) Sursa de apă folosită pentru aprovizionarea cu apă a localităților trebuie să fie protejată împotriva tuturor activităților poluatoare prin perimetre de protecție sanitară și prin controlul activităților poluante din teritoriul aferent, conform prevederilor legale în vigoare. Stabilirea perimetrelor de protecție sanitară se face individualizat pentru fiecare sursă, pe baza studiului de specialitate, în conformitate cu standardele în vigoare și cu legislația din domeniu în vigoare.</w:t>
      </w:r>
    </w:p>
    <w:p>
      <w:pPr>
        <w:keepNext w:val="false"/>
      </w:pPr>
      <w:r>
        <w:rPr>
          <w:b w:val="false"/>
          <w:bCs w:val="false"/>
        </w:rPr>
        <w:t xml:space="preserve">(2) Sursele de apă subterană, precum izvoare captate, drenuri sau foraje, trebuie să fie amplasate și construite pe terenuri nepoluate agricol sau industrial, să fie protejate contra șiroirilor de ape și împotriva inundațiilor. Zona de extracție trebuie să fie protejată sanitar, în conformitate cu normele speciale în vigoare, astfel încât să se prevină accesul public și al animalelor. De asemenea, zona trebuie să fie prevăzută cu pantă de scurgere pentru prevenirea băltirii apei în sezoanele cu precipitații atmosferice.</w:t>
      </w:r>
    </w:p>
    <w:p>
      <w:pPr>
        <w:keepNext w:val="false"/>
      </w:pPr>
      <w:r>
        <w:rPr>
          <w:b w:val="false"/>
          <w:bCs w:val="false"/>
        </w:rPr>
        <w:t xml:space="preserve">(la 21-08-2018,</w:t>
      </w:r>
    </w:p>
    <w:p>
      <w:pPr>
        <w:keepNext w:val="false"/>
      </w:pPr>
      <w:r>
        <w:rPr>
          <w:b w:val="false"/>
          <w:bCs w:val="false"/>
        </w:rPr>
        <w:t xml:space="preserve">Alineatul (2) din Articolul 23 , Capitolul II a fost modificat de Punctul 18,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(3) Sursele de apă de suprafață trebuie să fie protejate de activitățile poluatoare, în conformitate cu prevederile legale în vigoare.</w:t>
      </w:r>
    </w:p>
    <w:p>
      <w:pPr>
        <w:keepNext w:val="false"/>
      </w:pPr>
      <w:r>
        <w:rPr>
          <w:b w:val="false"/>
          <w:bCs w:val="false"/>
        </w:rPr>
        <w:t xml:space="preserve">(4) Administrația locală sau administratorul sursei de apă va avertiza, în scris, proprietarii terenurilor pe care se află zonele de protecție sanitară asupra restricțiilor de utilizare a acestora.</w:t>
      </w:r>
    </w:p>
    <w:p>
      <w:pPr>
        <w:keepNext w:val="false"/>
      </w:pPr>
      <w:r>
        <w:rPr>
          <w:b w:val="false"/>
          <w:bCs w:val="false"/>
        </w:rPr>
        <w:t xml:space="preserve">(5) În situația în care există obiective economico-sociale riverane sursei de suprafață sau sursa este folosită pentru o durată lungă de timp pentru un anumit scop și astfel se creează imposibilitatea asigurării perimetrelor de protecție sanitară, se admite reducerea acestora la regimul sever de protecție sanitară și se adaptează tehnologia de tratare a apei în consecință.</w:t>
      </w:r>
    </w:p>
    <w:p>
      <w:pPr>
        <w:keepNext/>
      </w:pPr>
      <w:r>
        <w:rPr>
          <w:b/>
          <w:bCs/>
        </w:rPr>
        <w:t xml:space="preserve">Articolul 24</w:t>
      </w:r>
    </w:p>
    <w:p>
      <w:pPr>
        <w:keepNext w:val="false"/>
      </w:pPr>
      <w:r>
        <w:rPr>
          <w:b w:val="false"/>
          <w:bCs w:val="false"/>
        </w:rPr>
        <w:t xml:space="preserve">(1) Tehnologiile de tratare a apei trebuie proiectate, în funcție de condițiile specifice fiecărei surse, luându-se în considerare calitatea și natura sursei. Obiectivul procedeelor de tratare trebuie să fie protecția consumatorilor față de germeni patogeni și substanțe chimice cu risc pentru sănătatea umană.</w:t>
      </w:r>
    </w:p>
    <w:p>
      <w:pPr>
        <w:keepNext w:val="false"/>
      </w:pPr>
      <w:r>
        <w:rPr>
          <w:b w:val="false"/>
          <w:bCs w:val="false"/>
        </w:rPr>
        <w:t xml:space="preserve">(2) Instalațiile de tratare a apei de suprafață trebuie să parcurgă următoarele etape, după caz:</w:t>
      </w:r>
    </w:p>
    <w:p>
      <w:pPr>
        <w:keepNext w:val="false"/>
      </w:pPr>
      <w:r>
        <w:rPr>
          <w:b w:val="false"/>
          <w:bCs w:val="false"/>
        </w:rPr>
        <w:t xml:space="preserve">- îndepărtarea suspensiilor prezente în apă, prin sedimentare;</w:t>
      </w:r>
    </w:p>
    <w:p>
      <w:pPr>
        <w:keepNext w:val="false"/>
      </w:pPr>
      <w:r>
        <w:rPr>
          <w:b w:val="false"/>
          <w:bCs w:val="false"/>
        </w:rPr>
        <w:t xml:space="preserve">- folosirea unor substanțe cu rol de coagulanți pentru conglomerarea suspensiilor, rămase după sedimentarea apei;</w:t>
      </w:r>
    </w:p>
    <w:p>
      <w:pPr>
        <w:keepNext w:val="false"/>
      </w:pPr>
      <w:r>
        <w:rPr>
          <w:b w:val="false"/>
          <w:bCs w:val="false"/>
        </w:rPr>
        <w:t xml:space="preserve">- filtrarea apei, prin care se reduc suspensiile foarte fine, conținutul de germeni, dar și o parte din substanțele organice din apă;</w:t>
      </w:r>
    </w:p>
    <w:p>
      <w:pPr>
        <w:keepNext w:val="false"/>
      </w:pPr>
      <w:r>
        <w:rPr>
          <w:b w:val="false"/>
          <w:bCs w:val="false"/>
        </w:rPr>
        <w:t xml:space="preserve">- dezinfecția, prin care sunt distruși germenii patogeni, iar cei saprofiți sunt aduși la condițiile de potabilitate, conform legislației în vigoare.</w:t>
      </w:r>
    </w:p>
    <w:p>
      <w:pPr>
        <w:keepNext w:val="false"/>
      </w:pPr>
      <w:r>
        <w:rPr>
          <w:b w:val="false"/>
          <w:bCs w:val="false"/>
        </w:rPr>
        <w:t xml:space="preserve">În funcție de calitatea apei la sursă se vor introduce și alte etape de tratare a apei, astfel încât să se asigure calitatea apei potabile conform prevederilor legale în vigoare.</w:t>
      </w:r>
    </w:p>
    <w:p>
      <w:pPr>
        <w:keepNext w:val="false"/>
      </w:pPr>
      <w:r>
        <w:rPr>
          <w:b w:val="false"/>
          <w:bCs w:val="false"/>
        </w:rPr>
        <w:t xml:space="preserve">(3) Treptele de tratare preliminare dezinfecției finale trebuie să producă o apă cu o turbiditate mai mică de 5 NTU pentru mediana valorilor înregistrate în 24 de ore și nu mai mare de 1 NTU pentru o singură probă.</w:t>
      </w:r>
    </w:p>
    <w:p>
      <w:pPr>
        <w:keepNext w:val="false"/>
      </w:pPr>
      <w:r>
        <w:rPr>
          <w:b w:val="false"/>
          <w:bCs w:val="false"/>
        </w:rPr>
        <w:t xml:space="preserve">(4) Pentru coagulare se pot folosi numai substanțe (reactivi) care sunt avizate/notificate sanitar pentru acest scop.</w:t>
      </w:r>
    </w:p>
    <w:p>
      <w:pPr>
        <w:keepNext w:val="false"/>
      </w:pPr>
      <w:r>
        <w:rPr>
          <w:b w:val="false"/>
          <w:bCs w:val="false"/>
        </w:rPr>
        <w:t xml:space="preserve">(5) Procedeele de coagulare și dezinfecție a apei cu clor/substanțe clorigene trebuie proiectate în așa fel încât să nu se formeze în apă compuși care, prin natura chimică și concentrație, prezintă risc pentru sănătatea consumatorilor, prin efecte nocive de tip acut ori cronic sau prin cumulare în organism. Formarea trihalometanilor, în urma supraclorinării și a reacției chimice cu acizii humici din apă, trebuie monitorizată, prin determinarea concentrației acestor compuși, care trebuie să fie conformă legislației în vigoare.</w:t>
      </w:r>
    </w:p>
    <w:p>
      <w:pPr>
        <w:keepNext w:val="false"/>
      </w:pPr>
      <w:r>
        <w:rPr>
          <w:b w:val="false"/>
          <w:bCs w:val="false"/>
        </w:rPr>
        <w:t xml:space="preserve">(6) Dezinfecția finală a apei este obligatorie pentru toate instalațiile de tratare a apei care produc apă potabilă furnizată prin sistem public de distribuție, indiferent de numărul consumatorilor. Controlul substanței dezinfectante reziduale se realizează cu respectarea prevederilor legale în vigoare.</w:t>
      </w:r>
    </w:p>
    <w:p>
      <w:pPr>
        <w:keepNext w:val="false"/>
      </w:pPr>
      <w:r>
        <w:rPr>
          <w:b w:val="false"/>
          <w:bCs w:val="false"/>
        </w:rPr>
        <w:t xml:space="preserve">(7) Pentru instalațiile de tratare a apei care, până la intrarea în vigoare a prezentelor norme, nu au aplicat procedee de dezinfecție a apei, se acordă un termen de 12 luni pentru conformarea la dispozițiile alin. (6).</w:t>
      </w:r>
    </w:p>
    <w:p>
      <w:pPr>
        <w:keepNext w:val="false"/>
      </w:pPr>
      <w:r>
        <w:rPr>
          <w:b w:val="false"/>
          <w:bCs w:val="false"/>
        </w:rPr>
        <w:t xml:space="preserve">(8) Dezinfecția chimică a apei se efectuează cu produse avizate/autorizate de Comisia Națională pentru Produse Biocide, conform legislației în vigoare. Tehnologia de tratare trebuie să fie proiectată în așa fel încât să se asigure timp de contact între apă și substanța dezinfectantă de minimum 30 de minute. Eficiența procesului de dezinfecție trebuie să fie demonstrată prin respectarea valorilor concentrațiilor maxime admise (CMA) pentru parametri de calitate ai apei potabile reglementate de legislația în domeniu.</w:t>
      </w:r>
    </w:p>
    <w:p>
      <w:pPr>
        <w:keepNext/>
      </w:pPr>
      <w:r>
        <w:rPr>
          <w:b/>
          <w:bCs/>
        </w:rPr>
        <w:t xml:space="preserve">Articolul 25</w:t>
      </w:r>
    </w:p>
    <w:p>
      <w:pPr>
        <w:keepNext w:val="false"/>
      </w:pPr>
      <w:r>
        <w:rPr>
          <w:b w:val="false"/>
          <w:bCs w:val="false"/>
        </w:rPr>
        <w:t xml:space="preserve">(1) Rețeaua de distribuție a apei trebuie să asigure regimul continuu, cantitatea necesară și să nu permită contaminarea exterioară.</w:t>
      </w:r>
    </w:p>
    <w:p>
      <w:pPr>
        <w:keepNext w:val="false"/>
      </w:pPr>
      <w:r>
        <w:rPr>
          <w:b w:val="false"/>
          <w:bCs w:val="false"/>
        </w:rPr>
        <w:t xml:space="preserve">(2) Proiectarea rețelelor de distribuție trebuie să țină seama de topografia, amplasarea și mărimea localității.</w:t>
      </w:r>
    </w:p>
    <w:p>
      <w:pPr>
        <w:keepNext w:val="false"/>
      </w:pPr>
      <w:r>
        <w:rPr>
          <w:b w:val="false"/>
          <w:bCs w:val="false"/>
        </w:rPr>
        <w:t xml:space="preserve">(3) Rezervoarele de apă (îngropate sau aeriene) vor fi astfel proiectate și realizate încât să nu permită contaminarea exterioară.</w:t>
      </w:r>
    </w:p>
    <w:p>
      <w:pPr>
        <w:keepNext w:val="false"/>
      </w:pPr>
      <w:r>
        <w:rPr>
          <w:b w:val="false"/>
          <w:bCs w:val="false"/>
        </w:rPr>
        <w:t xml:space="preserve">(4) În sistemele de aprovizionare cu apă potabilă se folosesc numai echipamente, produse, materiale, substanțe chimice sau amestecuri utilizate în contact cu apa potabilă avizate sanitar, conform prevederilor legale în vigoare.</w:t>
      </w:r>
    </w:p>
    <w:p>
      <w:pPr>
        <w:keepNext w:val="false"/>
      </w:pPr>
      <w:r>
        <w:rPr>
          <w:b w:val="false"/>
          <w:bCs w:val="false"/>
        </w:rPr>
        <w:t xml:space="preserve">(la 21-08-2018,</w:t>
      </w:r>
    </w:p>
    <w:p>
      <w:pPr>
        <w:keepNext w:val="false"/>
      </w:pPr>
      <w:r>
        <w:rPr>
          <w:b w:val="false"/>
          <w:bCs w:val="false"/>
        </w:rPr>
        <w:t xml:space="preserve">Alineatul (4) din Articolul 25 , Capitolul II a fost modificat de Punctul 19,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(5) Localitățile trebuie să dispună de rezerve de apă potabilă pentru acoperirea minimului necesar pentru o perioadă de 12 ore de întrerupere a aprovizionării cu apă potabilă.</w:t>
      </w:r>
    </w:p>
    <w:p>
      <w:pPr>
        <w:keepNext w:val="false"/>
      </w:pPr>
      <w:r>
        <w:rPr>
          <w:b w:val="false"/>
          <w:bCs w:val="false"/>
        </w:rPr>
        <w:t xml:space="preserve">(6) Proiectarea instalațiilor de tratare a apei, a rezervoarelor de înmagazinare și a rețelelor de distribuție trebuie să prevadă zone de protecție sanitară cu regim sever delimitate conform normelor speciale în vigoare, precum și posibilitatea de evacuare a apelor de spălare și accesul pentru recoltarea de probe, în vederea efectuării monitorizării de control și a celei de audit al calității apei potabile. Spălarea, curățarea și dezinfecția periodică și ori de câte ori este necesar a instalațiilor de tratare, a rezervoarelor de înmagazinare și a rețelei de distribuție sunt obligatorii. Produsele utilizate pentru dezinfecție trebuie să aibă aviz/autorizație emis/emisă de Comisia Națională pentru Produse Biocide sau autorizație unională potrivit dispozițiilor Regulamentului nr. 528/2012 al Parlamentului European și al Consiliului din 22 mai 2012 privind punerea la dispoziție pe piață și utilizarea produselor biocide și să se utilizeze conform instrucțiunilor.</w:t>
      </w:r>
    </w:p>
    <w:p>
      <w:pPr>
        <w:keepNext w:val="false"/>
      </w:pPr>
      <w:r>
        <w:rPr>
          <w:b w:val="false"/>
          <w:bCs w:val="false"/>
        </w:rPr>
        <w:t xml:space="preserve">(la 21-08-2018,</w:t>
      </w:r>
    </w:p>
    <w:p>
      <w:pPr>
        <w:keepNext w:val="false"/>
      </w:pPr>
      <w:r>
        <w:rPr>
          <w:b w:val="false"/>
          <w:bCs w:val="false"/>
        </w:rPr>
        <w:t xml:space="preserve">Alineatul (6) din Articolul 25 , Capitolul II a fost modificat de Punctul 19,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(7) Pentru construcțiile și instalațiile de distribuție a apei potabile folosite pentru alimentarea cu apă a localităților se vor dimensiona și institui zonele de protecție sanitară conform normelor speciale.</w:t>
      </w:r>
    </w:p>
    <w:p>
      <w:pPr>
        <w:keepNext w:val="false"/>
      </w:pPr>
      <w:r>
        <w:rPr>
          <w:b w:val="false"/>
          <w:bCs w:val="false"/>
        </w:rPr>
        <w:t xml:space="preserve">(la 21-08-2018,</w:t>
      </w:r>
    </w:p>
    <w:p>
      <w:pPr>
        <w:keepNext/>
      </w:pPr>
      <w:r>
        <w:rPr>
          <w:b/>
          <w:bCs/>
        </w:rPr>
        <w:t xml:space="preserve">Articolul 25 din Capitolul II a fost completat de Punctul 20,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Exploatarea și întreținerea sistemelor de tratare, înmagazinare și distribuție a apei potabile și controlul calității apei produse revin producătorilor/distribuitorilor de apă potabilă.</w:t>
      </w:r>
    </w:p>
    <w:p>
      <w:pPr>
        <w:keepNext w:val="false"/>
      </w:pPr>
      <w:r>
        <w:rPr>
          <w:b w:val="false"/>
          <w:bCs w:val="false"/>
        </w:rPr>
        <w:t xml:space="preserve">(2) Monitorizarea calității apei potabile va fi efectuată conform prevederilor legale în vigoare.</w:t>
      </w:r>
    </w:p>
    <w:p>
      <w:pPr>
        <w:keepNext w:val="false"/>
      </w:pPr>
      <w:r>
        <w:rPr>
          <w:b w:val="false"/>
          <w:bCs w:val="false"/>
        </w:rPr>
        <w:t xml:space="preserve">(3) Dispozitivele pentru apă potabilă de tip dozator, filtre, căni filtrante, răcitoare trebuie să fie avizate/notificate înaintea punerii pe piață, conform prevederilor legale în vigoare. Responsabilitatea întreținerii și igienizării acestora revine utilizatorului, respectiv distribuitorului în cazul celor din unitățile publice.</w:t>
      </w:r>
    </w:p>
    <w:p>
      <w:pPr>
        <w:keepNext w:val="false"/>
      </w:pPr>
      <w:r>
        <w:rPr>
          <w:b w:val="false"/>
          <w:bCs w:val="false"/>
        </w:rPr>
        <w:t xml:space="preserve">Capitolul III</w:t>
      </w:r>
    </w:p>
    <w:p>
      <w:pPr>
        <w:keepNext w:val="false"/>
      </w:pPr>
      <w:r>
        <w:rPr>
          <w:b w:val="false"/>
          <w:bCs w:val="false"/>
        </w:rPr>
        <w:t xml:space="preserve">Norme de igienă pentru fântâni publice și individuale folosite la aprovizionarea cu apă de băut</w:t>
      </w:r>
    </w:p>
    <w:p>
      <w:pPr>
        <w:keepNext/>
      </w:pPr>
      <w:r>
        <w:rPr>
          <w:b/>
          <w:bCs/>
        </w:rPr>
        <w:t xml:space="preserve">Articolul 27</w:t>
      </w:r>
    </w:p>
    <w:p>
      <w:pPr>
        <w:keepNext w:val="false"/>
      </w:pPr>
      <w:r>
        <w:rPr>
          <w:b w:val="false"/>
          <w:bCs w:val="false"/>
        </w:rPr>
        <w:t xml:space="preserve">(1) Fântâna reprezintă o instalație locală de aprovizionare cu apă, individuală sau publică, instalație din care apa este consumată prin extracție direct din sursă, așa cum este definită la art. 2 lit. r) din anexa nr. 1 la Hotărârea Guvernului nr. 974/2004 pentru aprobarea Normelor de supraveghere, inspecție sanitară și monitorizare a calității apei potabile și a Procedurii de autorizare sanitară a producției și distribuției apei potabile, cu modificările și completările ulterioare. Apa din fântână, pentru a fi folosită în scop potabil, trebuie să corespundă calitativ reglementărilor în vigoare pentru apa potabilă. În cazul fântânilor publice, administrația publică locală este responsabilă pentru finanțarea monitorizării, asigurarea conformării la parametri de calitate și pentru avertizarea populației asupra calității apei.</w:t>
      </w:r>
    </w:p>
    <w:p>
      <w:pPr>
        <w:keepNext w:val="false"/>
      </w:pPr>
      <w:r>
        <w:rPr>
          <w:b w:val="false"/>
          <w:bCs w:val="false"/>
        </w:rPr>
        <w:t xml:space="preserve">(2) Fântâna trebuie amplasată și construită astfel încât să fie protejată de orice sursă de poluare și să asigure accesibilitatea consumatorilor. Amplasarea fântânilor publice și a fântânilor individuale se face cu respectarea distanței de cel puțin 10 m radial față de orice sursă posibilă de poluare: grajd, cotețe, platforme individuale de colectare a gunoiului de grajd, fose septice vidanjabile, latrine și trebuie să se facă astfel încât să nu afecteze sănătatea populației și mediul. Adâncimea stratului de apă folosit nu trebuie să fie mai mică de 6 m. Pereții fântânii trebuie astfel amenajați încât să prevină orice contaminare exterioară. Ei vor fi construiți din material rezistent și impermeabil: ciment, cărămidă sau piatră, tuburi din beton. Pereții fântânii trebuie prevăzuți cu ghizduri. Ghizdurile vor avea o înălțime de 70-100 cm deasupra solului și 60 cm sub nivelul acestuia. Ghizdurile se construiesc din materiale rezistente și impermeabile, iar articularea cu pereții fântânii trebuie făcută în mod etanș. Fântâna trebuie să aibă capac, iar deasupra ei, un acoperiș care să o protejeze împotriva precipitațiilor atmosferice. Scoaterea apei din fântână trebuie să se facă printr-un sistem care să împiedice poluarea ei: găleată proprie sau pompă. În jurul fântânii trebuie să existe o zonă de protecție de 1,5 m, amenajată în pantă, cimentată sau pavată, impermeabilizată contra infiltrațiilor și împrejmuită pentru prevenirea accesului animalelor.</w:t>
      </w:r>
    </w:p>
    <w:p>
      <w:pPr>
        <w:keepNext w:val="false"/>
      </w:pPr>
      <w:r>
        <w:rPr>
          <w:b w:val="false"/>
          <w:bCs w:val="false"/>
        </w:rPr>
        <w:t xml:space="preserve">(la 13-03-2023,</w:t>
      </w:r>
    </w:p>
    <w:p>
      <w:pPr>
        <w:keepNext w:val="false"/>
      </w:pPr>
      <w:r>
        <w:rPr>
          <w:b w:val="false"/>
          <w:bCs w:val="false"/>
        </w:rPr>
        <w:t xml:space="preserve">Alineatul (2) din Articolul 27 , Capitolul III a fost modificat de Punctul 4,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(3) Proiectarea, construcția și amenajarea fântânilor publice sau individuale trebuie efectuate în concordanță cu condițiile specifice locale și cu principiile generale prevăzute la alineatele anterioare.</w:t>
      </w:r>
    </w:p>
    <w:p>
      <w:pPr>
        <w:keepNext w:val="false"/>
      </w:pPr>
      <w:r>
        <w:rPr>
          <w:b w:val="false"/>
          <w:bCs w:val="false"/>
        </w:rPr>
        <w:t xml:space="preserve">(4) Dezinfecția fântânii se face cu substanțe dezinfectante care au aviz/autorizație emisă de Comisia Națională pentru Produse Biocide. Calitatea apei după dezinfecție trebuie să corespundă condițiilor de calitate prevăzute de legislația în vigoare.</w:t>
      </w:r>
    </w:p>
    <w:p>
      <w:pPr>
        <w:keepNext w:val="false"/>
      </w:pPr>
      <w:r>
        <w:rPr>
          <w:b w:val="false"/>
          <w:bCs w:val="false"/>
        </w:rPr>
        <w:t xml:space="preserve">(5) Substanța clorigenă folosită pentru dezinfecție trebuie să aibă specificat conținutul în clor activ. Cantitatea de substanță clorigenă folosită pentru dezinfecția apei variază în funcție de cantitatea de clor activ care trebuie realizat și care depinde de gradul de poluare a fântânii.</w:t>
      </w:r>
    </w:p>
    <w:p>
      <w:pPr>
        <w:keepNext w:val="false"/>
      </w:pPr>
      <w:r>
        <w:rPr>
          <w:b w:val="false"/>
          <w:bCs w:val="false"/>
        </w:rPr>
        <w:t xml:space="preserve">(6) Pentru efectuarea dezinfecției se face calculul cu ajutorul următorilor parametri:</w:t>
      </w:r>
    </w:p>
    <w:p>
      <w:pPr>
        <w:keepNext w:val="false"/>
      </w:pPr>
      <w:r>
        <w:rPr>
          <w:b w:val="false"/>
          <w:bCs w:val="false"/>
        </w:rPr>
        <w:t xml:space="preserve">a) volumul apei din fântână: V = 3,14 r x r H, în care:</w:t>
      </w:r>
    </w:p>
    <w:p>
      <w:pPr>
        <w:keepNext w:val="false"/>
      </w:pPr>
      <w:r>
        <w:rPr>
          <w:b w:val="false"/>
          <w:bCs w:val="false"/>
        </w:rPr>
        <w:t xml:space="preserve">V = volumul apei în mc;</w:t>
      </w:r>
    </w:p>
    <w:p>
      <w:pPr>
        <w:keepNext w:val="false"/>
      </w:pPr>
      <w:r>
        <w:rPr>
          <w:b w:val="false"/>
          <w:bCs w:val="false"/>
        </w:rPr>
        <w:t xml:space="preserve">r = 1/2 din diametrul fântânii;</w:t>
      </w:r>
    </w:p>
    <w:p>
      <w:pPr>
        <w:keepNext w:val="false"/>
      </w:pPr>
      <w:r>
        <w:rPr>
          <w:b w:val="false"/>
          <w:bCs w:val="false"/>
        </w:rPr>
        <w:t xml:space="preserve">H = înălțimea coloanei de apă din fântână;</w:t>
      </w:r>
    </w:p>
    <w:p>
      <w:pPr>
        <w:keepNext w:val="false"/>
      </w:pPr>
      <w:r>
        <w:rPr>
          <w:b w:val="false"/>
          <w:bCs w:val="false"/>
        </w:rPr>
        <w:t xml:space="preserve">b) cantitatea de clor activ din substanță: 25%, 20%, 15% etc.;</w:t>
      </w:r>
    </w:p>
    <w:p>
      <w:pPr>
        <w:keepNext w:val="false"/>
      </w:pPr>
      <w:r>
        <w:rPr>
          <w:b w:val="false"/>
          <w:bCs w:val="false"/>
        </w:rPr>
        <w:t xml:space="preserve">c) concentrația de clor rezidual liber care trebuie obținută.</w:t>
      </w:r>
    </w:p>
    <w:p>
      <w:pPr>
        <w:keepNext w:val="false"/>
      </w:pPr>
      <w:r>
        <w:rPr>
          <w:b w:val="false"/>
          <w:bCs w:val="false"/>
        </w:rPr>
        <w:t xml:space="preserve">Calcul:</w:t>
      </w:r>
    </w:p>
    <w:p>
      <w:pPr>
        <w:keepNext w:val="false"/>
      </w:pPr>
      <w:r>
        <w:rPr>
          <w:b w:val="false"/>
          <w:bCs w:val="false"/>
        </w:rPr>
        <w:t xml:space="preserve">Pentru 0,5 mg Cl rezidual ............ l apă</w:t>
      </w:r>
    </w:p>
    <w:p>
      <w:pPr>
        <w:keepNext w:val="false"/>
      </w:pPr>
      <w:r>
        <w:rPr>
          <w:b w:val="false"/>
          <w:bCs w:val="false"/>
        </w:rPr>
        <w:t xml:space="preserve">X mg Cl rezidual ............ 1.000 l apă = 1 mc apă</w:t>
      </w:r>
    </w:p>
    <w:p>
      <w:pPr>
        <w:keepNext w:val="false"/>
      </w:pPr>
      <w:r>
        <w:rPr>
          <w:b w:val="false"/>
          <w:bCs w:val="false"/>
        </w:rPr>
        <w:t xml:space="preserve">X = 0,5 g clor rezidual/mc apă</w:t>
      </w:r>
    </w:p>
    <w:p>
      <w:pPr>
        <w:keepNext w:val="false"/>
      </w:pPr>
      <w:r>
        <w:rPr>
          <w:b w:val="false"/>
          <w:bCs w:val="false"/>
        </w:rPr>
        <w:t xml:space="preserve">100 g substanță clorigenă ............ 25 g clor activ</w:t>
      </w:r>
    </w:p>
    <w:p>
      <w:pPr>
        <w:keepNext w:val="false"/>
      </w:pPr>
      <w:r>
        <w:rPr>
          <w:b w:val="false"/>
          <w:bCs w:val="false"/>
        </w:rPr>
        <w:t xml:space="preserve">X ........................ 0,5 g clor activ</w:t>
      </w:r>
    </w:p>
    <w:p>
      <w:pPr>
        <w:keepNext w:val="false"/>
      </w:pPr>
      <w:r>
        <w:rPr>
          <w:b w:val="false"/>
          <w:bCs w:val="false"/>
        </w:rPr>
        <w:t xml:space="preserve">0,5 x 100</w:t>
      </w:r>
    </w:p>
    <w:p>
      <w:pPr>
        <w:keepNext w:val="false"/>
      </w:pPr>
      <w:r>
        <w:rPr>
          <w:b w:val="false"/>
          <w:bCs w:val="false"/>
        </w:rPr>
        <w:t xml:space="preserve">X = ───────────── = 2 g substanță clorigenă/mc</w:t>
      </w:r>
    </w:p>
    <w:p>
      <w:pPr>
        <w:keepNext w:val="false"/>
      </w:pPr>
      <w:r>
        <w:rPr>
          <w:b w:val="false"/>
          <w:bCs w:val="false"/>
        </w:rPr>
        <w:t xml:space="preserve">25</w:t>
      </w:r>
    </w:p>
    <w:p>
      <w:pPr>
        <w:keepNext w:val="false"/>
      </w:pPr>
      <w:r>
        <w:rPr>
          <w:b w:val="false"/>
          <w:bCs w:val="false"/>
        </w:rPr>
        <w:t xml:space="preserve">Regulă generală: pentru obținerea unei concentrații de clor rezidual liber este nevoie de aproximativ 10 ori mai mult decât cantitatea calculată, deci: 2 g substanță clorigenă/mc x 10 = 20 g/mc. Pentru a se obține clor rezidual liber de 0,5 mg/l apă este nevoie de 20 g substanță clorigenă 25% activă la 1 mc apă din fântână. Cantitatea de substanță clorigenă 25% activă, necesară pentru 1 mc apă, se înmulțește cu volumul de apă din fântână.</w:t>
      </w:r>
    </w:p>
    <w:p>
      <w:pPr>
        <w:keepNext w:val="false"/>
      </w:pPr>
      <w:r>
        <w:rPr>
          <w:b w:val="false"/>
          <w:bCs w:val="false"/>
        </w:rPr>
        <w:t xml:space="preserve">Capitolul IV</w:t>
      </w:r>
    </w:p>
    <w:p>
      <w:pPr>
        <w:keepNext w:val="false"/>
      </w:pPr>
      <w:r>
        <w:rPr>
          <w:b w:val="false"/>
          <w:bCs w:val="false"/>
        </w:rPr>
        <w:t xml:space="preserve">Norme de igienă referitoare la colectarea și îndepărtarea apelor uzate și a apelor meteorice</w:t>
      </w:r>
    </w:p>
    <w:p>
      <w:pPr>
        <w:keepNext/>
      </w:pPr>
      <w:r>
        <w:rPr>
          <w:b/>
          <w:bCs/>
        </w:rPr>
        <w:t xml:space="preserve">Articolul 28</w:t>
      </w:r>
    </w:p>
    <w:p>
      <w:pPr>
        <w:keepNext w:val="false"/>
      </w:pPr>
      <w:r>
        <w:rPr>
          <w:b w:val="false"/>
          <w:bCs w:val="false"/>
        </w:rPr>
        <w:t xml:space="preserve">(1) Autoritățile publice locale și operatorii economici vor asigura îndepărtarea și epurarea apelor uzate și apelor meteorice, astfel încât să nu se creeze disconfort și îmbolnăvirea membrilor comunității.</w:t>
      </w:r>
    </w:p>
    <w:p>
      <w:pPr>
        <w:keepNext w:val="false"/>
      </w:pPr>
      <w:r>
        <w:rPr>
          <w:b w:val="false"/>
          <w:bCs w:val="false"/>
        </w:rPr>
        <w:t xml:space="preserve">(2) Apele uzate trebuie epurate în așa fel încât să respecte prevederile legale specifice domeniului de gospodărire a apelor.</w:t>
      </w:r>
    </w:p>
    <w:p>
      <w:pPr>
        <w:keepNext w:val="false"/>
      </w:pPr>
      <w:r>
        <w:rPr>
          <w:b w:val="false"/>
          <w:bCs w:val="false"/>
        </w:rPr>
        <w:t xml:space="preserve">(la 21-08-2018,</w:t>
      </w:r>
    </w:p>
    <w:p>
      <w:pPr>
        <w:keepNext w:val="false"/>
      </w:pPr>
      <w:r>
        <w:rPr>
          <w:b w:val="false"/>
          <w:bCs w:val="false"/>
        </w:rPr>
        <w:t xml:space="preserve">Alineatul (2) din Articolul 28 , Capitolul IV a fost modificat de Punctul 22,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(3) La proiectarea stațiilor de epurare se va face și studiul de impact asupra sănătății publice, în situația în care vor fi amplasate în intravilanul localității.</w:t>
      </w:r>
    </w:p>
    <w:p>
      <w:pPr>
        <w:keepNext w:val="false"/>
      </w:pPr>
      <w:r>
        <w:rPr>
          <w:b w:val="false"/>
          <w:bCs w:val="false"/>
        </w:rPr>
        <w:t xml:space="preserve">(la 19-04-2023,</w:t>
      </w:r>
    </w:p>
    <w:p>
      <w:pPr>
        <w:keepNext w:val="false"/>
      </w:pPr>
      <w:r>
        <w:rPr>
          <w:b w:val="false"/>
          <w:bCs w:val="false"/>
        </w:rPr>
        <w:t xml:space="preserve">Alineatul (3) din Articolul 28 , Capitolul IV a fost modificat de Punctul 2, Articolul I din ORDINUL nr. 1.257 din 10 aprilie 2023, publicat în MONITORUL OFICIAL nr. 325 din 19 aprilie 2023</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Îndepărtarea apelor uzate menajere industriale și agrozootehnice se face numai prin rețeaua de canalizare a apelor uzate; în lipsa posibilității de racordare la sisteme publice de canalizare, unitățile sunt obligate să își prevadă instalații proprii pentru colectarea, epurarea și evacuarea apelor uzate, care se vor executa și exploata în așa fel încât să nu constituie un pericol pentru sănătate.</w:t>
      </w:r>
    </w:p>
    <w:p>
      <w:pPr>
        <w:keepNext w:val="false"/>
      </w:pPr>
      <w:r>
        <w:rPr>
          <w:b w:val="false"/>
          <w:bCs w:val="false"/>
        </w:rPr>
        <w:t xml:space="preserve">(la 21-08-2018,</w:t>
      </w:r>
    </w:p>
    <w:p>
      <w:pPr>
        <w:keepNext/>
      </w:pPr>
      <w:r>
        <w:rPr>
          <w:b/>
          <w:bCs/>
        </w:rPr>
        <w:t xml:space="preserve">Articolul 29 din Capitolul IV a fost modificat de Punctul 23,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Este interzisă răspândirea neorganizată direct pe sol (curți, grădini, străzi, locuri riverane ș.a.) sau în resursele de apă a apelor uzate menajere, fecaloid-menajere și industriale. Este interzisă deversarea apelor uzate în zona de protecție sanitară a surselor și a instalațiilor centrale de alimentare cu apă.</w:t>
      </w:r>
    </w:p>
    <w:p>
      <w:pPr>
        <w:keepNext w:val="false"/>
      </w:pPr>
      <w:r>
        <w:rPr>
          <w:b w:val="false"/>
          <w:bCs w:val="false"/>
        </w:rPr>
        <w:t xml:space="preserve">(la 21-08-2018,</w:t>
      </w:r>
    </w:p>
    <w:p>
      <w:pPr>
        <w:keepNext/>
      </w:pPr>
      <w:r>
        <w:rPr>
          <w:b/>
          <w:bCs/>
        </w:rPr>
        <w:t xml:space="preserve">Articolul 30 din Capitolul IV a fost modificat de Punctul 24,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Apele uzate provenite de la unitățile sanitare, precum și de la orice unități care, prin specificul lor, contaminează apele reziduale cu agenți patogeni sau poluează cu substanțe chimice și/sau radioactive se vor trata in incinta unităților respective, asigurându-se dezinfecția și decontaminarea, după caz, înainte de evacuarea in colectorul stradal.</w:t>
      </w:r>
    </w:p>
    <w:p>
      <w:pPr>
        <w:keepNext w:val="false"/>
      </w:pPr>
      <w:r>
        <w:rPr>
          <w:b w:val="false"/>
          <w:bCs w:val="false"/>
        </w:rPr>
        <w:t xml:space="preserve">(la 21-08-2018,</w:t>
      </w:r>
    </w:p>
    <w:p>
      <w:pPr>
        <w:keepNext/>
      </w:pPr>
      <w:r>
        <w:rPr>
          <w:b/>
          <w:bCs/>
        </w:rPr>
        <w:t xml:space="preserve">Articolul 31 din Capitolul IV a fost modificat de Punctul 25,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Canalele deschise pot fi folosite numai pentru evacuarea apelor meteorice, în cazul în care localitățile sunt dotate cu sistem divizor de colectare a apelor uzate. Aceste canale trebuie întreținute permanent în bună stare de funcționare, prin curățarea și repararea defecțiunilor.</w:t>
      </w:r>
    </w:p>
    <w:p>
      <w:pPr>
        <w:keepNext/>
      </w:pPr>
      <w:r>
        <w:rPr>
          <w:b/>
          <w:bCs/>
        </w:rPr>
        <w:t xml:space="preserve">Articolul 33</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33 din Capitolul IV a fost abrogat de Punctul 26,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Fosele septice vidanjabile prin care sunt îndepărtate apele uzate menajere și fecaloid-menajere provenite de la locuințele neracordate la un sistem de canalizare se amplasează la cel puțin 10 m față de cea mai apropiată locuință și sursă de apă.</w:t>
      </w:r>
    </w:p>
    <w:p>
      <w:pPr>
        <w:keepNext w:val="false"/>
      </w:pPr>
      <w:r>
        <w:rPr>
          <w:b w:val="false"/>
          <w:bCs w:val="false"/>
        </w:rPr>
        <w:t xml:space="preserve">(la 21-08-2018,</w:t>
      </w:r>
    </w:p>
    <w:p>
      <w:pPr>
        <w:keepNext/>
      </w:pPr>
      <w:r>
        <w:rPr>
          <w:b/>
          <w:bCs/>
        </w:rPr>
        <w:t xml:space="preserve">Articolul 34 din Capitolul IV a fost modificat de Punctul 27,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Unitățile sunt obligate să își asigure W.C.-uri cu un număr de cabine corespunzător prevederilor standardelor și normelor de proiectare.</w:t>
      </w:r>
    </w:p>
    <w:p>
      <w:pPr>
        <w:keepNext w:val="false"/>
      </w:pPr>
      <w:r>
        <w:rPr>
          <w:b w:val="false"/>
          <w:bCs w:val="false"/>
        </w:rPr>
        <w:t xml:space="preserve">Capitolul V</w:t>
      </w:r>
    </w:p>
    <w:p>
      <w:pPr>
        <w:keepNext w:val="false"/>
      </w:pPr>
      <w:r>
        <w:rPr>
          <w:b w:val="false"/>
          <w:bCs w:val="false"/>
        </w:rPr>
        <w:t xml:space="preserve">Norme de igienă referitoare la colectarea, îndepărtarea și neutralizarea deșeurilor solide</w:t>
      </w:r>
    </w:p>
    <w:p>
      <w:pPr>
        <w:keepNext/>
      </w:pPr>
      <w:r>
        <w:rPr>
          <w:b/>
          <w:bCs/>
        </w:rPr>
        <w:t xml:space="preserve">Articolul 36</w:t>
      </w:r>
    </w:p>
    <w:p>
      <w:pPr>
        <w:keepNext w:val="false"/>
      </w:pPr>
      <w:r>
        <w:rPr>
          <w:b w:val="false"/>
          <w:bCs w:val="false"/>
        </w:rPr>
        <w:t xml:space="preserve">(1) Autoritățile publice locale, operatorii economici și asociațiile de proprietari/locatari au obligația să asigure colectarea selectivă, îndepărtarea și neutralizarea deșeurilor solide. Se interzice aruncarea deșeurilor solide în alte locuri decât cele amenajate special și autorizate.</w:t>
      </w:r>
    </w:p>
    <w:p>
      <w:pPr>
        <w:keepNext w:val="false"/>
      </w:pPr>
      <w:r>
        <w:rPr>
          <w:b w:val="false"/>
          <w:bCs w:val="false"/>
        </w:rPr>
        <w:t xml:space="preserve">(2) La elaborarea regulamentelor de salubritate, primăriile au obligația să respecte normele sanitare și să consulte direcția de sănătate publică teritorială.</w:t>
      </w:r>
    </w:p>
    <w:p>
      <w:pPr>
        <w:keepNext w:val="false"/>
      </w:pPr>
      <w:r>
        <w:rPr>
          <w:b w:val="false"/>
          <w:bCs w:val="false"/>
        </w:rPr>
        <w:t xml:space="preserve">(3) Cetățenii sunt obligați să respecte întocmai măsurile stabilite de primărie pentru asigurarea igienei publice și salubrității localității, precum și regulile elementare de igienă în gospodăria sau locuința proprie, astfel încât să nu creeze disconfort vecinilor și să nu constituie pericol pentru sănătatea publică a comunității.</w:t>
      </w:r>
    </w:p>
    <w:p>
      <w:pPr>
        <w:keepNext/>
      </w:pPr>
      <w:r>
        <w:rPr>
          <w:b/>
          <w:bCs/>
        </w:rPr>
        <w:t xml:space="preserve">Articolul 37</w:t>
      </w:r>
    </w:p>
    <w:p>
      <w:pPr>
        <w:keepNext w:val="false"/>
      </w:pPr>
      <w:r>
        <w:rPr>
          <w:b w:val="false"/>
          <w:bCs w:val="false"/>
        </w:rPr>
        <w:t xml:space="preserve">(1) Colectarea la locul de producere (precolectarea primară) a depozitelor de deșeuri municipale se face în recipiente acoperite, dimensionate în funcție de cantitatea produsă, de ritmul de evacuare și de categoria în care se încadrează depozitele de deșeuri municipale din locuință; deșeurile nu se colectează direct în recipient, ci într-un sac de polietilenă aflat în recipient și care să aibă un volum puțin mai mare decât volumul recipientului. Precolectarea secundară, adică strângerea și depozitarea provizorie a sacilor cu depozite de deșeuri municipale în punctele de precolectare organizată, se face în recipiente de culori diferite inscripționate cu tipul deșeurilor, dimensionate corespunzător, acoperite, prevăzute cu dispozitive de prindere adaptate modului de golire, ușor transportabile, concepute astfel încât să nu producă răniri în timpul manipulării și să nu favorizeze maladiile asociate efortului fizic excesiv.</w:t>
      </w:r>
    </w:p>
    <w:p>
      <w:pPr>
        <w:keepNext w:val="false"/>
      </w:pPr>
      <w:r>
        <w:rPr>
          <w:b w:val="false"/>
          <w:bCs w:val="false"/>
        </w:rPr>
        <w:t xml:space="preserve">(la 21-08-2018,</w:t>
      </w:r>
    </w:p>
    <w:p>
      <w:pPr>
        <w:keepNext w:val="false"/>
      </w:pPr>
      <w:r>
        <w:rPr>
          <w:b w:val="false"/>
          <w:bCs w:val="false"/>
        </w:rPr>
        <w:t xml:space="preserve">sintagma: deșeuri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deșeurile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(2) Containerele vor fi concepute în așa fel încât accesul la ele să fie rapid și ușor, iar sistemul lor de acoperire să fie ușor de manevrat și să asigure etanșeitatea. Recipientele vor fi menținute în bună stare și vor fi înlocuite imediat, la primele semne de pierdere a etanșeității. Ele vor fi amplasate în spații special amenajate, menținute în condiții salubre.</w:t>
      </w:r>
    </w:p>
    <w:p>
      <w:pPr>
        <w:keepNext w:val="false"/>
      </w:pPr>
      <w:r>
        <w:rPr>
          <w:b w:val="false"/>
          <w:bCs w:val="false"/>
        </w:rPr>
        <w:t xml:space="preserve">(3) Administrația publică locală va asigura colectarea, îndepărtarea și neutralizarea deșeurilor menajere și stradale. Este interzisă depozitarea deșeurilor după colectarea lor, direct pe sol, pe domeniul public sau privat.</w:t>
      </w:r>
    </w:p>
    <w:p>
      <w:pPr>
        <w:keepNext w:val="false"/>
      </w:pPr>
      <w:r>
        <w:rPr>
          <w:b w:val="false"/>
          <w:bCs w:val="false"/>
        </w:rPr>
        <w:t xml:space="preserve">(la 21-08-2018,</w:t>
      </w:r>
    </w:p>
    <w:p>
      <w:pPr>
        <w:keepNext w:val="false"/>
      </w:pPr>
      <w:r>
        <w:rPr>
          <w:b w:val="false"/>
          <w:bCs w:val="false"/>
        </w:rPr>
        <w:t xml:space="preserve">Alineatul (3) din Articolul 37 , Capitolul V a fost modificat de Punctul 28,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Gestionarea deșeurilor municipale se realizează în conformitate cu prevederile specifice în vigoare. În contextul prezentelor norme, deșeurile se colectează astfel:</w:t>
      </w:r>
    </w:p>
    <w:p>
      <w:pPr>
        <w:keepNext w:val="false"/>
      </w:pPr>
      <w:r>
        <w:rPr>
          <w:b w:val="false"/>
          <w:bCs w:val="false"/>
        </w:rPr>
        <w:t xml:space="preserve">(la 21-08-2018,</w:t>
      </w:r>
    </w:p>
    <w:p>
      <w:pPr>
        <w:keepNext w:val="false"/>
      </w:pPr>
      <w:r>
        <w:rPr>
          <w:b w:val="false"/>
          <w:bCs w:val="false"/>
        </w:rPr>
        <w:t xml:space="preserve">Partea introductivă a articolului 38 din Capitolul V a fost modificată de Punctul 29,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a) Deșeurile periculoase rezultate din asistența medicală acordată la domiciliul pacientului sau cele rezultate din activitatea medicală a cabinetelor medicale, amplasate în clădiri de locuit, urmează circuitul deșeurilor periculoase rezultate din activitatea medicală, conform reglementărilor legale specifice. Persoanele care își administrează tratamente injectabile la domiciliu și cadrele medicale care aplică tratamente la domiciliu sunt obligate să colecteze deșeurile periculoase rezultate, în recipiente adecvate (cutii din carton cu sac de plastic în interior, cutii din plastic rigid), pe care le vor depune la cabinetul medicului de familie sau la cea mai apropiată unitate sanitară de care aparțin, care este obligată să le primească în scopul eliminării lor finale.</w:t>
      </w:r>
    </w:p>
    <w:p>
      <w:pPr>
        <w:keepNext w:val="false"/>
      </w:pPr>
      <w:r>
        <w:rPr>
          <w:b w:val="false"/>
          <w:bCs w:val="false"/>
        </w:rPr>
        <w:t xml:space="preserve">b) Deșeurile nepericuloase municipale asimilabile celor menajere rezultate atât din asistența medicală acordată la domiciliul pacientului, cât și cele rezultate din activitatea cabinetelor medicale amplasate în clădirile de locuit urmează circuitul de evacuare a depozitelor de deșeuri municipale.</w:t>
      </w:r>
    </w:p>
    <w:p>
      <w:pPr>
        <w:keepNext w:val="false"/>
      </w:pPr>
      <w:r>
        <w:rPr>
          <w:b w:val="false"/>
          <w:bCs w:val="false"/>
        </w:rPr>
        <w:t xml:space="preserve">(la 21-08-2018,</w:t>
      </w:r>
    </w:p>
    <w:p>
      <w:pPr>
        <w:keepNext w:val="false"/>
      </w:pPr>
      <w:r>
        <w:rPr>
          <w:b w:val="false"/>
          <w:bCs w:val="false"/>
        </w:rPr>
        <w:t xml:space="preserve">sintagma: deșeurilor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Deșeurile nepericuloase asimilabile celor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c) Medicamentele expirate provenite de la populație vor fi depuse la farmacii, oficine locale de distribuție sau drogherii apropiate, în vederea eliminării finale, prin incinerare. Unitățile farmaceutice vor afișa la loc vizibil anunțul privind colectarea gratuită a medicamentelor expirate.</w:t>
      </w:r>
    </w:p>
    <w:p>
      <w:pPr>
        <w:keepNext w:val="false"/>
      </w:pPr>
      <w:r>
        <w:rPr>
          <w:b w:val="false"/>
          <w:bCs w:val="false"/>
        </w:rPr>
        <w:t xml:space="preserve">(la 21-08-2018,</w:t>
      </w:r>
    </w:p>
    <w:p>
      <w:pPr>
        <w:keepNext w:val="false"/>
      </w:pPr>
      <w:r>
        <w:rPr>
          <w:b w:val="false"/>
          <w:bCs w:val="false"/>
        </w:rPr>
        <w:t xml:space="preserve">Litera c) din Articolul 38 , Capitolul V a fost modificată de Punctul 29,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d) Deșeurile stradale se compun din: deșeuri rezultate din măturarea străzilor și deșeuri municipale asimilabile celor menajere, precolectate în recipiente stradale. Deșeurile rezultate din măturarea străzilor conțin: materiale rezultate din abraziunea cauciucurilor și a drumului, pământ, frunze și alte detritusuri vegetale, resturi animale, nisip antiderapant și pulberi sedimentate din atmosferă. Este posibil ca, în urma precolectării defectuoase a deșeuri municipale asimilabile celor menajere, produse pe stradă, o parte a acestora să între în compoziția deșeurilor de măturare; acest lucru trebuie evitat prin aplicarea corectă a reglementărilor privind precolectarea primară și secundară a deșeurilor de către fiecare producător, persoană fizică sau juridică. Deșeurile municipale asimilabile celor menajere se precolectează în recipiente stradale (coșuri, pubele, containere) asigurate de către primării. Aceste recipiente trebuie să fie în număr suficient, cu volume adecvate și montate la distanțe optime; recipientele se golesc periodic, nu mai rar de o dată la două zile în perioada 1 aprilie-1 octombrie și o dată la 3 zile în perioada 1 octombrie-1 aprilie. Deșeurile stradale urmează filiera de neutralizare a depozitelor de deșeuri municipale.</w:t>
      </w:r>
    </w:p>
    <w:p>
      <w:pPr>
        <w:keepNext w:val="false"/>
      </w:pPr>
      <w:r>
        <w:rPr>
          <w:b w:val="false"/>
          <w:bCs w:val="false"/>
        </w:rPr>
        <w:t xml:space="preserve">(la 21-08-2018,</w:t>
      </w:r>
    </w:p>
    <w:p>
      <w:pPr>
        <w:keepNext w:val="false"/>
      </w:pPr>
      <w:r>
        <w:rPr>
          <w:b w:val="false"/>
          <w:bCs w:val="false"/>
        </w:rPr>
        <w:t xml:space="preserve">sintagma: Deșeurile asimilabile cu cele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 asimilabile celor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e) Deșeurile zootehnice, rezultate din amenajări în gospodării particulare care nu se asimilează cu fermele zootehnice, se colectează pe platforme de colectare impermeabilizate, amplasate la minimum 10 metri de ferestrele locuințelor și sursele de apă în situațiile prevăzute la art. 15 alin. (1) și (2) și la 50 de metri în situația prevăzută la art. 15 alin. (3).</w:t>
      </w:r>
    </w:p>
    <w:p>
      <w:pPr>
        <w:keepNext w:val="false"/>
      </w:pPr>
      <w:r>
        <w:rPr>
          <w:b w:val="false"/>
          <w:bCs w:val="false"/>
        </w:rPr>
        <w:t xml:space="preserve">(la 21-08-2018,</w:t>
      </w:r>
    </w:p>
    <w:p>
      <w:pPr>
        <w:keepNext w:val="false"/>
      </w:pPr>
      <w:r>
        <w:rPr>
          <w:b w:val="false"/>
          <w:bCs w:val="false"/>
        </w:rPr>
        <w:t xml:space="preserve">Litera e) din Articolul 38 , Capitolul V a fost modificată de Punctul 29,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(1) Evacuarea deșeurilor menajere biodegradabile și reziduale de la locurile de producere și colectare la locul de neutralizare se face de preferință zilnic, fără a se depăși următoarele termene maxime:</w:t>
      </w:r>
    </w:p>
    <w:p>
      <w:pPr>
        <w:keepNext w:val="false"/>
      </w:pPr>
      <w:r>
        <w:rPr>
          <w:b w:val="false"/>
          <w:bCs w:val="false"/>
        </w:rPr>
        <w:t xml:space="preserve">a) În perioada 1 aprilie-1 octombrie:– zilnic, din zonele rezidențiale și de la unitățile de alimentație publică, unitățile sanitare cu paturi, grădinițe și creșe;– la cel mult două zile, din celelalte zone.</w:t>
      </w:r>
    </w:p>
    <w:p>
      <w:pPr>
        <w:keepNext w:val="false"/>
      </w:pPr>
      <w:r>
        <w:rPr>
          <w:b w:val="false"/>
          <w:bCs w:val="false"/>
        </w:rPr>
        <w:t xml:space="preserve">b) În perioada 1 octombrie-1 aprilie:– la cel mult 3 zile, din toate zonele.</w:t>
      </w:r>
    </w:p>
    <w:p>
      <w:pPr>
        <w:keepNext w:val="false"/>
      </w:pPr>
      <w:r>
        <w:rPr>
          <w:b w:val="false"/>
          <w:bCs w:val="false"/>
        </w:rPr>
        <w:t xml:space="preserve">(2) Evacuarea deșeurilor menajere biodegradabile «din poartă în poartă» se realizează o dată pe săptămână.</w:t>
      </w:r>
    </w:p>
    <w:p>
      <w:pPr>
        <w:keepNext w:val="false"/>
      </w:pPr>
      <w:r>
        <w:rPr>
          <w:b w:val="false"/>
          <w:bCs w:val="false"/>
        </w:rPr>
        <w:t xml:space="preserve">(la 21-08-2018,</w:t>
      </w:r>
    </w:p>
    <w:p>
      <w:pPr>
        <w:keepNext/>
      </w:pPr>
      <w:r>
        <w:rPr>
          <w:b/>
          <w:bCs/>
        </w:rPr>
        <w:t xml:space="preserve">Articolul 39 din Capitolul V a fost modificat de Punctul 30,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Colectarea, transportul, stocarea temporară, tratarea și eliminarea deșeurilor periculoase se realizează numai în condițiile stabilite de legislația din domeniul protecției mediului în vigoare.</w:t>
      </w:r>
    </w:p>
    <w:p>
      <w:pPr>
        <w:keepNext w:val="false"/>
      </w:pPr>
      <w:r>
        <w:rPr>
          <w:b w:val="false"/>
          <w:bCs w:val="false"/>
        </w:rPr>
        <w:t xml:space="preserve">(2) Modul de colectare și punctele autorizate pentru preluarea deșeurilor vor fi aduse la cunoștința populației din fiecare unitate administrativ-teritorială.</w:t>
      </w:r>
    </w:p>
    <w:p>
      <w:pPr>
        <w:keepNext w:val="false"/>
      </w:pPr>
      <w:r>
        <w:rPr>
          <w:b w:val="false"/>
          <w:bCs w:val="false"/>
        </w:rPr>
        <w:t xml:space="preserve">(la 21-08-2018,</w:t>
      </w:r>
    </w:p>
    <w:p>
      <w:pPr>
        <w:keepNext/>
      </w:pPr>
      <w:r>
        <w:rPr>
          <w:b/>
          <w:bCs/>
        </w:rPr>
        <w:t xml:space="preserve">Articolul 40 din Capitolul V a fost modificat de Punctul 31,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Depozitele controlate de deșeuri periculoase și nepericuloase, instalațiile de tratare a deșeurilor și instalațiile de incinerare trebuie proiectate, construite și administrate cu respectarea prevederilor legislației pentru protecția mediului și a sănătății umane în vigoare. În acest scop se vor îndeplini următoarele condiții:</w:t>
      </w:r>
    </w:p>
    <w:p>
      <w:pPr>
        <w:keepNext w:val="false"/>
      </w:pPr>
      <w:r>
        <w:rPr>
          <w:b w:val="false"/>
          <w:bCs w:val="false"/>
        </w:rPr>
        <w:t xml:space="preserve">(la 21-08-2018,</w:t>
      </w:r>
    </w:p>
    <w:p>
      <w:pPr>
        <w:keepNext w:val="false"/>
      </w:pPr>
      <w:r>
        <w:rPr>
          <w:b w:val="false"/>
          <w:bCs w:val="false"/>
        </w:rPr>
        <w:t xml:space="preserve">Partea introductivă a articolului 41 din Capitolul V a fost modificată de Punctul 32,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a) amplasarea și stabilirea zonei de protecție sanitară se fac în urma studiilor de impact asupra mediului și sănătății, în condițiile prevederilor art. 11 și 12; alegerea locului se face după studii geologice, hidrogeologice și urbanistice;</w:t>
      </w:r>
    </w:p>
    <w:p>
      <w:pPr>
        <w:keepNext w:val="false"/>
      </w:pPr>
      <w:r>
        <w:rPr>
          <w:b w:val="false"/>
          <w:bCs w:val="false"/>
        </w:rPr>
        <w:t xml:space="preserve">b) la proiectare și la funcționare se vor prevedea și respecta metode și tehnici adecvate de acoperire și asigurare a deșeurilor solide minerale; acoperirea și asigurarea se fac zilnic;</w:t>
      </w:r>
    </w:p>
    <w:p>
      <w:pPr>
        <w:keepNext w:val="false"/>
      </w:pPr>
      <w:r>
        <w:rPr>
          <w:b w:val="false"/>
          <w:bCs w:val="false"/>
        </w:rPr>
        <w:t xml:space="preserve">c) în cursul operațiunilor de depozitare, vehiculele de transport au acces numai pe drumurile interioare ale depozitului. Pentru a se evita contaminarea cu deșeuri a spațiilor din afara zonei de depozitare, este necesară dotarea cu un echipament pentru spălarea anvelopelor vehiculelor care transportă deșeuri, amplasat între zona de depozitare și drumul de ieșire din depozit;</w:t>
      </w:r>
    </w:p>
    <w:p>
      <w:pPr>
        <w:keepNext w:val="false"/>
      </w:pPr>
      <w:r>
        <w:rPr>
          <w:b w:val="false"/>
          <w:bCs w:val="false"/>
        </w:rPr>
        <w:t xml:space="preserve">d) în cursul exploatării depozitului se aplică măsuri de combatere a insectelor și rozătoarelor (dezinsecție și deratizare);</w:t>
      </w:r>
    </w:p>
    <w:p>
      <w:pPr>
        <w:keepNext w:val="false"/>
      </w:pPr>
      <w:r>
        <w:rPr>
          <w:b w:val="false"/>
          <w:bCs w:val="false"/>
        </w:rPr>
        <w:t xml:space="preserve">e) organizarea tehnică a depozitului va respecta reglementările în vigoare pentru protecția sănătății populației, protecția sănătății personalului și protecția mediului; se acordă atenție deosebită împrejmuirii și perdelelor de protecție.</w:t>
      </w:r>
    </w:p>
    <w:p>
      <w:pPr>
        <w:keepNext/>
      </w:pPr>
      <w:r>
        <w:rPr>
          <w:b/>
          <w:bCs/>
        </w:rPr>
        <w:t xml:space="preserve">Articolul 42</w:t>
      </w:r>
    </w:p>
    <w:p>
      <w:pPr>
        <w:keepNext w:val="false"/>
      </w:pPr>
      <w:r>
        <w:rPr>
          <w:b w:val="false"/>
          <w:bCs w:val="false"/>
        </w:rPr>
        <w:t xml:space="preserve">În instalațiile de compostare a deșeurilor organice biodegradabile se va evita prezența substanțelor toxice care pot polua solul. În acest scop se asigură condiții de colectare separată a acestui tip de deșeuri. Gazele de fermentare și apele exfiltrate, rezultate din procesul de compostare, se captează și se dirijează spre instalații adecvate de tratare și neutralizare.</w:t>
      </w:r>
    </w:p>
    <w:p>
      <w:pPr>
        <w:keepNext/>
      </w:pPr>
      <w:r>
        <w:rPr>
          <w:b/>
          <w:bCs/>
        </w:rPr>
        <w:t xml:space="preserve">Articolul 43</w:t>
      </w:r>
    </w:p>
    <w:p>
      <w:pPr>
        <w:keepNext w:val="false"/>
      </w:pPr>
      <w:r>
        <w:rPr>
          <w:b w:val="false"/>
          <w:bCs w:val="false"/>
        </w:rPr>
        <w:t xml:space="preserve">Instalațiile de incinerare a deșeurilor vor îndeplini următoarele condiții:</w:t>
      </w:r>
    </w:p>
    <w:p>
      <w:pPr>
        <w:keepNext w:val="false"/>
      </w:pPr>
      <w:r>
        <w:rPr>
          <w:b w:val="false"/>
          <w:bCs w:val="false"/>
        </w:rPr>
        <w:t xml:space="preserve">a) amplasarea și stabilirea zonei de protecție se fac în urma studiilor de impact asupra mediului și sănătății;</w:t>
      </w:r>
    </w:p>
    <w:p>
      <w:pPr>
        <w:keepNext w:val="false"/>
      </w:pPr>
      <w:r>
        <w:rPr>
          <w:b w:val="false"/>
          <w:bCs w:val="false"/>
        </w:rPr>
        <w:t xml:space="preserve">b) funcționarea instalațiilor de incinerare este condiționată de:</w:t>
      </w:r>
    </w:p>
    <w:p>
      <w:pPr>
        <w:keepNext w:val="false"/>
      </w:pPr>
      <w:r>
        <w:rPr>
          <w:b w:val="false"/>
          <w:bCs w:val="false"/>
        </w:rPr>
        <w:t xml:space="preserve">(i)</w:t>
      </w:r>
    </w:p>
    <w:p>
      <w:pPr>
        <w:keepNext w:val="false"/>
      </w:pPr>
      <w:r>
        <w:rPr>
          <w:b w:val="false"/>
          <w:bCs w:val="false"/>
        </w:rPr>
        <w:t xml:space="preserve">monitorizarea emisiilor de gaze reziduale în atmosferă;</w:t>
      </w:r>
    </w:p>
    <w:p>
      <w:pPr>
        <w:keepNext w:val="false"/>
      </w:pPr>
      <w:r>
        <w:rPr>
          <w:b w:val="false"/>
          <w:bCs w:val="false"/>
        </w:rPr>
        <w:t xml:space="preserve">(ii)</w:t>
      </w:r>
    </w:p>
    <w:p>
      <w:pPr>
        <w:keepNext w:val="false"/>
      </w:pPr>
      <w:r>
        <w:rPr>
          <w:b w:val="false"/>
          <w:bCs w:val="false"/>
        </w:rPr>
        <w:t xml:space="preserve">monitorizarea imisiilor celor mai importanți poluanți specifici generați în cursul activității de incinerare a deșeurilor, la limita celor mai apropiate clădiri din vecinătatea obiectivului, inclusiv locuințe;</w:t>
      </w:r>
    </w:p>
    <w:p>
      <w:pPr>
        <w:keepNext w:val="false"/>
      </w:pPr>
      <w:r>
        <w:rPr>
          <w:b w:val="false"/>
          <w:bCs w:val="false"/>
        </w:rPr>
        <w:t xml:space="preserve">(la 21-08-2018,</w:t>
      </w:r>
    </w:p>
    <w:p>
      <w:pPr>
        <w:keepNext w:val="false"/>
      </w:pPr>
      <w:r>
        <w:rPr>
          <w:b w:val="false"/>
          <w:bCs w:val="false"/>
        </w:rPr>
        <w:t xml:space="preserve">Litera b) din Articolul 43 , Capitolul V a fost modificată de Punctul 33,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Vehiculele pentru transportul deșeurilor solide trebuie să fie acoperite și prevăzute cu dispozitive de golire automată a recipientelor de precolectare secundară și să nu permită răspândirea conținutului în cursul transportului. Ele vor fi întreținute igienic și dezinfectate periodic; în acest scop, compartimentul destinat deșeurilor va fi executat din materiale rezistente la solicitări mecanice și agresiuni chimice.</w:t>
      </w:r>
    </w:p>
    <w:p>
      <w:pPr>
        <w:keepNext/>
      </w:pPr>
      <w:r>
        <w:rPr>
          <w:b/>
          <w:bCs/>
        </w:rPr>
        <w:t xml:space="preserve">Articolul 45</w:t>
      </w:r>
    </w:p>
    <w:p>
      <w:pPr>
        <w:keepNext w:val="false"/>
      </w:pPr>
      <w:r>
        <w:rPr>
          <w:b w:val="false"/>
          <w:bCs w:val="false"/>
        </w:rPr>
        <w:t xml:space="preserve">Sistemul individual de îndepărtare și neutralizare a depozitelor de deșeuri municipale este permis numai în localități rurale, cu condiția prevenirii dezvoltării insectelor și rozătoarelor. Locul de amplasare a depozitelor de deșeuri municipale se va alege astfel încât să nu producă disconfort vecinilor, să nu impurifice sursele locale de apă și să fie la cel puțin 10 m de ferestrele locuințelor.</w:t>
      </w:r>
    </w:p>
    <w:p>
      <w:pPr>
        <w:keepNext w:val="false"/>
      </w:pPr>
      <w:r>
        <w:rPr>
          <w:b w:val="false"/>
          <w:bCs w:val="false"/>
        </w:rPr>
        <w:t xml:space="preserve">(la 21-08-2018,</w:t>
      </w:r>
    </w:p>
    <w:p>
      <w:pPr>
        <w:keepNext w:val="false"/>
      </w:pPr>
      <w:r>
        <w:rPr>
          <w:b w:val="false"/>
          <w:bCs w:val="false"/>
        </w:rPr>
        <w:t xml:space="preserve">sintagma:depozitelor de deșeuri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(la 21-08-2018,</w:t>
      </w:r>
    </w:p>
    <w:p>
      <w:pPr>
        <w:keepNext w:val="false"/>
      </w:pPr>
      <w:r>
        <w:rPr>
          <w:b w:val="false"/>
          <w:bCs w:val="false"/>
        </w:rPr>
        <w:t xml:space="preserve">sintagma: deșeurilor menajere a fost înlocuită de Punctul 36, Articolul I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Norme de igienă pentru unitățile de folosință publică</w:t>
      </w:r>
    </w:p>
    <w:p>
      <w:pPr>
        <w:keepNext/>
      </w:pPr>
      <w:r>
        <w:rPr>
          <w:b/>
          <w:bCs/>
        </w:rPr>
        <w:t xml:space="preserve">Articolul 46</w:t>
      </w:r>
    </w:p>
    <w:p>
      <w:pPr>
        <w:keepNext w:val="false"/>
      </w:pPr>
      <w:r>
        <w:rPr>
          <w:b w:val="false"/>
          <w:bCs w:val="false"/>
        </w:rPr>
        <w:t xml:space="preserve">Prezentele norme de igienă se aplică categoriilor de instituții publice centrale și locale, instituții sau unități economice, de alimentație publică, de turism, comerciale, culturale, sociale, de educație, sportive, colectivităților temporare de muncă sau de recreere, precum și unităților în care se efectuează prestări de servicii pentru populație, denumite în continuare unități.</w:t>
      </w:r>
    </w:p>
    <w:p>
      <w:pPr>
        <w:keepNext/>
      </w:pPr>
      <w:r>
        <w:rPr>
          <w:b/>
          <w:bCs/>
        </w:rPr>
        <w:t xml:space="preserve">Articolul 47</w:t>
      </w:r>
    </w:p>
    <w:p>
      <w:pPr>
        <w:keepNext w:val="false"/>
      </w:pPr>
      <w:r>
        <w:rPr>
          <w:b w:val="false"/>
          <w:bCs w:val="false"/>
        </w:rPr>
        <w:t xml:space="preserve">Unitățile vor fi racordate la sistemele publice de alimentare cu apă potabilă sau la surse proprii de apă care să corespundă condițiilor de calitate pentru apa potabilă din legislația în vigoare. Acestea vor fi prevăzute cu instalații interioare de alimentare cu apă, în conformitate cu normativele de proiectare, execuție și exploatare.</w:t>
      </w:r>
    </w:p>
    <w:p>
      <w:pPr>
        <w:keepNext/>
      </w:pPr>
      <w:r>
        <w:rPr>
          <w:b/>
          <w:bCs/>
        </w:rPr>
        <w:t xml:space="preserve">Articolul 48</w:t>
      </w:r>
    </w:p>
    <w:p>
      <w:pPr>
        <w:keepNext w:val="false"/>
      </w:pPr>
      <w:r>
        <w:rPr>
          <w:b w:val="false"/>
          <w:bCs w:val="false"/>
        </w:rPr>
        <w:t xml:space="preserve">Unitățile vor fi racordate la sistemele publice de canalizare a apelor uzate; în lipsa unor sisteme publice de canalizare accesibile, unitățile sunt obligate să își prevadă instalații proprii pentru colectarea, tratarea și evacuarea apelor uzate, care se vor executa și exploata astfel încât să nu provoace poluarea solului, a apelor sau a aerului.</w:t>
      </w:r>
    </w:p>
    <w:p>
      <w:pPr>
        <w:keepNext/>
      </w:pPr>
      <w:r>
        <w:rPr>
          <w:b/>
          <w:bCs/>
        </w:rPr>
        <w:t xml:space="preserve">Articolul 49</w:t>
      </w:r>
    </w:p>
    <w:p>
      <w:pPr>
        <w:keepNext w:val="false"/>
      </w:pPr>
      <w:r>
        <w:rPr>
          <w:b w:val="false"/>
          <w:bCs w:val="false"/>
        </w:rPr>
        <w:t xml:space="preserve">Instalațiile interioare de distribuție a apei potabile și de evacuare a apelor uzate, sifoanele de pardoseală, obiectele sanitare, precum W.C.-uri, pisoare, lavoare, băi, dușuri, vor fi menținute în permanentă stare de funcționare și de curățenie. În acest sens, conducerile unităților au următoarele obligații:</w:t>
      </w:r>
    </w:p>
    <w:p>
      <w:pPr>
        <w:keepNext w:val="false"/>
      </w:pPr>
      <w:r>
        <w:rPr>
          <w:b w:val="false"/>
          <w:bCs w:val="false"/>
        </w:rPr>
        <w:t xml:space="preserve">a) să asigure repararea imediată a oricăror defecțiuni apărute la instalațiile de alimentare cu apă, de canalizare sau la obiectele sanitare existente;</w:t>
      </w:r>
    </w:p>
    <w:p>
      <w:pPr>
        <w:keepNext w:val="false"/>
      </w:pPr>
      <w:r>
        <w:rPr>
          <w:b w:val="false"/>
          <w:bCs w:val="false"/>
        </w:rPr>
        <w:t xml:space="preserve">b) să controleze starea de curățenie din anexele și din grupurile sanitare din unitate, asigurându-se spălarea și dezinfecția zilnică ori de câte ori este necesar a acestora;</w:t>
      </w:r>
    </w:p>
    <w:p>
      <w:pPr>
        <w:keepNext w:val="false"/>
      </w:pPr>
      <w:r>
        <w:rPr>
          <w:b w:val="false"/>
          <w:bCs w:val="false"/>
        </w:rPr>
        <w:t xml:space="preserve">c) să asigure materialele necesare igienei personale pentru utilizatorii grupurilor sanitare din unitate (hârtie igienică, săpun, mijloace de ștergere sau zvântare a mâinilor după spălare etc.); în grupurile sanitare comune nu se admite folosirea prosoapelor textile, ci se vor monta uscătoare cu aer cald sau distribuitoare pentru prosoape de unică folosință, din hârtie;</w:t>
      </w:r>
    </w:p>
    <w:p>
      <w:pPr>
        <w:keepNext w:val="false"/>
      </w:pPr>
      <w:r>
        <w:rPr>
          <w:b w:val="false"/>
          <w:bCs w:val="false"/>
        </w:rPr>
        <w:t xml:space="preserve">d) să asigure pentru personalul de îngrijire a grupurilor sanitare echipament de lucru de culoare diferită față de cel destinat altor activități.</w:t>
      </w:r>
    </w:p>
    <w:p>
      <w:pPr>
        <w:keepNext/>
      </w:pPr>
      <w:r>
        <w:rPr>
          <w:b/>
          <w:bCs/>
        </w:rPr>
        <w:t xml:space="preserve">Articolul 50</w:t>
      </w:r>
    </w:p>
    <w:p>
      <w:pPr>
        <w:keepNext w:val="false"/>
      </w:pPr>
      <w:r>
        <w:rPr>
          <w:b w:val="false"/>
          <w:bCs w:val="false"/>
        </w:rPr>
        <w:t xml:space="preserve">Curățarea, dezinfecția, dezinsecția, deratizarea, precolectarea și evacuarea deșeurilor solide se vor face cu respectarea următoarelor condiții:</w:t>
      </w:r>
    </w:p>
    <w:p>
      <w:pPr>
        <w:keepNext w:val="false"/>
      </w:pPr>
      <w:r>
        <w:rPr>
          <w:b w:val="false"/>
          <w:bCs w:val="false"/>
        </w:rPr>
        <w:t xml:space="preserve">a) Curățarea și dezinfecția:– pardoselile se curăță cu ștergătorul umezit în produse de curățare; dezinfecția chimică se face numai dacă suprafețele sunt vizibil murdărite cu sânge sau lichide biologice; măturatul uscat este interzis;– covoarele și mochetele se curăță prin folosirea zilnică a aspiratorului de praf; aspiratorul de praf trebuie prevăzut cu două filtre, pentru împiedicarea diseminării prafului bacterian; covoarele și mochetele se curăță cu produse de curățare, periodic sau când sunt vizibil murdare; măturatul uscat este interzis;– pereții și pavimentele, dacă sunt finisate cu materiale lavabile, se curăță cu produse de curățare, periodic și când sunt vizibil murdărite; în cazul finisajelor nelavabile, curățarea se face cu aspiratorul de praf;– mobila și pervazurile se șterg de praf zilnic, cu material moale, impregnat, pentru a reține praful; obiectele aflate la înălțime și tapițeria mobilei se vor curăța zilnic cu aspiratorul de praf;– W.C.-urile și pisoarele se curăță cu perie, produse de curățare adecvate și se dezinfectează; colacul de W.C. se șterge cu produse de curățare; dezinfecția chimică se va face când W.C.-ul a fost folosit de o persoană suferind de o boală diareică acută;– cada de baie se spală cu produse de curățare, urmată de dezinfecție; operațiunile se fac zilnic și după fiecare client;– cabina pentru duș, pereții și cada se curăță cu produse de curățare și se dezinfectează; operațiunile se fac zilnic și după fiecare client; perdelele de la băi și dușuri se spală o dată pe săptămână;– chiuveta va avea suprafața intactă și nu va fi prevăzută cu scurgător de lemn; nu se admit tuburi din cauciuc care să prelungească robinetele; chiuveta se curăță și se dezinfectează zilnic, inclusiv interiorul robinetului, folosind o perie subțire;– săpunul și dispozitivele pentru distribuirea săpunului: săpunul solid se păstrează uscat într-o savonieră care să permită scurgerea apei sau suspendat cu dispozitiv magnetic; este de preferat montarea distribuitoarelor de perete pentru săpun; savonierele și distribuitoarele de perete se curăță și se clătesc cu apă fierbinte înainte de reumplere;– alte obiecte, cum ar fi: telefonul, vazele de flori, scrumierele etc., se curăță cu produse de curățare, zilnic;– echipamentele și materialele de curățenie: cârpele, bureții, periile, ștergătoarele se spală zilnic cu produse de curățare și se clătesc cu apă fierbinte; se usucă și se depozitează uscate.</w:t>
      </w:r>
    </w:p>
    <w:p>
      <w:pPr>
        <w:keepNext w:val="false"/>
      </w:pPr>
      <w:r>
        <w:rPr>
          <w:b w:val="false"/>
          <w:bCs w:val="false"/>
        </w:rPr>
        <w:t xml:space="preserve">(la 13-03-2023,</w:t>
      </w:r>
    </w:p>
    <w:p>
      <w:pPr>
        <w:keepNext w:val="false"/>
      </w:pPr>
      <w:r>
        <w:rPr>
          <w:b w:val="false"/>
          <w:bCs w:val="false"/>
        </w:rPr>
        <w:t xml:space="preserve">Litera a) din Articolul 50 , Capitolul VI a fost modificată de Punctul 5,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b) Dezinsecția periodică se va face la intervale prevăzute în metodologii, dar nu mai mari de 3 luni, iar deratizarea periodică se va face la intervale de maximum 6 luni; între operațiunile periodice se vor aplica proceduri de dezinsecție și deratizare curente, de întreținere, în funcție de prezența vectorilor.</w:t>
      </w:r>
    </w:p>
    <w:p>
      <w:pPr>
        <w:keepNext w:val="false"/>
      </w:pPr>
      <w:r>
        <w:rPr>
          <w:b w:val="false"/>
          <w:bCs w:val="false"/>
        </w:rPr>
        <w:t xml:space="preserve">c) Colectarea deșeurilor solide în recipiente metalice sau în cutii, cu pungi din material plastic, închise etanș, și evacuarea ritmică a acestora, cu spălarea și dezinfectarea lor după golire</w:t>
      </w:r>
    </w:p>
    <w:p>
      <w:pPr>
        <w:keepNext w:val="false"/>
      </w:pPr>
      <w:r>
        <w:rPr>
          <w:b w:val="false"/>
          <w:bCs w:val="false"/>
        </w:rPr>
        <w:t xml:space="preserve">d) Amenajarea de încăperi sau platforme impermeabilizate pentru depozitarea recipientelor de colectare a deșeurilor solide, racordate la un hidrant și la rețeaua de canalizare, pentru a putea fi curățate la necesitate, precum și pentru spălarea și dezinfecția recipientelor</w:t>
      </w:r>
    </w:p>
    <w:p>
      <w:pPr>
        <w:keepNext/>
      </w:pPr>
      <w:r>
        <w:rPr>
          <w:b/>
          <w:bCs/>
        </w:rPr>
        <w:t xml:space="preserve">Articolul 51</w:t>
      </w:r>
    </w:p>
    <w:p>
      <w:pPr>
        <w:keepNext w:val="false"/>
      </w:pPr>
      <w:r>
        <w:rPr>
          <w:b w:val="false"/>
          <w:bCs w:val="false"/>
        </w:rPr>
        <w:t xml:space="preserve">Unitățile vor fi dotate și aprovizionate, după necesitate, cu utilaje și materialele necesare pentru întreținerea curățeniei și efectuarea operațiunilor de dezinfecție, dezinsecție și deratizare.</w:t>
      </w:r>
    </w:p>
    <w:p>
      <w:pPr>
        <w:keepNext/>
      </w:pPr>
      <w:r>
        <w:rPr>
          <w:b/>
          <w:bCs/>
        </w:rPr>
        <w:t xml:space="preserve">Articolul 52</w:t>
      </w:r>
    </w:p>
    <w:p>
      <w:pPr>
        <w:keepNext w:val="false"/>
      </w:pPr>
      <w:r>
        <w:rPr>
          <w:b w:val="false"/>
          <w:bCs w:val="false"/>
        </w:rPr>
        <w:t xml:space="preserve">Instalațiile de iluminat, încălzit și ventilație, existente în dotarea unităților, vor fi menținute în permanentă stare de funcționare, revizuite periodic și exploatate la parametrii la care au fost proiectate și executate. Filtrele instalațiilor de ventilație și aer condiționat trebuie păstrate curate și uscate. Praful depus în canalele de ventilație se îndepărtează cu aspiratorul de praf. Calitatea aerului filtrat și condiționat va fi verificată cu regularitate.</w:t>
      </w:r>
    </w:p>
    <w:p>
      <w:pPr>
        <w:keepNext/>
      </w:pPr>
      <w:r>
        <w:rPr>
          <w:b/>
          <w:bCs/>
        </w:rPr>
        <w:t xml:space="preserve">Articolul 53</w:t>
      </w:r>
    </w:p>
    <w:p>
      <w:pPr>
        <w:keepNext w:val="false"/>
      </w:pPr>
      <w:r>
        <w:rPr>
          <w:b w:val="false"/>
          <w:bCs w:val="false"/>
        </w:rPr>
        <w:t xml:space="preserve">În sălile unităților de cultură (teatre, cinematografe, cămine culturale, săli de spectacol și altele asemenea) nu se va permite accesul unui număr de persoane mai mare decât capacitatea proiectată. În funcție de cubaj și de ventilație se va asigura un volum minim de aer de 30 mc/om/h.</w:t>
      </w:r>
    </w:p>
    <w:p>
      <w:pPr>
        <w:keepNext/>
      </w:pPr>
      <w:r>
        <w:rPr>
          <w:b/>
          <w:bCs/>
        </w:rPr>
        <w:t xml:space="preserve">Articolul 54</w:t>
      </w:r>
    </w:p>
    <w:p>
      <w:pPr>
        <w:keepNext w:val="false"/>
      </w:pPr>
      <w:r>
        <w:rPr>
          <w:b w:val="false"/>
          <w:bCs w:val="false"/>
        </w:rPr>
        <w:t xml:space="preserve">În colectivitățile temporare (șantiere, campinguri, cabane), precum și în unitățile de folosință publică se vor asigura condițiile de igienă necesare pentru prevenirea îmbolnăvirilor, potrivit specificului unității.</w:t>
      </w:r>
    </w:p>
    <w:p>
      <w:pPr>
        <w:keepNext/>
      </w:pPr>
      <w:r>
        <w:rPr>
          <w:b/>
          <w:bCs/>
        </w:rPr>
        <w:t xml:space="preserve">Articolul 55</w:t>
      </w:r>
    </w:p>
    <w:p>
      <w:pPr>
        <w:keepNext w:val="false"/>
      </w:pPr>
      <w:r>
        <w:rPr>
          <w:b w:val="false"/>
          <w:bCs w:val="false"/>
        </w:rPr>
        <w:t xml:space="preserve">În încăperile de dormit din colectivitățile temporare trebuie să se asigure o suprafață minimă și un volum minim de 10 mp și 27 mc pentru camerele cu un pat, câte 16 mp și 43 mc pe cameră pentru încăperi cu două paturi, minimum 20 mp și 54 mc pentru camere cu 3 paturi și 26 mp și 60 mc pentru camere cu 4 paturi.</w:t>
      </w:r>
    </w:p>
    <w:p>
      <w:pPr>
        <w:keepNext w:val="false"/>
      </w:pPr>
      <w:r>
        <w:rPr>
          <w:b w:val="false"/>
          <w:bCs w:val="false"/>
        </w:rPr>
        <w:t xml:space="preserve">Numărul maxim de persoane cazate nu va depăși capacitatea proiectată.</w:t>
      </w:r>
    </w:p>
    <w:p>
      <w:pPr>
        <w:keepNext/>
      </w:pPr>
      <w:r>
        <w:rPr>
          <w:b/>
          <w:bCs/>
        </w:rPr>
        <w:t xml:space="preserve">Articolul 56</w:t>
      </w:r>
    </w:p>
    <w:p>
      <w:pPr>
        <w:keepNext w:val="false"/>
      </w:pPr>
      <w:r>
        <w:rPr>
          <w:b w:val="false"/>
          <w:bCs w:val="false"/>
        </w:rPr>
        <w:t xml:space="preserve">Utilizarea paturilor suprapuse în dormitoare comune de șantier și cabane turistice montane se admite, în mod excepțional, dacă se asigură un volum minim de aer de 12 mc/persoană.</w:t>
      </w:r>
    </w:p>
    <w:p>
      <w:pPr>
        <w:keepNext/>
      </w:pPr>
      <w:r>
        <w:rPr>
          <w:b/>
          <w:bCs/>
        </w:rPr>
        <w:t xml:space="preserve">Articolul 57</w:t>
      </w:r>
    </w:p>
    <w:p>
      <w:pPr>
        <w:keepNext w:val="false"/>
      </w:pPr>
      <w:r>
        <w:rPr>
          <w:b w:val="false"/>
          <w:bCs w:val="false"/>
        </w:rPr>
        <w:t xml:space="preserve">Unitățile de cazare vor fi dotate cu inventarul moale și lenjeria de pat necesare pentru persoanele cazate, asigurându-se primenirea acesteia, după cum urmează:</w:t>
      </w:r>
    </w:p>
    <w:p>
      <w:pPr>
        <w:keepNext w:val="false"/>
      </w:pPr>
      <w:r>
        <w:rPr>
          <w:b w:val="false"/>
          <w:bCs w:val="false"/>
        </w:rPr>
        <w:t xml:space="preserve">- schimbarea lenjeriei de pat ori de câte ori este nevoie, dar nu mai rar de 3 zile, în cazul în care a fost folosită de aceeași persoană;</w:t>
      </w:r>
    </w:p>
    <w:p>
      <w:pPr>
        <w:keepNext w:val="false"/>
      </w:pPr>
      <w:r>
        <w:rPr>
          <w:b w:val="false"/>
          <w:bCs w:val="false"/>
        </w:rPr>
        <w:t xml:space="preserve">- schimbarea lenjeriei de pat după fiecare persoană care părăsește unitatea.</w:t>
      </w:r>
    </w:p>
    <w:p>
      <w:pPr>
        <w:keepNext w:val="false"/>
      </w:pPr>
      <w:r>
        <w:rPr>
          <w:b w:val="false"/>
          <w:bCs w:val="false"/>
        </w:rPr>
        <w:t xml:space="preserve">Materialul moale folosit de clienți se colectează în saci de polietilenă și va fi dezinfectat, chimic, termochimic sau termic în cursul procesului de spălare automată; dezinfecția termică se realizează prin supunere timp de 10 minute la 70°C sau 1 minut la 80°C.</w:t>
      </w:r>
    </w:p>
    <w:p>
      <w:pPr>
        <w:keepNext/>
      </w:pPr>
      <w:r>
        <w:rPr>
          <w:b/>
          <w:bCs/>
        </w:rPr>
        <w:t xml:space="preserve">Articolul 58</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58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Unitățile care dețin sau exploatează băi publice se vor îngriji de întreținerea construcțiilor și instalațiilor aferente pentru ca acestea să funcționeze, în permanență, la parametrii proiectați. Numărul minim de dotări sanitare din băile publice este următorul:</w:t>
      </w:r>
    </w:p>
    <w:p>
      <w:pPr>
        <w:keepNext w:val="false"/>
      </w:pPr>
      <w:r>
        <w:rPr>
          <w:b w:val="false"/>
          <w:bCs w:val="false"/>
        </w:rPr>
        <w:t xml:space="preserve">────────────────────────────────────────────────────────</w:t>
      </w:r>
    </w:p>
    <w:p>
      <w:pPr>
        <w:keepNext w:val="false"/>
      </w:pPr>
      <w:r>
        <w:rPr>
          <w:b w:val="false"/>
          <w:bCs w:val="false"/>
        </w:rPr>
        <w:t xml:space="preserve">Numărul de</w:t>
      </w:r>
    </w:p>
    <w:p>
      <w:pPr>
        <w:keepNext w:val="false"/>
      </w:pPr>
      <w:r>
        <w:rPr>
          <w:b w:val="false"/>
          <w:bCs w:val="false"/>
        </w:rPr>
        <w:t xml:space="preserve">W.C.-uri Pisoare Lavoare</w:t>
      </w:r>
    </w:p>
    <w:p>
      <w:pPr>
        <w:keepNext w:val="false"/>
      </w:pPr>
      <w:r>
        <w:rPr>
          <w:b w:val="false"/>
          <w:bCs w:val="false"/>
        </w:rPr>
        <w:t xml:space="preserve">────────────────────────────────────────────────────────</w:t>
      </w:r>
    </w:p>
    <w:p>
      <w:pPr>
        <w:keepNext w:val="false"/>
      </w:pPr>
      <w:r>
        <w:rPr>
          <w:b w:val="false"/>
          <w:bCs w:val="false"/>
        </w:rPr>
        <w:t xml:space="preserve">1 1 1 1 1</w:t>
      </w:r>
    </w:p>
    <w:p>
      <w:pPr>
        <w:keepNext w:val="false"/>
      </w:pPr>
      <w:r>
        <w:rPr>
          <w:b w:val="false"/>
          <w:bCs w:val="false"/>
        </w:rPr>
        <w:t xml:space="preserve">───────── ─────── ──────── ─────── ───────</w:t>
      </w:r>
    </w:p>
    <w:p>
      <w:pPr>
        <w:keepNext w:val="false"/>
      </w:pPr>
      <w:r>
        <w:rPr>
          <w:b w:val="false"/>
          <w:bCs w:val="false"/>
        </w:rPr>
        <w:t xml:space="preserve">75 (b) 50 (f) 75 100 (b) 100 (f)</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Numărul maxim de persoane care pot utiliza simultan baia nu va depăși capacitatea proiectată. Suprafața încăperilor cu căzi individuale va fi de minimum 6 mp; cabina de duș va avea minimum 3 mp.</w:t>
      </w:r>
    </w:p>
    <w:p>
      <w:pPr>
        <w:keepNext/>
      </w:pPr>
      <w:r>
        <w:rPr>
          <w:b/>
          <w:bCs/>
        </w:rPr>
        <w:t xml:space="preserve">Articolul 61</w:t>
      </w:r>
    </w:p>
    <w:p>
      <w:pPr>
        <w:keepNext w:val="false"/>
      </w:pPr>
      <w:r>
        <w:rPr>
          <w:b w:val="false"/>
          <w:bCs w:val="false"/>
        </w:rPr>
        <w:t xml:space="preserve">Unitățile care asigură servicii de igienă personală și de întreținere: baie, saună, bazin, masaj uscat și subacvatic, gimnastică etc. trebuie supuse procedeelor de curățare și dezinfecție, descrise la art. 50. Bazinele de îmbăiere sau pentru proceduri vor îndeplini condițiile prevăzute pentru bazinele de înot. Materialul moale folosit pentru proceduri se schimbă după fiecare client cu materiale curate și dezinfectate; materialele folosite se vor curăța și dezinfecta în condițiile art. 57.</w:t>
      </w:r>
    </w:p>
    <w:p>
      <w:pPr>
        <w:keepNext/>
      </w:pPr>
      <w:r>
        <w:rPr>
          <w:b/>
          <w:bCs/>
        </w:rPr>
        <w:t xml:space="preserve">Articolul 62</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62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63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64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65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66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67</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67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68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69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70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71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72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73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Abrogat.</w:t>
      </w:r>
    </w:p>
    <w:p>
      <w:pPr>
        <w:keepNext w:val="false"/>
      </w:pPr>
      <w:r>
        <w:rPr>
          <w:b w:val="false"/>
          <w:bCs w:val="false"/>
        </w:rPr>
        <w:t xml:space="preserve">(la 21-08-2018,</w:t>
      </w:r>
    </w:p>
    <w:p>
      <w:pPr>
        <w:keepNext/>
      </w:pPr>
      <w:r>
        <w:rPr>
          <w:b/>
          <w:bCs/>
        </w:rPr>
        <w:t xml:space="preserve">Articolul 74 din Capitolul VI a fost abrogat de Punctul 34,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Pentru campinguri, densitatea optimă este de 50 mp teren/persoană. În fiecare camping se amenajează oficii prevăzute cu apă rece, apă caldă necesară spălării vaselor și grupuri sanitare cu următoarele dotări:</w:t>
      </w:r>
    </w:p>
    <w:p>
      <w:pPr>
        <w:keepNext w:val="false"/>
      </w:pPr>
      <w:r>
        <w:rPr>
          <w:b w:val="false"/>
          <w:bCs w:val="false"/>
        </w:rPr>
        <w:t xml:space="preserve">────────────────────────────────────────────────────────</w:t>
      </w:r>
    </w:p>
    <w:p>
      <w:pPr>
        <w:keepNext w:val="false"/>
      </w:pPr>
      <w:r>
        <w:rPr>
          <w:b w:val="false"/>
          <w:bCs w:val="false"/>
        </w:rPr>
        <w:t xml:space="preserve">Numărul Pisoare Lavoare Dușuri</w:t>
      </w:r>
    </w:p>
    <w:p>
      <w:pPr>
        <w:keepNext w:val="false"/>
      </w:pPr>
      <w:r>
        <w:rPr>
          <w:b w:val="false"/>
          <w:bCs w:val="false"/>
        </w:rPr>
        <w:t xml:space="preserve">de WC-uri</w:t>
      </w:r>
    </w:p>
    <w:p>
      <w:pPr>
        <w:keepNext w:val="false"/>
      </w:pPr>
      <w:r>
        <w:rPr>
          <w:b w:val="false"/>
          <w:bCs w:val="false"/>
        </w:rPr>
        <w:t xml:space="preserve">────────────────────────────────────────────────────────</w:t>
      </w:r>
    </w:p>
    <w:p>
      <w:pPr>
        <w:keepNext w:val="false"/>
      </w:pPr>
      <w:r>
        <w:rPr>
          <w:b w:val="false"/>
          <w:bCs w:val="false"/>
        </w:rPr>
        <w:t xml:space="preserve">1 1 1 1 1 1 1</w:t>
      </w:r>
    </w:p>
    <w:p>
      <w:pPr>
        <w:keepNext w:val="false"/>
      </w:pPr>
      <w:r>
        <w:rPr>
          <w:b w:val="false"/>
          <w:bCs w:val="false"/>
        </w:rPr>
        <w:t xml:space="preserve">────── ────── ──── ─────── ─────── ────── ──────</w:t>
      </w:r>
    </w:p>
    <w:p>
      <w:pPr>
        <w:keepNext w:val="false"/>
      </w:pPr>
      <w:r>
        <w:rPr>
          <w:b w:val="false"/>
          <w:bCs w:val="false"/>
        </w:rPr>
        <w:t xml:space="preserve">30 (b) 20 (f) 30 30 (b) 30 (f) 30 (b) 30 (f)</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Norme privind produsele biocide și produsele de protecția plantelor utilizate de către populație</w:t>
      </w:r>
    </w:p>
    <w:p>
      <w:pPr>
        <w:keepNext/>
      </w:pPr>
      <w:r>
        <w:rPr>
          <w:b/>
          <w:bCs/>
        </w:rPr>
        <w:t xml:space="preserve">Articolul 76</w:t>
      </w:r>
    </w:p>
    <w:p>
      <w:pPr>
        <w:keepNext w:val="false"/>
      </w:pPr>
      <w:r>
        <w:rPr>
          <w:b w:val="false"/>
          <w:bCs w:val="false"/>
        </w:rPr>
        <w:t xml:space="preserve">(1) În acțiunile de combatere se utilizează numai:</w:t>
      </w:r>
    </w:p>
    <w:p>
      <w:pPr>
        <w:keepNext w:val="false"/>
      </w:pPr>
      <w:r>
        <w:rPr>
          <w:b w:val="false"/>
          <w:bCs w:val="false"/>
        </w:rPr>
        <w:t xml:space="preserve">a) produse biocide care dețin acte administrative eliberate de Comisia Națională pentru Produsele Biocide și cuprinse în lista publicată de Ministerul Sănătății, actualizată periodic. Produsele aprobate pentru plasare pe piață la o dată ulterioară publicării listei se pot utiliza pe baza actului administrativ eliberat de Comisia Națională pentru Produsele Biocide;</w:t>
      </w:r>
    </w:p>
    <w:p>
      <w:pPr>
        <w:keepNext w:val="false"/>
      </w:pPr>
      <w:r>
        <w:rPr>
          <w:b w:val="false"/>
          <w:bCs w:val="false"/>
        </w:rPr>
        <w:t xml:space="preserve">b) produsele de protecția plantelor (pesticide agricole) omologate de Comisia Națională de Omologare a Produselor de Protecția Plantelor.</w:t>
      </w:r>
    </w:p>
    <w:p>
      <w:pPr>
        <w:keepNext w:val="false"/>
      </w:pPr>
      <w:r>
        <w:rPr>
          <w:b w:val="false"/>
          <w:bCs w:val="false"/>
        </w:rPr>
        <w:t xml:space="preserve">(2) Acțiunile de combatere pot fi efectuate de unități prestatoare de servicii de dezinsecție și deratizare.</w:t>
      </w:r>
    </w:p>
    <w:p>
      <w:pPr>
        <w:keepNext/>
      </w:pPr>
      <w:r>
        <w:rPr>
          <w:b/>
          <w:bCs/>
        </w:rPr>
        <w:t xml:space="preserve">Articolul 77</w:t>
      </w:r>
    </w:p>
    <w:p>
      <w:pPr>
        <w:keepNext w:val="false"/>
      </w:pPr>
      <w:r>
        <w:rPr>
          <w:b w:val="false"/>
          <w:bCs w:val="false"/>
        </w:rPr>
        <w:t xml:space="preserve">(1) Produsele biocide care intră sub incidența prevederilor art. 19 alin. (4) din Regulamentul (UE) nr. 528/2012 pot fi utilizate și comercializate numai de către personal profesional instruit.</w:t>
      </w:r>
    </w:p>
    <w:p>
      <w:pPr>
        <w:keepNext w:val="false"/>
      </w:pPr>
      <w:r>
        <w:rPr>
          <w:b w:val="false"/>
          <w:bCs w:val="false"/>
        </w:rPr>
        <w:t xml:space="preserve">(2) Produsele de protecția plantelor pot fi comercializate către utilizatorii amatori, cu respectarea prevederilor art. 6 din Ordonanța de urgență a Guvernului nr. 34/2012 pentru stabilirea cadrului instituțional de acțiune în scopul utilizării durabile a pesticidelor pe teritoriul României, aprobată prin Legea nr. 63/2013, cu modificările și completările ulterioare.</w:t>
      </w:r>
    </w:p>
    <w:p>
      <w:pPr>
        <w:keepNext w:val="false"/>
      </w:pPr>
      <w:r>
        <w:rPr>
          <w:b w:val="false"/>
          <w:bCs w:val="false"/>
        </w:rPr>
        <w:t xml:space="preserve">(3) Serviciile profesionale de deratizare, dezinsecție și dezinfecție se realizează numai cu lucrători care dețin certificate de absolvire emise ȋn temeiul Ordinului ministrului sănătății și al ministrului educației nr. 2.209/4.469/2022 privind aprobarea Metodologiei pentru organizarea și certificarea instruirii profesionale a personalului privind însușirea noțiunilor fundamentale de igienă.</w:t>
      </w:r>
    </w:p>
    <w:p>
      <w:pPr>
        <w:keepNext w:val="false"/>
      </w:pPr>
      <w:r>
        <w:rPr>
          <w:b w:val="false"/>
          <w:bCs w:val="false"/>
        </w:rPr>
        <w:t xml:space="preserve">(la 13-03-2023,</w:t>
      </w:r>
    </w:p>
    <w:p>
      <w:pPr>
        <w:keepNext/>
      </w:pPr>
      <w:r>
        <w:rPr>
          <w:b/>
          <w:bCs/>
        </w:rPr>
        <w:t xml:space="preserve">Articolul 77 din Capitolul VII a fost modificat de Punctul 6,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Utilizarea pesticidelor în combaterea artropodelor și a rozătoarelor, vectoare de maladii transmisibile și/sau generatoare de disconfort, se va face în așa fel încât să nu fie afectată starea de sănătate a populației prin efectul toxic al acestor produse.</w:t>
      </w:r>
    </w:p>
    <w:p>
      <w:pPr>
        <w:keepNext/>
      </w:pPr>
      <w:r>
        <w:rPr>
          <w:b/>
          <w:bCs/>
        </w:rPr>
        <w:t xml:space="preserve">Articolul 79</w:t>
      </w:r>
    </w:p>
    <w:p>
      <w:pPr>
        <w:keepNext w:val="false"/>
      </w:pPr>
      <w:r>
        <w:rPr>
          <w:b w:val="false"/>
          <w:bCs w:val="false"/>
        </w:rPr>
        <w:t xml:space="preserve">(1) Comercializarea produselor de protecția plantelor se poate face numai dacă aceasta este cuprinsă în obiectul de activitate al unității comerciale.</w:t>
      </w:r>
    </w:p>
    <w:p>
      <w:pPr>
        <w:keepNext w:val="false"/>
      </w:pPr>
      <w:r>
        <w:rPr>
          <w:b w:val="false"/>
          <w:bCs w:val="false"/>
        </w:rPr>
        <w:t xml:space="preserve">(2) Comercializarea către populație a produselor de protecția plantelor și produselor biocide se permite numai dacă autorizația lor a fost emisă și în acest scop.</w:t>
      </w:r>
    </w:p>
    <w:p>
      <w:pPr>
        <w:keepNext w:val="false"/>
      </w:pPr>
      <w:r>
        <w:rPr>
          <w:b w:val="false"/>
          <w:bCs w:val="false"/>
        </w:rPr>
        <w:t xml:space="preserve">(3) Distribuitorii care comercializează produse de protecția plantelor către utilizatorii amatori trebuie să furnizeze informații despre pericole, expunere, condiții de depozitare, reguli pentru manipularea și aplicarea în siguranță, precum și pentru evacuarea deșeurilor.</w:t>
      </w:r>
    </w:p>
    <w:p>
      <w:pPr>
        <w:keepNext/>
      </w:pPr>
      <w:r>
        <w:rPr>
          <w:b/>
          <w:bCs/>
        </w:rPr>
        <w:t xml:space="preserve">Articolul 80</w:t>
      </w:r>
    </w:p>
    <w:p>
      <w:pPr>
        <w:keepNext w:val="false"/>
      </w:pPr>
      <w:r>
        <w:rPr>
          <w:b w:val="false"/>
          <w:bCs w:val="false"/>
        </w:rPr>
        <w:t xml:space="preserve">(1) Dimensiunea ambalajelor în care sunt livrate produsele de protecția plantelor destinate utilizatorilor amatori este limitată la o capacitate maximă, necesară folosirii timp de unul sau două sezoane pentru o grădină obișnuită.</w:t>
      </w:r>
    </w:p>
    <w:p>
      <w:pPr>
        <w:keepNext w:val="false"/>
      </w:pPr>
      <w:r>
        <w:rPr>
          <w:b w:val="false"/>
          <w:bCs w:val="false"/>
        </w:rPr>
        <w:t xml:space="preserve">(2) Baza de calcul pentru dimensiunea maximă a ambalajelor produselor destinate utilizatorilor amatori este următoarea:</w:t>
      </w:r>
    </w:p>
    <w:p>
      <w:pPr>
        <w:keepNext w:val="false"/>
      </w:pPr>
      <w:r>
        <w:rPr>
          <w:b w:val="false"/>
          <w:bCs w:val="false"/>
        </w:rPr>
        <w:t xml:space="preserve">a) tratamentul unei suprafețe de 500 mp; sau</w:t>
      </w:r>
    </w:p>
    <w:p>
      <w:pPr>
        <w:keepNext w:val="false"/>
      </w:pPr>
      <w:r>
        <w:rPr>
          <w:b w:val="false"/>
          <w:bCs w:val="false"/>
        </w:rPr>
        <w:t xml:space="preserve">b) cea mai mică rată de aplicare pentru utilizarea preconizată.</w:t>
      </w:r>
    </w:p>
    <w:p>
      <w:pPr>
        <w:keepNext w:val="false"/>
      </w:pPr>
      <w:r>
        <w:rPr>
          <w:b w:val="false"/>
          <w:bCs w:val="false"/>
        </w:rPr>
        <w:t xml:space="preserve">(3) Este interzisă utilizarea ambalajelor pentru produse pesticide în alte scopuri decât cele pentru care au fost destinate.</w:t>
      </w:r>
    </w:p>
    <w:p>
      <w:pPr>
        <w:keepNext w:val="false"/>
      </w:pPr>
      <w:r>
        <w:rPr>
          <w:b w:val="false"/>
          <w:bCs w:val="false"/>
        </w:rPr>
        <w:t xml:space="preserve">(4) Ambalajele pesticidelor trebuie să fie prevăzute cu sisteme de închidere etanșe astfel încât să nu existe pierdere de conținut, să fie solide și rezistente și confecționate din materiale care nu se deteriorează atunci când intră în contact cu conținutul.</w:t>
      </w:r>
    </w:p>
    <w:p>
      <w:pPr>
        <w:keepNext/>
      </w:pPr>
      <w:r>
        <w:rPr>
          <w:b/>
          <w:bCs/>
        </w:rPr>
        <w:t xml:space="preserve">Articolul 81</w:t>
      </w:r>
    </w:p>
    <w:p>
      <w:pPr>
        <w:keepNext w:val="false"/>
      </w:pPr>
      <w:r>
        <w:rPr>
          <w:b w:val="false"/>
          <w:bCs w:val="false"/>
        </w:rPr>
        <w:t xml:space="preserve">(1) În cazul pesticidelor gata de folosire (precum lichidele pulverizabile), destinate utilizatorilor amatori, sistemul de aplicare a dozei trebuie să fie proiectat astfel încât să nu prezinte risc pentru sănătate, atunci când este folosit corect și în scopul preconizat.</w:t>
      </w:r>
    </w:p>
    <w:p>
      <w:pPr>
        <w:keepNext w:val="false"/>
      </w:pPr>
      <w:r>
        <w:rPr>
          <w:b w:val="false"/>
          <w:bCs w:val="false"/>
        </w:rPr>
        <w:t xml:space="preserve">(2) Pentru produsele de protecția plantelor destinate utilizatorilor amatori care necesită diluare înainte de aplicare, trebuie ca sistemul de măsurare a dozei să aibă o eroare până la ± 10%.</w:t>
      </w:r>
    </w:p>
    <w:p>
      <w:pPr>
        <w:keepNext/>
      </w:pPr>
      <w:r>
        <w:rPr>
          <w:b/>
          <w:bCs/>
        </w:rPr>
        <w:t xml:space="preserve">Articolul 82</w:t>
      </w:r>
    </w:p>
    <w:p>
      <w:pPr>
        <w:keepNext w:val="false"/>
      </w:pPr>
      <w:r>
        <w:rPr>
          <w:b w:val="false"/>
          <w:bCs w:val="false"/>
        </w:rPr>
        <w:t xml:space="preserve">(1) Consiliile locale, Consiliul General al Municipiului București, primăriile și operatorii economici au obligația de a organiza și desfășura acțiuni de combatere a artropodelor și rozătoarelor vectoare de maladii transmisibile și/sau generatoare de disconfort, la solicitarea și cu îndrumarea tehnică de specialitate a direcțiilor de sănătate publică teritoriale.</w:t>
      </w:r>
    </w:p>
    <w:p>
      <w:pPr>
        <w:keepNext w:val="false"/>
      </w:pPr>
      <w:r>
        <w:rPr>
          <w:b w:val="false"/>
          <w:bCs w:val="false"/>
        </w:rPr>
        <w:t xml:space="preserve">(2) Cetățenii cu gospodării individuale și asociațiile de locatari au obligația de a asigura combaterea și stingerea focarelor de artropode și rozătoare vectoare de maladii transmisibile și/sau generatoare de disconfort din gospodăria proprie sau din spațiile pe care le dețin.</w:t>
      </w:r>
    </w:p>
    <w:p>
      <w:pPr>
        <w:keepNext w:val="false"/>
      </w:pPr>
      <w:r>
        <w:rPr>
          <w:b w:val="false"/>
          <w:bCs w:val="false"/>
        </w:rPr>
        <w:t xml:space="preserve">(3) Direcțiile de sănătate publică și cele de control în sănătate publică teritoriale au obligația informării populației cu privire la existența în teritoriu a vectorilor care prezintă un risc pentru sănătate sau care produc un disconfort deosebit și cu privire la măsurile de combatere ce trebuie luate împotriva acestora. În atingerea acestui scop, membrii comunității se pot adresa direcțiilor de sănătate publică teritoriale pentru obținerea informațiilor adecvate.</w:t>
      </w:r>
    </w:p>
    <w:p>
      <w:pPr>
        <w:keepNext w:val="false"/>
      </w:pPr>
      <w:r>
        <w:rPr>
          <w:b w:val="false"/>
          <w:bCs w:val="false"/>
        </w:rPr>
        <w:t xml:space="preserve">(4) Consiliile locale și primăriile au obligația de a comunică cetățenilor măsurile întreprinse în vederea combaterii artropodelor și a rozătoarelor.</w:t>
      </w:r>
    </w:p>
    <w:p>
      <w:pPr>
        <w:keepNext/>
      </w:pPr>
      <w:r>
        <w:rPr>
          <w:b/>
          <w:bCs/>
        </w:rPr>
        <w:t xml:space="preserve">Articolul 83</w:t>
      </w:r>
    </w:p>
    <w:p>
      <w:pPr>
        <w:keepNext w:val="false"/>
      </w:pPr>
      <w:r>
        <w:rPr>
          <w:b w:val="false"/>
          <w:bCs w:val="false"/>
        </w:rPr>
        <w:t xml:space="preserve">(1) Unitățile prestatoare de servicii de dezinfecție, dezinsecție și deratizare sunt obligate să asigure informarea populației cu privire la acțiunile desfășurate, data efectuării lucrărilor, produsele biocide utilizate, concentrația soluției, perioada cât este interzis accesul populației în zona tratată, măsurile de prim ajutor recomandate de producători.</w:t>
      </w:r>
    </w:p>
    <w:p>
      <w:pPr>
        <w:keepNext w:val="false"/>
      </w:pPr>
      <w:r>
        <w:rPr>
          <w:b w:val="false"/>
          <w:bCs w:val="false"/>
        </w:rPr>
        <w:t xml:space="preserve">(2) Unitățile prestatoare de servicii de dezinfecție, dezinsecție și deratizare iau măsurile necesare astfel încât depozitarea produselor biocide să se realizeze cu respectarea următoarelor prevederi generale:</w:t>
      </w:r>
    </w:p>
    <w:p>
      <w:pPr>
        <w:keepNext w:val="false"/>
      </w:pPr>
      <w:r>
        <w:rPr>
          <w:b w:val="false"/>
          <w:bCs w:val="false"/>
        </w:rPr>
        <w:t xml:space="preserve">a) păstrarea produselor biocide se face în spații special amenajate, separate de locuință, cu pavimente netede, lavabile, confecționate din materiale neabsorbante, care să poată fi ușor spălate și curățate, pe rafturi sau grătare, lavabile, confecționate din material neabsorbant, care să poată fi ușor spălate și curățate, ferite de razele solare și de surse directe de căldură și îngheț, dotate cu ventilație naturală și/sau artificială, sursă de apă potabilă și trusă sanitară de prim ajutor;</w:t>
      </w:r>
    </w:p>
    <w:p>
      <w:pPr>
        <w:keepNext w:val="false"/>
      </w:pPr>
      <w:r>
        <w:rPr>
          <w:b w:val="false"/>
          <w:bCs w:val="false"/>
        </w:rPr>
        <w:t xml:space="preserve">b) spațiul de depozitare pentru produse biocide nu poate să fie amplasat în clădiri de locuit;</w:t>
      </w:r>
    </w:p>
    <w:p>
      <w:pPr>
        <w:keepNext w:val="false"/>
      </w:pPr>
      <w:r>
        <w:rPr>
          <w:b w:val="false"/>
          <w:bCs w:val="false"/>
        </w:rPr>
        <w:t xml:space="preserve">c) deținerea de vestiare pentru personal și grup sanitar.</w:t>
      </w:r>
    </w:p>
    <w:p>
      <w:pPr>
        <w:keepNext w:val="false"/>
      </w:pPr>
      <w:r>
        <w:rPr>
          <w:b w:val="false"/>
          <w:bCs w:val="false"/>
        </w:rPr>
        <w:t xml:space="preserve">(3) Este interzisă deversarea în sistemul de canalizare a produselor biocide cu termenul de valabilitate expirat, a produselor rezultate în urma spălării ustensilelor după fiecare procedură de deratizare/dezinsecție/dezinfecție; eliminarea acestora se face doar de firme de transport și neutralizare deșeuri periculoase.</w:t>
      </w:r>
    </w:p>
    <w:p>
      <w:pPr>
        <w:keepNext w:val="false"/>
      </w:pPr>
      <w:r>
        <w:rPr>
          <w:b w:val="false"/>
          <w:bCs w:val="false"/>
        </w:rPr>
        <w:t xml:space="preserve">(4) Este interzisă utilizarea produselor biocide fără etichetă în limba română, cu termen de valabilitate expirat, a celor cu eticheta deteriorată sau care prezintă modificări ale proprietăților (depuneri, culoare modificată etc.).</w:t>
      </w:r>
    </w:p>
    <w:p>
      <w:pPr>
        <w:keepNext w:val="false"/>
      </w:pPr>
      <w:r>
        <w:rPr>
          <w:b w:val="false"/>
          <w:bCs w:val="false"/>
        </w:rPr>
        <w:t xml:space="preserve">(5) Este interzisă utilizarea produselor biocide pentru altă arie de aplicare sau prin altă metodă decât cele specificate în actul administrativ de plasare pe piață.</w:t>
      </w:r>
    </w:p>
    <w:p>
      <w:pPr>
        <w:keepNext w:val="false"/>
      </w:pPr>
      <w:r>
        <w:rPr>
          <w:b w:val="false"/>
          <w:bCs w:val="false"/>
        </w:rPr>
        <w:t xml:space="preserve">(6) Evidența stocurilor de produse biocide se asigură prin fișe de magazie din care rezultă data achiziționării și numărul actului însoțitor, numărul lotului și data expirării, cantitatea eliberată pentru fiecare procedură.</w:t>
      </w:r>
    </w:p>
    <w:p>
      <w:pPr>
        <w:keepNext w:val="false"/>
      </w:pPr>
      <w:r>
        <w:rPr>
          <w:b w:val="false"/>
          <w:bCs w:val="false"/>
        </w:rPr>
        <w:t xml:space="preserve">(7) Unitățile prestatoare de servicii de dezinfecție, dezinsecție și deratizare sunt obligate să dețină contracte cu firme de transport și neutralizare deșeuri periculoase.</w:t>
      </w:r>
    </w:p>
    <w:p>
      <w:pPr>
        <w:keepNext w:val="false"/>
      </w:pPr>
      <w:r>
        <w:rPr>
          <w:b w:val="false"/>
          <w:bCs w:val="false"/>
        </w:rPr>
        <w:t xml:space="preserve">(8) Unitățile prestatoare de servicii de dezinfecție, dezinsecție și deratizare sunt obligate să dețină un registru în care se vor înscrie toate procedurile efectuate, după cum urmează:</w:t>
      </w:r>
    </w:p>
    <w:p>
      <w:pPr>
        <w:keepNext w:val="false"/>
      </w:pPr>
      <w:r>
        <w:rPr>
          <w:b w:val="false"/>
          <w:bCs w:val="false"/>
        </w:rPr>
        <w:t xml:space="preserve">a) data realizării procedurii;</w:t>
      </w:r>
    </w:p>
    <w:p>
      <w:pPr>
        <w:keepNext w:val="false"/>
      </w:pPr>
      <w:r>
        <w:rPr>
          <w:b w:val="false"/>
          <w:bCs w:val="false"/>
        </w:rPr>
        <w:t xml:space="preserve">b) numele beneficiarului;</w:t>
      </w:r>
    </w:p>
    <w:p>
      <w:pPr>
        <w:keepNext w:val="false"/>
      </w:pPr>
      <w:r>
        <w:rPr>
          <w:b w:val="false"/>
          <w:bCs w:val="false"/>
        </w:rPr>
        <w:t xml:space="preserve">c) tipul procedurii (deratizare, dezinfecție, dezinsecție);</w:t>
      </w:r>
    </w:p>
    <w:p>
      <w:pPr>
        <w:keepNext w:val="false"/>
      </w:pPr>
      <w:r>
        <w:rPr>
          <w:b w:val="false"/>
          <w:bCs w:val="false"/>
        </w:rPr>
        <w:t xml:space="preserve">d) denumirea produsului biocid utilizat și numărul actului administrativ de plasare pe piață, lotul;</w:t>
      </w:r>
    </w:p>
    <w:p>
      <w:pPr>
        <w:keepNext w:val="false"/>
      </w:pPr>
      <w:r>
        <w:rPr>
          <w:b w:val="false"/>
          <w:bCs w:val="false"/>
        </w:rPr>
        <w:t xml:space="preserve">e) cantitatea utilizată și concentrația de lucru;</w:t>
      </w:r>
    </w:p>
    <w:p>
      <w:pPr>
        <w:keepNext w:val="false"/>
      </w:pPr>
      <w:r>
        <w:rPr>
          <w:b w:val="false"/>
          <w:bCs w:val="false"/>
        </w:rPr>
        <w:t xml:space="preserve">f) numărul procesului verbal de recepție a serviciilor;</w:t>
      </w:r>
    </w:p>
    <w:p>
      <w:pPr>
        <w:keepNext w:val="false"/>
      </w:pPr>
      <w:r>
        <w:rPr>
          <w:b w:val="false"/>
          <w:bCs w:val="false"/>
        </w:rPr>
        <w:t xml:space="preserve">g) numele lucrătorilor care au efectuat procedurile.</w:t>
      </w:r>
    </w:p>
    <w:p>
      <w:pPr>
        <w:keepNext w:val="false"/>
      </w:pPr>
      <w:r>
        <w:rPr>
          <w:b w:val="false"/>
          <w:bCs w:val="false"/>
        </w:rPr>
        <w:t xml:space="preserve">(9) Unitățile prestatoare de servicii de dezinfecție, dezinsecție și deratizare trebuie să asigure utilaje și instalații corespunzătoare, echipament de protecție adecvată, necesar pentru prevenirea pericolului de intoxicare a lucrătorului, precum și pentru prevenirea poluării factorilor de mediu.</w:t>
      </w:r>
    </w:p>
    <w:p>
      <w:pPr>
        <w:keepNext w:val="false"/>
      </w:pPr>
      <w:r>
        <w:rPr>
          <w:b w:val="false"/>
          <w:bCs w:val="false"/>
        </w:rPr>
        <w:t xml:space="preserve">(la 13-03-2023,</w:t>
      </w:r>
    </w:p>
    <w:p>
      <w:pPr>
        <w:keepNext/>
      </w:pPr>
      <w:r>
        <w:rPr>
          <w:b/>
          <w:bCs/>
        </w:rPr>
        <w:t xml:space="preserve">Articolul 83 din Capitolul VII a fost modificat de Punctul 7,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83^1</w:t>
      </w:r>
    </w:p>
    <w:p>
      <w:pPr>
        <w:keepNext w:val="false"/>
      </w:pPr>
      <w:r>
        <w:rPr>
          <w:b w:val="false"/>
          <w:bCs w:val="false"/>
        </w:rPr>
        <w:t xml:space="preserve">(1) Unitățile prestatoare de servicii de dezinfecție, dezinsecție și deratizare sunt obligate să întocmească și să actualizeze permanent proceduri operaționale de lucru specifice, pe domenii de activitate și tipuri de unități, cu includerea modului de utilizare a produselor biocide, conform actelor administrative de plasare pe piață și ținând cont de informațiile specifice din fișele cu date de securitate ale produselor biocide.</w:t>
      </w:r>
    </w:p>
    <w:p>
      <w:pPr>
        <w:keepNext w:val="false"/>
      </w:pPr>
      <w:r>
        <w:rPr>
          <w:b w:val="false"/>
          <w:bCs w:val="false"/>
        </w:rPr>
        <w:t xml:space="preserve">(2) Personalul din cadrul unităților prestatoare de servicii de dezinfecție, dezinsecție și deratizare va fi instruit, sub semnătură, privind procedurile operaționale de lucru, semestrial sau la schimbarea produselor biocide.</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83^2</w:t>
      </w:r>
    </w:p>
    <w:p>
      <w:pPr>
        <w:keepNext w:val="false"/>
      </w:pPr>
      <w:r>
        <w:rPr>
          <w:b w:val="false"/>
          <w:bCs w:val="false"/>
        </w:rPr>
        <w:t xml:space="preserve">(1) Prestarea de servicii de deratizare, dezinsecție și dezinfecție se finalizează cu un proces-verbal de recepție servicii care trebuie să includă cel puțin:</w:t>
      </w:r>
    </w:p>
    <w:p>
      <w:pPr>
        <w:keepNext w:val="false"/>
      </w:pPr>
      <w:r>
        <w:rPr>
          <w:b w:val="false"/>
          <w:bCs w:val="false"/>
        </w:rPr>
        <w:t xml:space="preserve">a) datele de contact ale unității prestatoare de servicii de deratizare, dezinsecție și dezinfecție;</w:t>
      </w:r>
    </w:p>
    <w:p>
      <w:pPr>
        <w:keepNext w:val="false"/>
      </w:pPr>
      <w:r>
        <w:rPr>
          <w:b w:val="false"/>
          <w:bCs w:val="false"/>
        </w:rPr>
        <w:t xml:space="preserve">b) datele de contact ale beneficiarului unde se efectuează procedura;</w:t>
      </w:r>
    </w:p>
    <w:p>
      <w:pPr>
        <w:keepNext w:val="false"/>
      </w:pPr>
      <w:r>
        <w:rPr>
          <w:b w:val="false"/>
          <w:bCs w:val="false"/>
        </w:rPr>
        <w:t xml:space="preserve">c) procedura efectuată: deratizare, dezinfecție, dezinsecție;</w:t>
      </w:r>
    </w:p>
    <w:p>
      <w:pPr>
        <w:keepNext w:val="false"/>
      </w:pPr>
      <w:r>
        <w:rPr>
          <w:b w:val="false"/>
          <w:bCs w:val="false"/>
        </w:rPr>
        <w:t xml:space="preserve">d) data și ora realizării procedurii;</w:t>
      </w:r>
    </w:p>
    <w:p>
      <w:pPr>
        <w:keepNext w:val="false"/>
      </w:pPr>
      <w:r>
        <w:rPr>
          <w:b w:val="false"/>
          <w:bCs w:val="false"/>
        </w:rPr>
        <w:t xml:space="preserve">e) contractul sau alt document prin care s-a solicitat efectuarea procedurii;</w:t>
      </w:r>
    </w:p>
    <w:p>
      <w:pPr>
        <w:keepNext w:val="false"/>
      </w:pPr>
      <w:r>
        <w:rPr>
          <w:b w:val="false"/>
          <w:bCs w:val="false"/>
        </w:rPr>
        <w:t xml:space="preserve">f) produsul biocid utilizat, numărul actului administrativ de plasare pe piață, lotul;</w:t>
      </w:r>
    </w:p>
    <w:p>
      <w:pPr>
        <w:keepNext w:val="false"/>
      </w:pPr>
      <w:r>
        <w:rPr>
          <w:b w:val="false"/>
          <w:bCs w:val="false"/>
        </w:rPr>
        <w:t xml:space="preserve">g) modul de aplicare a produsului biocid;</w:t>
      </w:r>
    </w:p>
    <w:p>
      <w:pPr>
        <w:keepNext w:val="false"/>
      </w:pPr>
      <w:r>
        <w:rPr>
          <w:b w:val="false"/>
          <w:bCs w:val="false"/>
        </w:rPr>
        <w:t xml:space="preserve">h) concentrația soluției de lucru și timpul de contact;</w:t>
      </w:r>
    </w:p>
    <w:p>
      <w:pPr>
        <w:keepNext w:val="false"/>
      </w:pPr>
      <w:r>
        <w:rPr>
          <w:b w:val="false"/>
          <w:bCs w:val="false"/>
        </w:rPr>
        <w:t xml:space="preserve">i) spațiile în care au fost efectuate procedurile, suprafața tratată și cantitatea de produs biocid utilizată/suprafață;</w:t>
      </w:r>
    </w:p>
    <w:p>
      <w:pPr>
        <w:keepNext w:val="false"/>
      </w:pPr>
      <w:r>
        <w:rPr>
          <w:b w:val="false"/>
          <w:bCs w:val="false"/>
        </w:rPr>
        <w:t xml:space="preserve">j) măsuri impuse după efectuarea procedurii, prezentate detaliat, în vederea prevenirii producerii de îmbolnăviri și/sau intoxicații (de exemplu, durata cât spațiul va fi închis, necesitatea aerisirii spațiului, curățarea suprafețelor, utilizarea echipamentului de personalul care întreține curățenia).</w:t>
      </w:r>
    </w:p>
    <w:p>
      <w:pPr>
        <w:keepNext w:val="false"/>
      </w:pPr>
      <w:r>
        <w:rPr>
          <w:b w:val="false"/>
          <w:bCs w:val="false"/>
        </w:rPr>
        <w:t xml:space="preserve">(2) Procesul-verbal semnat de unitatea prestatoare de servicii și beneficiar se întocmește în două exemplare, unul pentru unitatea prestatoare de servicii, iar unul se înmânează beneficiarului, împreună cu actele administrative de plasare pe piață a produselor biocide utilizate și fișele cu datele de securitate ale produselor biocide.</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83^3</w:t>
      </w:r>
    </w:p>
    <w:p>
      <w:pPr>
        <w:keepNext w:val="false"/>
      </w:pPr>
      <w:r>
        <w:rPr>
          <w:b w:val="false"/>
          <w:bCs w:val="false"/>
        </w:rPr>
        <w:t xml:space="preserve">(1) Produsele biocide se folosesc de către unitățile prestatoare de servicii de dezinfecție, dezinsecție și deratizare numai în scopul pentru care au fost avizate/autorizate, cu respectarea indicațiilor de utilizare, precum și a recomandărilor și restricțiilor privind protecția sănătății și a factorilor de mediu.</w:t>
      </w:r>
    </w:p>
    <w:p>
      <w:pPr>
        <w:keepNext w:val="false"/>
      </w:pPr>
      <w:r>
        <w:rPr>
          <w:b w:val="false"/>
          <w:bCs w:val="false"/>
        </w:rPr>
        <w:t xml:space="preserve">(2) Sunt interzise amestecarea, în cadrul aceleiași proceduri, a produselor biocide, precum și utilizarea succesivă a două tipuri de produse biocide diferite.</w:t>
      </w:r>
    </w:p>
    <w:p>
      <w:pPr>
        <w:keepNext w:val="false"/>
      </w:pPr>
      <w:r>
        <w:rPr>
          <w:b w:val="false"/>
          <w:bCs w:val="false"/>
        </w:rPr>
        <w:t xml:space="preserve">(3) Personalul care efectuează servicii de dezinfecție, dezinsecție și deratizare trebuie să țină cont de frazele de pericol și frazele de precauție stabilite în conformitate cu partea 2 din anexa IV la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astfel cum sunt precizate în actele administrative de plasare pe piață.</w:t>
      </w:r>
    </w:p>
    <w:p>
      <w:pPr>
        <w:keepNext w:val="false"/>
      </w:pPr>
      <w:r>
        <w:rPr>
          <w:b w:val="false"/>
          <w:bCs w:val="false"/>
        </w:rPr>
        <w:t xml:space="preserve">(4) Pe recipientul produsului biocid se notează data și ora deschiderii, precum și data-limită până la care produsul biocid poate fi utilizat, în conformitate cu recomandările producătorului.</w:t>
      </w:r>
    </w:p>
    <w:p>
      <w:pPr>
        <w:keepNext w:val="false"/>
      </w:pPr>
      <w:r>
        <w:rPr>
          <w:b w:val="false"/>
          <w:bCs w:val="false"/>
        </w:rPr>
        <w:t xml:space="preserve">(5) După utilizarea produselor biocide este interzisă refolosirea recipientelor.</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83^4</w:t>
      </w:r>
    </w:p>
    <w:p>
      <w:pPr>
        <w:keepNext w:val="false"/>
      </w:pPr>
      <w:r>
        <w:rPr>
          <w:b w:val="false"/>
          <w:bCs w:val="false"/>
        </w:rPr>
        <w:t xml:space="preserve">Criterii pentru alegerea corectă a produselor biocide în vederea realizării procedurilor de dezinfecție, dezinsecție și deratizare:</w:t>
      </w:r>
    </w:p>
    <w:p>
      <w:pPr>
        <w:keepNext w:val="false"/>
      </w:pPr>
      <w:r>
        <w:rPr>
          <w:b w:val="false"/>
          <w:bCs w:val="false"/>
        </w:rPr>
        <w:t xml:space="preserve">a) spectrul de activitate adaptat procedurilor fixate;</w:t>
      </w:r>
    </w:p>
    <w:p>
      <w:pPr>
        <w:keepNext w:val="false"/>
      </w:pPr>
      <w:r>
        <w:rPr>
          <w:b w:val="false"/>
          <w:bCs w:val="false"/>
        </w:rPr>
        <w:t xml:space="preserve">b) timpul de acțiune;</w:t>
      </w:r>
    </w:p>
    <w:p>
      <w:pPr>
        <w:keepNext w:val="false"/>
      </w:pPr>
      <w:r>
        <w:rPr>
          <w:b w:val="false"/>
          <w:bCs w:val="false"/>
        </w:rPr>
        <w:t xml:space="preserve">c) produsele biocide să fie compatibile cu materialele pe care se vor utiliza.</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83^5</w:t>
      </w:r>
    </w:p>
    <w:p>
      <w:pPr>
        <w:keepNext w:val="false"/>
      </w:pPr>
      <w:r>
        <w:rPr>
          <w:b w:val="false"/>
          <w:bCs w:val="false"/>
        </w:rPr>
        <w:t xml:space="preserve">Distribuitorii produselor biocide trebuie să pună la dispoziția firmelor prestatoare de servicii de dezinfecție, dezinsecție și deratizare atât actele administrative de plasare pe piață, cât și fișele cu datele de securitate ale produselor biocide.</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83^6</w:t>
      </w:r>
    </w:p>
    <w:p>
      <w:pPr>
        <w:keepNext w:val="false"/>
      </w:pPr>
      <w:r>
        <w:rPr>
          <w:b w:val="false"/>
          <w:bCs w:val="false"/>
        </w:rPr>
        <w:t xml:space="preserve">(1) Unitățile prestatoare de servicii de dezinfecție, dezinsecție și deratizare care își desfășoară activitatea în alt județ decât cel pentru care dețin certificarea conformității cu normele de igienă și sănătate publică vor înștiința în prealabil direcția de sănătate publică din județul pe teritoriul căruia urmează să se efectueze acțiunea.</w:t>
      </w:r>
    </w:p>
    <w:p>
      <w:pPr>
        <w:keepNext w:val="false"/>
      </w:pPr>
      <w:r>
        <w:rPr>
          <w:b w:val="false"/>
          <w:bCs w:val="false"/>
        </w:rPr>
        <w:t xml:space="preserve">(2) Dacă serviciile de deratizare, dezinsecție și dezinfecție se realizează în unități de învățământ, se impune stabilirea unui termen de minimum 24 de ore între efectuarea procedurii și reluarea cursurilor sau realizarea acestor proceduri la sfârșitul săptămânii, iar unitatea de prestări servicii informează direcția de sănătate publică județeană și a municipiului București cu minimum 24 de ore înainte de începerea procedurii, cu menționarea produselor biocide care se vor utiliza.</w:t>
      </w:r>
    </w:p>
    <w:p>
      <w:pPr>
        <w:keepNext w:val="false"/>
      </w:pPr>
      <w:r>
        <w:rPr>
          <w:b w:val="false"/>
          <w:bCs w:val="false"/>
        </w:rPr>
        <w:t xml:space="preserve">(3) La data încetării activității, în termen de 10 zile, unitatea de prestări servicii de dezinfecție, dezinsecție și deratizare va întocmi un inventar al stocurilor rămase nefolosite, care vor fi înaintate către direcția de sănătate publică județeană și a municipiului București cu asumarea de termene de redistribuire sau de neutralizare a produselor biocide, și va prezenta documentele aferente.</w:t>
      </w:r>
    </w:p>
    <w:p>
      <w:pPr>
        <w:keepNext w:val="false"/>
      </w:pPr>
      <w:r>
        <w:rPr>
          <w:b w:val="false"/>
          <w:bCs w:val="false"/>
        </w:rPr>
        <w:t xml:space="preserve">(la 13-03-2023,</w:t>
      </w:r>
    </w:p>
    <w:p>
      <w:pPr>
        <w:keepNext w:val="false"/>
      </w:pPr>
      <w:r>
        <w:rPr>
          <w:b w:val="false"/>
          <w:bCs w:val="false"/>
        </w:rPr>
        <w:t xml:space="preserve">Capitolul VII a fost completat de Punctul 8,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Abrogat.</w:t>
      </w:r>
    </w:p>
    <w:p>
      <w:pPr>
        <w:keepNext w:val="false"/>
      </w:pPr>
      <w:r>
        <w:rPr>
          <w:b w:val="false"/>
          <w:bCs w:val="false"/>
        </w:rPr>
        <w:t xml:space="preserve">(la 23-11-2016,</w:t>
      </w:r>
    </w:p>
    <w:p>
      <w:pPr>
        <w:keepNext w:val="false"/>
      </w:pPr>
      <w:r>
        <w:rPr>
          <w:b w:val="false"/>
          <w:bCs w:val="false"/>
        </w:rPr>
        <w:t xml:space="preserve">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84</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84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85</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85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86</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86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87</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87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88</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88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89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90</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90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91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92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93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94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95</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95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96</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96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pPr>
      <w:r>
        <w:rPr>
          <w:b/>
          <w:bCs/>
        </w:rPr>
        <w:t xml:space="preserve">Articolul 97</w:t>
      </w:r>
    </w:p>
    <w:p>
      <w:pPr>
        <w:keepNext w:val="false"/>
      </w:pPr>
      <w:r>
        <w:rPr>
          <w:b w:val="false"/>
          <w:bCs w:val="false"/>
        </w:rPr>
        <w:t xml:space="preserve">Abrogat</w:t>
      </w:r>
    </w:p>
    <w:p>
      <w:pPr>
        <w:keepNext w:val="false"/>
      </w:pPr>
      <w:r>
        <w:rPr>
          <w:b w:val="false"/>
          <w:bCs w:val="false"/>
        </w:rPr>
        <w:t xml:space="preserve">(la 23-11-2016,</w:t>
      </w:r>
    </w:p>
    <w:p>
      <w:pPr>
        <w:keepNext/>
      </w:pPr>
      <w:r>
        <w:rPr>
          <w:b/>
          <w:bCs/>
        </w:rPr>
        <w:t xml:space="preserve">Articolul 97 din Capitolul VIII a fost abrogat de Articolul 3 din HOTĂRÂREA nr. 741 din 12 octombrie 2016, publicată în MONITORUL OFICIAL nr. 843 din 24 octombrie 2016</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Norme igienico-sanitare în domeniul funcționării și exploatării piscinelor de uz public</w:t>
      </w:r>
    </w:p>
    <w:p>
      <w:pPr>
        <w:keepNext w:val="false"/>
      </w:pPr>
      <w:r>
        <w:rPr>
          <w:b w:val="false"/>
          <w:bCs w:val="false"/>
        </w:rPr>
        <w:t xml:space="preserve">(la 21-08-2018,</w:t>
      </w:r>
    </w:p>
    <w:p>
      <w:pPr>
        <w:keepNext w:val="false"/>
      </w:pPr>
      <w:r>
        <w:rPr>
          <w:b w:val="false"/>
          <w:bCs w:val="false"/>
        </w:rPr>
        <w:t xml:space="preserve">Actul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98</w:t>
      </w:r>
    </w:p>
    <w:p>
      <w:pPr>
        <w:keepNext w:val="false"/>
      </w:pPr>
      <w:r>
        <w:rPr>
          <w:b w:val="false"/>
          <w:bCs w:val="false"/>
        </w:rPr>
        <w:t xml:space="preserve">Protejarea sănătății utilizatorilor unei piscine se asigură prin:</w:t>
      </w:r>
    </w:p>
    <w:p>
      <w:pPr>
        <w:keepNext w:val="false"/>
      </w:pPr>
      <w:r>
        <w:rPr>
          <w:b w:val="false"/>
          <w:bCs w:val="false"/>
        </w:rPr>
        <w:t xml:space="preserve">a) filtrarea și dezinfecția apei din piscină, cu scopul îndepărtării particulelor, poluanților, microorganismelor și altora;</w:t>
      </w:r>
    </w:p>
    <w:p>
      <w:pPr>
        <w:keepNext w:val="false"/>
      </w:pPr>
      <w:r>
        <w:rPr>
          <w:b w:val="false"/>
          <w:bCs w:val="false"/>
        </w:rPr>
        <w:t xml:space="preserve">b) utilizarea echipamentelor specifice pentru distribuția eficientă a dezinfectatului în bazin și îndepărtarea apei contaminate;</w:t>
      </w:r>
    </w:p>
    <w:p>
      <w:pPr>
        <w:keepNext w:val="false"/>
      </w:pPr>
      <w:r>
        <w:rPr>
          <w:b w:val="false"/>
          <w:bCs w:val="false"/>
        </w:rPr>
        <w:t xml:space="preserve">c) curățarea bazinului pentru eliminarea biofilmului de pe suprafețe, a sedimentelor depuse pe fundul bazinului, precum și a particulelor absorbite de filtre;</w:t>
      </w:r>
    </w:p>
    <w:p>
      <w:pPr>
        <w:keepNext w:val="false"/>
      </w:pPr>
      <w:r>
        <w:rPr>
          <w:b w:val="false"/>
          <w:bCs w:val="false"/>
        </w:rPr>
        <w:t xml:space="preserve">d) ventilarea corespunzătoare a piscinelor acoperite, pentru îndepărtarea, în principal, a produșilor secundari volatili de dezinfecție și reducerea nivelului de radon.</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p>
    <w:p>
      <w:pPr>
        <w:keepNext/>
      </w:pPr>
      <w:r>
        <w:rPr>
          <w:b/>
          <w:bCs/>
        </w:rPr>
        <w:t xml:space="preserve">Articolul 99</w:t>
      </w:r>
    </w:p>
    <w:p>
      <w:pPr>
        <w:keepNext w:val="false"/>
      </w:pPr>
      <w:r>
        <w:rPr>
          <w:b w:val="false"/>
          <w:bCs w:val="false"/>
        </w:rPr>
        <w:t xml:space="preserve">În vederea asigurării condițiilor igienico-sanitare, în piscine se vor respecta următoarele cerințe:</w:t>
      </w:r>
    </w:p>
    <w:p>
      <w:pPr>
        <w:keepNext w:val="false"/>
      </w:pPr>
      <w:r>
        <w:rPr>
          <w:b w:val="false"/>
          <w:bCs w:val="false"/>
        </w:rPr>
        <w:t xml:space="preserve">a) circuitul utilizatorilor cu picioare desculțe sau în papuci de baie va fi delimitat de celelalte căi de circulație de tip «încălțat»;</w:t>
      </w:r>
    </w:p>
    <w:p>
      <w:pPr>
        <w:keepNext w:val="false"/>
      </w:pPr>
      <w:r>
        <w:rPr>
          <w:b w:val="false"/>
          <w:bCs w:val="false"/>
        </w:rPr>
        <w:t xml:space="preserve">b) pentru piscinele de uz public, accesul utilizatorilor către suprafața adiacentă bazinului se face obligatoriu prin trecerea prin pediluviu, dușuri pentru picioare sau orice alt sistem care asigură condiții similare de dezinfecție a picioarelor. Condițiile minime care trebuie îndeplinite pentru această trecere sunt următoarele:</w:t>
      </w:r>
    </w:p>
    <w:p>
      <w:pPr>
        <w:keepNext w:val="false"/>
      </w:pPr>
      <w:r>
        <w:rPr>
          <w:b w:val="false"/>
          <w:bCs w:val="false"/>
        </w:rPr>
        <w:t xml:space="preserve">(i)</w:t>
      </w:r>
    </w:p>
    <w:p>
      <w:pPr>
        <w:keepNext w:val="false"/>
      </w:pPr>
      <w:r>
        <w:rPr>
          <w:b w:val="false"/>
          <w:bCs w:val="false"/>
        </w:rPr>
        <w:t xml:space="preserve">să fie concepută astfel încât să nu poate fi evitată de utilizatori la intrarea acestora în suprafața adiacentă/sala bazinului;</w:t>
      </w:r>
    </w:p>
    <w:p>
      <w:pPr>
        <w:keepNext w:val="false"/>
      </w:pPr>
      <w:r>
        <w:rPr>
          <w:b w:val="false"/>
          <w:bCs w:val="false"/>
        </w:rPr>
        <w:t xml:space="preserve">(ii)</w:t>
      </w:r>
    </w:p>
    <w:p>
      <w:pPr>
        <w:keepNext w:val="false"/>
      </w:pPr>
      <w:r>
        <w:rPr>
          <w:b w:val="false"/>
          <w:bCs w:val="false"/>
        </w:rPr>
        <w:t xml:space="preserve">să fie alimentată cu apă potrivit prevederilor legale în vigoare și cu un nivel al clorului rezidual liber de 2 mg/l.</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100</w:t>
      </w:r>
    </w:p>
    <w:p>
      <w:pPr>
        <w:keepNext w:val="false"/>
      </w:pPr>
      <w:r>
        <w:rPr>
          <w:b w:val="false"/>
          <w:bCs w:val="false"/>
        </w:rPr>
        <w:t xml:space="preserve">În vederea asigurării condițiilor funcționale pentru siguranța utilizatorilor în piscine este necesară îndeplinirea, cel puțin, a următoarelor cerințe:</w:t>
      </w:r>
    </w:p>
    <w:p>
      <w:pPr>
        <w:keepNext w:val="false"/>
      </w:pPr>
      <w:r>
        <w:rPr>
          <w:b w:val="false"/>
          <w:bCs w:val="false"/>
        </w:rPr>
        <w:t xml:space="preserve">a) finisajul suprafeței adiacente bazinului este tip pardoseală antiderapantă;</w:t>
      </w:r>
    </w:p>
    <w:p>
      <w:pPr>
        <w:keepNext w:val="false"/>
      </w:pPr>
      <w:r>
        <w:rPr>
          <w:b w:val="false"/>
          <w:bCs w:val="false"/>
        </w:rPr>
        <w:t xml:space="preserve">b) accesul sau ieșirea din bazinele cu adâncimea de peste 60 cm se efectuează prin intermediul unor trepte/scări din beton, zidărie sau metalice, antiderapante, fixe sau detașabile, prevăzute cu balustradă/balustrade solidă/solide fixată/fixate în structura bazinului sau a suprafeței adiacente acestuia; numărul treptelor/scărilor se stabilește în funcție de mărimea și tipul bazinului. Scările vor avea profiluri rotunjite și forma adaptată folosirii fără risc de accidentare;</w:t>
      </w:r>
    </w:p>
    <w:p>
      <w:pPr>
        <w:keepNext w:val="false"/>
      </w:pPr>
      <w:r>
        <w:rPr>
          <w:b w:val="false"/>
          <w:bCs w:val="false"/>
        </w:rPr>
        <w:t xml:space="preserve">c) marginea bazinului se prevede cu un sistem de care utilizatorii să se poată prinde, realizat în conformitate cu reglementările tehnice, în funcție de tipul bazinului;</w:t>
      </w:r>
    </w:p>
    <w:p>
      <w:pPr>
        <w:keepNext w:val="false"/>
      </w:pPr>
      <w:r>
        <w:rPr>
          <w:b w:val="false"/>
          <w:bCs w:val="false"/>
        </w:rPr>
        <w:t xml:space="preserve">d) prevederea treptei de odihnă, realizată în conformitate cu reglementările tehnice în pereții bazinului, și care este în funcție de adâncimea apei din bazin;</w:t>
      </w:r>
    </w:p>
    <w:p>
      <w:pPr>
        <w:keepNext w:val="false"/>
      </w:pPr>
      <w:r>
        <w:rPr>
          <w:b w:val="false"/>
          <w:bCs w:val="false"/>
        </w:rPr>
        <w:t xml:space="preserve">e) marcarea vizibilă a adâncimii bazinului, realizată pe marginile acestuia, cel puțin în următoarele puncte: la intrarea în bazin, în locurile corespunzătoare adâncimilor minime și maxime, în zonele în care adâncimea crește brusc peste 1,5 m și la mijlocul bazinului, pentru bazinele cu fund plat sau pantă constantă;</w:t>
      </w:r>
    </w:p>
    <w:p>
      <w:pPr>
        <w:keepNext w:val="false"/>
      </w:pPr>
      <w:r>
        <w:rPr>
          <w:b w:val="false"/>
          <w:bCs w:val="false"/>
        </w:rPr>
        <w:t xml:space="preserve">f) realizarea de finisaje interioare care să asigure izolația termică, precum și tratarea suprafețelor cu substanțe antifungice în cazul piscinelor acoperite;</w:t>
      </w:r>
    </w:p>
    <w:p>
      <w:pPr>
        <w:keepNext w:val="false"/>
      </w:pPr>
      <w:r>
        <w:rPr>
          <w:b w:val="false"/>
          <w:bCs w:val="false"/>
        </w:rPr>
        <w:t xml:space="preserve">g) respectarea reglementărilor tehnice referitoare la condițiile termohigrometrice, iluminat, acustice și de ventilare, în vigoare la data realizării piscinelor.</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p>
    <w:p>
      <w:pPr>
        <w:keepNext/>
      </w:pPr>
      <w:r>
        <w:rPr>
          <w:b/>
          <w:bCs/>
        </w:rPr>
        <w:t xml:space="preserve">Articolul 101</w:t>
      </w:r>
    </w:p>
    <w:p>
      <w:pPr>
        <w:keepNext w:val="false"/>
      </w:pPr>
      <w:r>
        <w:rPr>
          <w:b w:val="false"/>
          <w:bCs w:val="false"/>
        </w:rPr>
        <w:t xml:space="preserve">(1) În scopul asigurării condițiilor de igienă și funcționalitate ale piscinei, proprietarul/administratorul acesteia numește un responsabil de piscină sau, în caz contrar, îndeplinește atribuțiile și responsabilitățile acestuia.</w:t>
      </w:r>
    </w:p>
    <w:p>
      <w:pPr>
        <w:keepNext w:val="false"/>
      </w:pPr>
      <w:r>
        <w:rPr>
          <w:b w:val="false"/>
          <w:bCs w:val="false"/>
        </w:rPr>
        <w:t xml:space="preserve">(2) Responsabilul de piscină are, în condițiile prezentelor norme, cel puțin următoarele obligații:</w:t>
      </w:r>
    </w:p>
    <w:p>
      <w:pPr>
        <w:keepNext w:val="false"/>
      </w:pPr>
      <w:r>
        <w:rPr>
          <w:b w:val="false"/>
          <w:bCs w:val="false"/>
        </w:rPr>
        <w:t xml:space="preserve">a) asigură buna funcționare a piscinei;</w:t>
      </w:r>
    </w:p>
    <w:p>
      <w:pPr>
        <w:keepNext w:val="false"/>
      </w:pPr>
      <w:r>
        <w:rPr>
          <w:b w:val="false"/>
          <w:bCs w:val="false"/>
        </w:rPr>
        <w:t xml:space="preserve">b) asigură respectarea cerințelor igienice și ambientale în interiorul piscinei, precum și calitatea fizico-chimică și microbiologică a apei din bazin;</w:t>
      </w:r>
    </w:p>
    <w:p>
      <w:pPr>
        <w:keepNext w:val="false"/>
      </w:pPr>
      <w:r>
        <w:rPr>
          <w:b w:val="false"/>
          <w:bCs w:val="false"/>
        </w:rPr>
        <w:t xml:space="preserve">c) întocmește planul de supraveghere și control intern privind funcționarea piscinei, în care se prevăd cel puțin următoarele:</w:t>
      </w:r>
    </w:p>
    <w:p>
      <w:pPr>
        <w:keepNext w:val="false"/>
      </w:pPr>
      <w:r>
        <w:rPr>
          <w:b w:val="false"/>
          <w:bCs w:val="false"/>
        </w:rPr>
        <w:t xml:space="preserve">(i)</w:t>
      </w:r>
    </w:p>
    <w:p>
      <w:pPr>
        <w:keepNext w:val="false"/>
      </w:pPr>
      <w:r>
        <w:rPr>
          <w:b w:val="false"/>
          <w:bCs w:val="false"/>
        </w:rPr>
        <w:t xml:space="preserve">descrierea sistemului funcțional al piscinei cu includerea cerințelor prevăzute la art. 98;</w:t>
      </w:r>
    </w:p>
    <w:p>
      <w:pPr>
        <w:keepNext w:val="false"/>
      </w:pPr>
      <w:r>
        <w:rPr>
          <w:b w:val="false"/>
          <w:bCs w:val="false"/>
        </w:rPr>
        <w:t xml:space="preserve">(ii)</w:t>
      </w:r>
    </w:p>
    <w:p>
      <w:pPr>
        <w:keepNext w:val="false"/>
      </w:pPr>
      <w:r>
        <w:rPr>
          <w:b w:val="false"/>
          <w:bCs w:val="false"/>
        </w:rPr>
        <w:t xml:space="preserve">programul de monitorizare și întreținere a sistemului de la pct. (i);</w:t>
      </w:r>
    </w:p>
    <w:p>
      <w:pPr>
        <w:keepNext w:val="false"/>
      </w:pPr>
      <w:r>
        <w:rPr>
          <w:b w:val="false"/>
          <w:bCs w:val="false"/>
        </w:rPr>
        <w:t xml:space="preserve">(iii)</w:t>
      </w:r>
    </w:p>
    <w:p>
      <w:pPr>
        <w:keepNext w:val="false"/>
      </w:pPr>
      <w:r>
        <w:rPr>
          <w:b w:val="false"/>
          <w:bCs w:val="false"/>
        </w:rPr>
        <w:t xml:space="preserve">procedurile de operare în condiții normale de funcționare, cu includerea cerințelor prevăzute la art. 108-111;</w:t>
      </w:r>
    </w:p>
    <w:p>
      <w:pPr>
        <w:keepNext w:val="false"/>
      </w:pPr>
      <w:r>
        <w:rPr>
          <w:b w:val="false"/>
          <w:bCs w:val="false"/>
        </w:rPr>
        <w:t xml:space="preserve">(iv)</w:t>
      </w:r>
    </w:p>
    <w:p>
      <w:pPr>
        <w:keepNext w:val="false"/>
      </w:pPr>
      <w:r>
        <w:rPr>
          <w:b w:val="false"/>
          <w:bCs w:val="false"/>
        </w:rPr>
        <w:t xml:space="preserve">procedurile de operare în caz de incidente specifice sau poluări accidentale care pot să modifice calitatea apei;</w:t>
      </w:r>
    </w:p>
    <w:p>
      <w:pPr>
        <w:keepNext w:val="false"/>
      </w:pPr>
      <w:r>
        <w:rPr>
          <w:b w:val="false"/>
          <w:bCs w:val="false"/>
        </w:rPr>
        <w:t xml:space="preserve">(v)</w:t>
      </w:r>
    </w:p>
    <w:p>
      <w:pPr>
        <w:keepNext w:val="false"/>
      </w:pPr>
      <w:r>
        <w:rPr>
          <w:b w:val="false"/>
          <w:bCs w:val="false"/>
        </w:rPr>
        <w:t xml:space="preserve">planul general de urgență și procedura de evacuare;</w:t>
      </w:r>
    </w:p>
    <w:p>
      <w:pPr>
        <w:keepNext w:val="false"/>
      </w:pPr>
      <w:r>
        <w:rPr>
          <w:b w:val="false"/>
          <w:bCs w:val="false"/>
        </w:rPr>
        <w:t xml:space="preserve">d) supraveghează respectarea de către utilizatori a măsurilor de igienă prevăzute la art. 114 și 115;</w:t>
      </w:r>
    </w:p>
    <w:p>
      <w:pPr>
        <w:keepNext w:val="false"/>
      </w:pPr>
      <w:r>
        <w:rPr>
          <w:b w:val="false"/>
          <w:bCs w:val="false"/>
        </w:rPr>
        <w:t xml:space="preserve">e) urmărește, potrivit programului stabilit pentru supraveghere și control intern, realizarea în toate spațiile piscinei a activităților de curățenie zilnică și dezinfecție, gestionarea deșeurilor și altele asemenea, cu respectarea prevederilor art. 47-52;</w:t>
      </w:r>
    </w:p>
    <w:p>
      <w:pPr>
        <w:keepNext w:val="false"/>
      </w:pPr>
      <w:r>
        <w:rPr>
          <w:b w:val="false"/>
          <w:bCs w:val="false"/>
        </w:rPr>
        <w:t xml:space="preserve">f) asigură completarea zilnică a registrului prevăzut la art. 106.</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102</w:t>
      </w:r>
    </w:p>
    <w:p>
      <w:pPr>
        <w:keepNext w:val="false"/>
      </w:pPr>
      <w:r>
        <w:rPr>
          <w:b w:val="false"/>
          <w:bCs w:val="false"/>
        </w:rPr>
        <w:t xml:space="preserve">(1) Bazinele de înot/Piscinele pot fi umplute cu apă potabilă sau cu apă de mare. În cazul în care apa de umplere se obține local din alte surse decât de la rețeaua publică de alimentare cu apă potabilă, aceasta trebuie să fie conformă cu prevederile legale din domeniu.</w:t>
      </w:r>
    </w:p>
    <w:p>
      <w:pPr>
        <w:keepNext w:val="false"/>
      </w:pPr>
      <w:r>
        <w:rPr>
          <w:b w:val="false"/>
          <w:bCs w:val="false"/>
        </w:rPr>
        <w:t xml:space="preserve">(2) Piscinele acoperite sau descoperite, precum și piscinele care folosesc apă de mare se dotează cu sisteme de filtrare și dezinfecție a apei, astfel încât calitatea apei să se încadreze în valorile maxime admise prevăzute în anexa nr. 1 la Hotărârea Guvernului nr. 546/2008 privind gestionarea calității apei de îmbăiere, cu modificările și completările ulterioare.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103</w:t>
      </w:r>
    </w:p>
    <w:p>
      <w:pPr>
        <w:keepNext w:val="false"/>
      </w:pPr>
      <w:r>
        <w:rPr>
          <w:b w:val="false"/>
          <w:bCs w:val="false"/>
        </w:rPr>
        <w:t xml:space="preserve">Parametrii fizico-chimici de evaluare a calității apei din bazinele de înot/piscine trebuie să îndeplinească cel puțin cerințele prevăzute în standardele SR EN 15288-1, SR EN 15288-2 și SR EN 13451-1, aprobate conform dispozițiilor Legii nr. 163/2015 privind standardizarea națională, după cum urmează:</w:t>
      </w:r>
    </w:p>
    <w:p>
      <w:pPr>
        <w:keepNext w:val="false"/>
      </w:pPr>
      <w:r>
        <w:rPr>
          <w:b w:val="false"/>
          <w:bCs w:val="false"/>
        </w:rPr>
        <w:t xml:space="preserve">a) limpezimea - testată cu un disc negru, de 15 cm pe fond alb, care trebuie să fie vizibil în punctul cel mai adânc al bazinului;</w:t>
      </w:r>
    </w:p>
    <w:p>
      <w:pPr>
        <w:keepNext w:val="false"/>
      </w:pPr>
      <w:r>
        <w:rPr>
          <w:b w:val="false"/>
          <w:bCs w:val="false"/>
        </w:rPr>
        <w:t xml:space="preserve">b) concentrația clorului rezidual liber - care trebuie să fie cuprins între 0,5 mg/l și 1 mg/l în cazul celor acoperite, respectiv între 0,5 mg/l și 1,5 mg/l în cazul celor descoperite, pentru bazinele de înot și piscinele la care dezinfecția se face exclusiv prin clorinare. Orice altă metodă sau combinație de metode de tratare este permisă în măsura în care parametrii de dezinfecție sunt măsurabili și controlabili, iar apa respectă cerințele din anexa nr. 1 la prezentele norme;</w:t>
      </w:r>
    </w:p>
    <w:p>
      <w:pPr>
        <w:keepNext w:val="false"/>
      </w:pPr>
      <w:r>
        <w:rPr>
          <w:b w:val="false"/>
          <w:bCs w:val="false"/>
        </w:rPr>
        <w:t xml:space="preserve">c) pH-ul apei - care trebuie să se situeze între 7,2 și 7,8;</w:t>
      </w:r>
    </w:p>
    <w:p>
      <w:pPr>
        <w:keepNext w:val="false"/>
      </w:pPr>
      <w:r>
        <w:rPr>
          <w:b w:val="false"/>
          <w:bCs w:val="false"/>
        </w:rPr>
        <w:t xml:space="preserve">d) temperatura apei pentru îmbăiere - care trebuie să se situeze între 24°-32°C. În acest caz, piscinele vor fi prevăzute cu instalații de încălzire a apei, în vederea evitării utilizării apei cu o temperatură sub 24°C.</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104</w:t>
      </w:r>
    </w:p>
    <w:p>
      <w:pPr>
        <w:keepNext w:val="false"/>
      </w:pPr>
      <w:r>
        <w:rPr>
          <w:b w:val="false"/>
          <w:bCs w:val="false"/>
        </w:rPr>
        <w:t xml:space="preserve">Substanțele/Produsele chimice folosite ca dezinfectante pentru apa de îmbăiere din bazine, precum și pentru operațiunile de tratare, curățenie și dezinfecție a suprafețelor și grupurilor sanitare trebuie să fie avizate/autorizate de Comisia Națională pentru Produse Biocide, conform Hotărârii Guvernului nr. 617/2014 privind stabilirea cadrului instituțional și a unor măsuri pentru punerea în aplicare a Regulamentului (UE) nr. 528/2012 al Parlamentului European și al Consiliului din 22 mai 2012 privind punerea la dispoziție pe piață și utilizarea produselor biocide, cu modificările și completările ulterioare.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105</w:t>
      </w:r>
    </w:p>
    <w:p>
      <w:pPr>
        <w:keepNext w:val="false"/>
      </w:pPr>
      <w:r>
        <w:rPr>
          <w:b w:val="false"/>
          <w:bCs w:val="false"/>
        </w:rPr>
        <w:t xml:space="preserve">(1) Pentru evaluarea calității apei din bazin, determinarea dezinfectantului rezidual se realizează astfel:</w:t>
      </w:r>
    </w:p>
    <w:p>
      <w:pPr>
        <w:keepNext w:val="false"/>
      </w:pPr>
      <w:r>
        <w:rPr>
          <w:b w:val="false"/>
          <w:bCs w:val="false"/>
        </w:rPr>
        <w:t xml:space="preserve">a) zilnic, înainte de utilizarea bazinului;</w:t>
      </w:r>
    </w:p>
    <w:p>
      <w:pPr>
        <w:keepNext w:val="false"/>
      </w:pPr>
      <w:r>
        <w:rPr>
          <w:b w:val="false"/>
          <w:bCs w:val="false"/>
        </w:rPr>
        <w:t xml:space="preserve">b) la un interval de 3 ore, în cazul în care dezinfecția apei se realizează manual;</w:t>
      </w:r>
    </w:p>
    <w:p>
      <w:pPr>
        <w:keepNext w:val="false"/>
      </w:pPr>
      <w:r>
        <w:rPr>
          <w:b w:val="false"/>
          <w:bCs w:val="false"/>
        </w:rPr>
        <w:t xml:space="preserve">c) în mod continuu, în cazul în care dezinfecția apei se realizează automat, caz în care se efectuează, pentru siguranță, și determinări manuale, cel puțin trei pe zi.</w:t>
      </w:r>
    </w:p>
    <w:p>
      <w:pPr>
        <w:keepNext w:val="false"/>
      </w:pPr>
      <w:r>
        <w:rPr>
          <w:b w:val="false"/>
          <w:bCs w:val="false"/>
        </w:rPr>
        <w:t xml:space="preserve">(2) Responsabilitatea efectuării determinărilor fizico-chimice revine responsabilului piscinei.</w:t>
      </w:r>
    </w:p>
    <w:p>
      <w:pPr>
        <w:keepNext w:val="false"/>
      </w:pPr>
      <w:r>
        <w:rPr>
          <w:b w:val="false"/>
          <w:bCs w:val="false"/>
        </w:rPr>
        <w:t xml:space="preserve">(3) Temperatura și pH-ul apei din bazine se măsoară și se înregistrează zilnic, cu următoarea frecvență:</w:t>
      </w:r>
    </w:p>
    <w:p>
      <w:pPr>
        <w:keepNext w:val="false"/>
      </w:pPr>
      <w:r>
        <w:rPr>
          <w:b w:val="false"/>
          <w:bCs w:val="false"/>
        </w:rPr>
        <w:t xml:space="preserve">a) cu o oră înainte de deschiderea piscinei; și</w:t>
      </w:r>
    </w:p>
    <w:p>
      <w:pPr>
        <w:keepNext w:val="false"/>
      </w:pPr>
      <w:r>
        <w:rPr>
          <w:b w:val="false"/>
          <w:bCs w:val="false"/>
        </w:rPr>
        <w:t xml:space="preserve">b) la fiecare trei ore pe toată durata programului de funcționare.</w:t>
      </w:r>
    </w:p>
    <w:p>
      <w:pPr>
        <w:keepNext w:val="false"/>
      </w:pPr>
      <w:r>
        <w:rPr>
          <w:b w:val="false"/>
          <w:bCs w:val="false"/>
        </w:rPr>
        <w:t xml:space="preserve">(4) Responsabilul de piscină este obligat să realizeze monitorizarea calității apei de îmbăiere cu frecvența prevăzută în anexa nr. 1 la prezentele norme.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Responsabilul de piscină trebuie să dețină registre în care să înscrie rezultatele buletinelor de analiză a apei, concentrațiile dezinfectantului din apă, valorile pH-ului și temperatura apei, periodicitatea de primenire a apei și de dezinfecție a bazinelor, precum și modalitatea de dezinfecție a bazinelor, inclusiv substanțele dezinfectante folosite.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107</w:t>
      </w:r>
    </w:p>
    <w:p>
      <w:pPr>
        <w:keepNext w:val="false"/>
      </w:pPr>
      <w:r>
        <w:rPr>
          <w:b w:val="false"/>
          <w:bCs w:val="false"/>
        </w:rPr>
        <w:t xml:space="preserve">Pentru a permite curățarea corespunzătoare și dezinfecția întregii suprafețe a bazinului este necesară golirea completă, cel puțin o dată pe an și, obligatoriu, înainte de fiecare început de sezon, în cazul funcționării sezoniere, pentru bazinele cu sisteme de recirculare a apei.</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108</w:t>
      </w:r>
    </w:p>
    <w:p>
      <w:pPr>
        <w:keepNext w:val="false"/>
      </w:pPr>
      <w:r>
        <w:rPr>
          <w:b w:val="false"/>
          <w:bCs w:val="false"/>
        </w:rPr>
        <w:t xml:space="preserve">(1) Toate piscinele de uz public alimentate cu apă potabilă trebuie prevăzute cu sisteme de recirculare și tratare a apei.</w:t>
      </w:r>
    </w:p>
    <w:p>
      <w:pPr>
        <w:keepNext w:val="false"/>
      </w:pPr>
      <w:r>
        <w:rPr>
          <w:b w:val="false"/>
          <w:bCs w:val="false"/>
        </w:rPr>
        <w:t xml:space="preserve">(2) Instalația de recirculare și filtrare este dimensionată astfel încât să asigure câte o recirculare a întregului volum de apă în:</w:t>
      </w:r>
    </w:p>
    <w:p>
      <w:pPr>
        <w:keepNext w:val="false"/>
      </w:pPr>
      <w:r>
        <w:rPr>
          <w:b w:val="false"/>
          <w:bCs w:val="false"/>
        </w:rPr>
        <w:t xml:space="preserve">a) 30 min., în cazul bazinelor puțin adânci rezervate copiilor (sub 0,6 m);</w:t>
      </w:r>
    </w:p>
    <w:p>
      <w:pPr>
        <w:keepNext w:val="false"/>
      </w:pPr>
      <w:r>
        <w:rPr>
          <w:b w:val="false"/>
          <w:bCs w:val="false"/>
        </w:rPr>
        <w:t xml:space="preserve">b) 1 h și 30 min., în cazul bazinelor sau părților de bazin cu adâncime până la 1,35 m;</w:t>
      </w:r>
    </w:p>
    <w:p>
      <w:pPr>
        <w:keepNext w:val="false"/>
      </w:pPr>
      <w:r>
        <w:rPr>
          <w:b w:val="false"/>
          <w:bCs w:val="false"/>
        </w:rPr>
        <w:t xml:space="preserve">c) 4 h, în cazul bazinelor sau părților de bazine cu adâncime mai mare sau egală cu 1,35 m;</w:t>
      </w:r>
    </w:p>
    <w:p>
      <w:pPr>
        <w:keepNext w:val="false"/>
      </w:pPr>
      <w:r>
        <w:rPr>
          <w:b w:val="false"/>
          <w:bCs w:val="false"/>
        </w:rPr>
        <w:t xml:space="preserve">d) 8 h în cazul bazinelor pentru sărituri sau scufundări.</w:t>
      </w:r>
    </w:p>
    <w:p>
      <w:pPr>
        <w:keepNext w:val="false"/>
      </w:pPr>
      <w:r>
        <w:rPr>
          <w:b w:val="false"/>
          <w:bCs w:val="false"/>
        </w:rPr>
        <w:t xml:space="preserve">(3) În cazul recirculării apei, 1/10-1/15 din volumul apei din bazin se înlocuiește zilnic cu apă potabilă sau cu o cantitate corespunzătoare de 30 l pentru fiecare utilizator al bazinului din ziua respectivă.</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p>
    <w:p>
      <w:pPr>
        <w:keepNext/>
      </w:pPr>
      <w:r>
        <w:rPr>
          <w:b/>
          <w:bCs/>
        </w:rPr>
        <w:t xml:space="preserve">Articolul 109</w:t>
      </w:r>
    </w:p>
    <w:p>
      <w:pPr>
        <w:keepNext w:val="false"/>
      </w:pPr>
      <w:r>
        <w:rPr>
          <w:b w:val="false"/>
          <w:bCs w:val="false"/>
        </w:rPr>
        <w:t xml:space="preserve">Pentru bazinele fără recirculare, dar cu primenire continuă a apei, apa se va schimba zilnic cel puțin 1/3 din volumul apei din bazin și se va asigura golirea, spălarea și dezinfecția acestuia la cel mult 3 zile.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110</w:t>
      </w:r>
    </w:p>
    <w:p>
      <w:pPr>
        <w:keepNext w:val="false"/>
      </w:pPr>
      <w:r>
        <w:rPr>
          <w:b w:val="false"/>
          <w:bCs w:val="false"/>
        </w:rPr>
        <w:t xml:space="preserve">Pentru bazinele fără recircularea apei și fără posibilități de primenire continuă a apei se vor asigura golirea, spălarea și dezinfecția zilnică a bazinului și umplerea cu apă la calitatea prevăzută în tabelul din anexa nr. 1 la prezentele norme.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111</w:t>
      </w:r>
    </w:p>
    <w:p>
      <w:pPr>
        <w:keepNext w:val="false"/>
      </w:pPr>
      <w:r>
        <w:rPr>
          <w:b w:val="false"/>
          <w:bCs w:val="false"/>
        </w:rPr>
        <w:t xml:space="preserve">Pentru situația prevăzută la art. 107, golirea completă, spălarea și dezinfecția pereților și fundului bazinului se realizează o dată pe an, precum și ori de câte ori apar poluări accidentale care modifică calitatea microbiologică a apei. Dezinfecția bazinelor se realizează după spălare cu jet de apă și curățare mecanică, prin ștergerea pereților și fundului bazinului cu bureți îmbibați în soluție dezinfectantă.</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Piscinele se dotează, obligatoriu, cu: vestiare, grupuri sanitare și dușuri, separate pentru femei și bărbați. Numărul minim de dotări sanitare este:</w:t>
      </w:r>
    </w:p>
    <w:p>
      <w:pPr>
        <w:keepNext w:val="false"/>
      </w:pPr>
      <w:r>
        <w:rPr>
          <w:b w:val="false"/>
          <w:bCs w:val="false"/>
        </w:rPr>
        <w:t xml:space="preserve">Numărul de WC-uri</w:t>
      </w:r>
    </w:p>
    <w:p>
      <w:pPr>
        <w:keepNext w:val="false"/>
      </w:pPr>
      <w:r>
        <w:rPr>
          <w:b w:val="false"/>
          <w:bCs w:val="false"/>
        </w:rPr>
        <w:t xml:space="preserve">Pisoare</w:t>
      </w:r>
    </w:p>
    <w:p>
      <w:pPr>
        <w:keepNext w:val="false"/>
      </w:pPr>
      <w:r>
        <w:rPr>
          <w:b w:val="false"/>
          <w:bCs w:val="false"/>
        </w:rPr>
        <w:t xml:space="preserve">Lavoare</w:t>
      </w:r>
    </w:p>
    <w:p>
      <w:pPr>
        <w:keepNext w:val="false"/>
      </w:pPr>
      <w:r>
        <w:rPr>
          <w:b w:val="false"/>
          <w:bCs w:val="false"/>
        </w:rPr>
        <w:t xml:space="preserve">Dușuri</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75 (b)</w:t>
      </w:r>
    </w:p>
    <w:p>
      <w:pPr>
        <w:keepNext w:val="false"/>
      </w:pPr>
      <w:r>
        <w:rPr>
          <w:b w:val="false"/>
          <w:bCs w:val="false"/>
        </w:rPr>
        <w:t xml:space="preserve">50 (f)</w:t>
      </w:r>
    </w:p>
    <w:p>
      <w:pPr>
        <w:keepNext w:val="false"/>
      </w:pPr>
      <w:r>
        <w:rPr>
          <w:b w:val="false"/>
          <w:bCs w:val="false"/>
        </w:rPr>
        <w:t xml:space="preserve">75</w:t>
      </w:r>
    </w:p>
    <w:p>
      <w:pPr>
        <w:keepNext w:val="false"/>
      </w:pPr>
      <w:r>
        <w:rPr>
          <w:b w:val="false"/>
          <w:bCs w:val="false"/>
        </w:rPr>
        <w:t xml:space="preserve">100 (b)</w:t>
      </w:r>
    </w:p>
    <w:p>
      <w:pPr>
        <w:keepNext w:val="false"/>
      </w:pPr>
      <w:r>
        <w:rPr>
          <w:b w:val="false"/>
          <w:bCs w:val="false"/>
        </w:rPr>
        <w:t xml:space="preserve">100 (f)</w:t>
      </w:r>
    </w:p>
    <w:p>
      <w:pPr>
        <w:keepNext w:val="false"/>
      </w:pPr>
      <w:r>
        <w:rPr>
          <w:b w:val="false"/>
          <w:bCs w:val="false"/>
        </w:rPr>
        <w:t xml:space="preserve">50 (b)</w:t>
      </w:r>
    </w:p>
    <w:p>
      <w:pPr>
        <w:keepNext w:val="false"/>
      </w:pPr>
      <w:r>
        <w:rPr>
          <w:b w:val="false"/>
          <w:bCs w:val="false"/>
        </w:rPr>
        <w:t xml:space="preserve">50 (f)</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ORDINUL nr. 994 din 9 august 2018, publicat în MONITORUL OFICIAL nr. 720 din 21 august 2018, până la data de 21 februarie 2020, proprietarii/administratorii piscinelor existente aflate în exploatare vor lua toate măsurile pentru îndeplinirea cerințelor prevăzute la prezentul articol.</w:t>
      </w:r>
    </w:p>
    <w:p>
      <w:pPr>
        <w:keepNext/>
      </w:pPr>
      <w:r>
        <w:rPr>
          <w:b/>
          <w:bCs/>
        </w:rPr>
        <w:t xml:space="preserve">Articolul 113</w:t>
      </w:r>
    </w:p>
    <w:p>
      <w:pPr>
        <w:keepNext w:val="false"/>
      </w:pPr>
      <w:r>
        <w:rPr>
          <w:b w:val="false"/>
          <w:bCs w:val="false"/>
        </w:rPr>
        <w:t xml:space="preserve">Regulamentul privind utilizarea piscinelor și măsurile de igienă se afișează într-un loc vizibil și accesibil utilizatorilor, la intrarea în piscină. În perioada de utilizare a piscinei nu se va depăși numărul maxim de persoane aflate simultan în piscină/bazin, astfel cum este prevăzut prin proiect. Numărul maxim de utilizatori se menționează în regulamentul de utilizare a piscinei.</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114</w:t>
      </w:r>
    </w:p>
    <w:p>
      <w:pPr>
        <w:keepNext w:val="false"/>
      </w:pPr>
      <w:r>
        <w:rPr>
          <w:b w:val="false"/>
          <w:bCs w:val="false"/>
        </w:rPr>
        <w:t xml:space="preserve">Accesul persoanelor în bazin este permis numai după ce, în prealabil, au făcut duș și au trecut cu picioarele prin pediluviu/dușul pentru picioare.</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pPr>
      <w:r>
        <w:rPr>
          <w:b/>
          <w:bCs/>
        </w:rPr>
        <w:t xml:space="preserve">Articolul 115</w:t>
      </w:r>
    </w:p>
    <w:p>
      <w:pPr>
        <w:keepNext w:val="false"/>
      </w:pPr>
      <w:r>
        <w:rPr>
          <w:b w:val="false"/>
          <w:bCs w:val="false"/>
        </w:rPr>
        <w:t xml:space="preserve">Accesul în piscine al persoanelor purtătoare de boli transmisibile, plăgi deschise, dermite sau dermatoze este interzis. Această cerință va fi menționată în regulamentul prevăzut la art. 113.</w:t>
      </w:r>
    </w:p>
    <w:p>
      <w:pPr>
        <w:keepNext w:val="false"/>
      </w:pPr>
      <w:r>
        <w:rPr>
          <w:b w:val="false"/>
          <w:bCs w:val="false"/>
        </w:rPr>
        <w:t xml:space="preserve">(la 21-08-2018,</w:t>
      </w:r>
    </w:p>
    <w:p>
      <w:pPr>
        <w:keepNext w:val="false"/>
      </w:pPr>
      <w:r>
        <w:rPr>
          <w:b w:val="false"/>
          <w:bCs w:val="false"/>
        </w:rPr>
        <w:t xml:space="preserve">Capitolul IX a fost completat de Punctul 35, Articolul I din ORDINUL nr. 994 din 9 august 2018, publicat în MONITORUL OFICIAL nr. 720 din 21 august 2018</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Norme privind procedurile de deratizare și dezinsecție, precum și procedurile de tratament prin fumigare cu produse biocide care fac parte din tipurile de produse 14 (prescurtat TP 14) și 18 (prescurtat TP 18), prevăzute în anexa V la Regulamentul (UE) nr. 528/2012</w:t>
      </w:r>
    </w:p>
    <w:p>
      <w:pPr>
        <w:keepNext w:val="false"/>
      </w:pPr>
      <w:r>
        <w:rPr>
          <w:b w:val="false"/>
          <w:bCs w:val="false"/>
        </w:rPr>
        <w:t xml:space="preserve">(la 13-03-2023,</w:t>
      </w:r>
    </w:p>
    <w:p>
      <w:pPr>
        <w:keepNext w:val="false"/>
      </w:pPr>
      <w:r>
        <w:rPr>
          <w:b w:val="false"/>
          <w:bCs w:val="false"/>
        </w:rPr>
        <w:t xml:space="preserve">Capitolul X a fost introdus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116</w:t>
      </w:r>
    </w:p>
    <w:p>
      <w:pPr>
        <w:keepNext w:val="false"/>
      </w:pPr>
      <w:r>
        <w:rPr>
          <w:b w:val="false"/>
          <w:bCs w:val="false"/>
        </w:rPr>
        <w:t xml:space="preserve">Utilizarea produselor biocide TP 14 și TP 18 respectă condițiile prevăzute în actul administrativ de plasare pe piață referitoare la:</w:t>
      </w:r>
    </w:p>
    <w:p>
      <w:pPr>
        <w:keepNext w:val="false"/>
      </w:pPr>
      <w:r>
        <w:rPr>
          <w:b w:val="false"/>
          <w:bCs w:val="false"/>
        </w:rPr>
        <w:t xml:space="preserve">a) utilizare în interior;</w:t>
      </w:r>
    </w:p>
    <w:p>
      <w:pPr>
        <w:keepNext w:val="false"/>
      </w:pPr>
      <w:r>
        <w:rPr>
          <w:b w:val="false"/>
          <w:bCs w:val="false"/>
        </w:rPr>
        <w:t xml:space="preserve">b) utilizare în sisteme de canalizare;</w:t>
      </w:r>
    </w:p>
    <w:p>
      <w:pPr>
        <w:keepNext w:val="false"/>
      </w:pPr>
      <w:r>
        <w:rPr>
          <w:b w:val="false"/>
          <w:bCs w:val="false"/>
        </w:rPr>
        <w:t xml:space="preserve">c) utilizare în clădiri și în jurul clădirilor;</w:t>
      </w:r>
    </w:p>
    <w:p>
      <w:pPr>
        <w:keepNext w:val="false"/>
      </w:pPr>
      <w:r>
        <w:rPr>
          <w:b w:val="false"/>
          <w:bCs w:val="false"/>
        </w:rPr>
        <w:t xml:space="preserve">d) utilizare în spațiu deschis;</w:t>
      </w:r>
    </w:p>
    <w:p>
      <w:pPr>
        <w:keepNext w:val="false"/>
      </w:pPr>
      <w:r>
        <w:rPr>
          <w:b w:val="false"/>
          <w:bCs w:val="false"/>
        </w:rPr>
        <w:t xml:space="preserve">e) utilizare în depozitele de deșeuri;</w:t>
      </w:r>
    </w:p>
    <w:p>
      <w:pPr>
        <w:keepNext w:val="false"/>
      </w:pPr>
      <w:r>
        <w:rPr>
          <w:b w:val="false"/>
          <w:bCs w:val="false"/>
        </w:rPr>
        <w:t xml:space="preserve">f) utilizare pe versanți ai cursurilor de apă;</w:t>
      </w:r>
    </w:p>
    <w:p>
      <w:pPr>
        <w:keepNext w:val="false"/>
      </w:pPr>
      <w:r>
        <w:rPr>
          <w:b w:val="false"/>
          <w:bCs w:val="false"/>
        </w:rPr>
        <w:t xml:space="preserve">g) utilizare în unități de transport;</w:t>
      </w:r>
    </w:p>
    <w:p>
      <w:pPr>
        <w:keepNext w:val="false"/>
      </w:pPr>
      <w:r>
        <w:rPr>
          <w:b w:val="false"/>
          <w:bCs w:val="false"/>
        </w:rPr>
        <w:t xml:space="preserve">h) utilizare în instalații de fumigare;</w:t>
      </w:r>
    </w:p>
    <w:p>
      <w:pPr>
        <w:keepNext w:val="false"/>
      </w:pPr>
      <w:r>
        <w:rPr>
          <w:b w:val="false"/>
          <w:bCs w:val="false"/>
        </w:rPr>
        <w:t xml:space="preserve">i) utilizare în încăperi sau camere de fumigare.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117</w:t>
      </w:r>
    </w:p>
    <w:p>
      <w:pPr>
        <w:keepNext w:val="false"/>
      </w:pPr>
      <w:r>
        <w:rPr>
          <w:b w:val="false"/>
          <w:bCs w:val="false"/>
        </w:rPr>
        <w:t xml:space="preserve">Prezentele norme se aplică în vederea controlului rozătoarelor din jurul clădirilor pentru:</w:t>
      </w:r>
    </w:p>
    <w:p>
      <w:pPr>
        <w:keepNext w:val="false"/>
      </w:pPr>
      <w:r>
        <w:rPr>
          <w:b w:val="false"/>
          <w:bCs w:val="false"/>
        </w:rPr>
        <w:t xml:space="preserve">a) protecția sănătății oamenilor și animalelor;</w:t>
      </w:r>
    </w:p>
    <w:p>
      <w:pPr>
        <w:keepNext w:val="false"/>
      </w:pPr>
      <w:r>
        <w:rPr>
          <w:b w:val="false"/>
          <w:bCs w:val="false"/>
        </w:rPr>
        <w:t xml:space="preserve">b) protecția structurii de bază a clădirii;</w:t>
      </w:r>
    </w:p>
    <w:p>
      <w:pPr>
        <w:keepNext w:val="false"/>
      </w:pPr>
      <w:r>
        <w:rPr>
          <w:b w:val="false"/>
          <w:bCs w:val="false"/>
        </w:rPr>
        <w:t xml:space="preserve">c) protecția clădirilor locuite sau utilizate de oameni;</w:t>
      </w:r>
    </w:p>
    <w:p>
      <w:pPr>
        <w:keepNext w:val="false"/>
      </w:pPr>
      <w:r>
        <w:rPr>
          <w:b w:val="false"/>
          <w:bCs w:val="false"/>
        </w:rPr>
        <w:t xml:space="preserve">d) protecția oricăror infrastructuri pentru creșterea animalelor;</w:t>
      </w:r>
    </w:p>
    <w:p>
      <w:pPr>
        <w:keepNext w:val="false"/>
      </w:pPr>
      <w:r>
        <w:rPr>
          <w:b w:val="false"/>
          <w:bCs w:val="false"/>
        </w:rPr>
        <w:t xml:space="preserve">e) protecția clădirilor pentru asigurarea proceselor de producție corespunzătoare din punct de vedere igienic și tehnic;</w:t>
      </w:r>
    </w:p>
    <w:p>
      <w:pPr>
        <w:keepNext w:val="false"/>
      </w:pPr>
      <w:r>
        <w:rPr>
          <w:b w:val="false"/>
          <w:bCs w:val="false"/>
        </w:rPr>
        <w:t xml:space="preserve">f) protecția clădirilor care sunt utilizate pentru depozitarea alimentelor și/sau a hranei animalelor și a produselor alimentare, precum și a altor bunuri (de exemplu, lemn, mașini, paie etc.);</w:t>
      </w:r>
    </w:p>
    <w:p>
      <w:pPr>
        <w:keepNext w:val="false"/>
      </w:pPr>
      <w:r>
        <w:rPr>
          <w:b w:val="false"/>
          <w:bCs w:val="false"/>
        </w:rPr>
        <w:t xml:space="preserve">g) protecția clădirilor care asigură infrastructura (de exemplu, rețeaua electrică, stații de transformatoare);</w:t>
      </w:r>
    </w:p>
    <w:p>
      <w:pPr>
        <w:keepNext w:val="false"/>
      </w:pPr>
      <w:r>
        <w:rPr>
          <w:b w:val="false"/>
          <w:bCs w:val="false"/>
        </w:rPr>
        <w:t xml:space="preserve">h) protecția mijloacelor utilizate pentru transportul persoanelor și al bunurilor.</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118</w:t>
      </w:r>
    </w:p>
    <w:p>
      <w:pPr>
        <w:keepNext w:val="false"/>
      </w:pPr>
      <w:r>
        <w:rPr>
          <w:b w:val="false"/>
          <w:bCs w:val="false"/>
        </w:rPr>
        <w:t xml:space="preserve">Prezentele norme se aplică tratamentelor de deratizare și dezinsecție atunci când se utilizează ca fumiganți produse biocide TP 14 și TP 18 autorizate sau avizate, clasificate în categoriile 1, 2 și 3 de toxicitate acută, conform tabelului 3.1.3 din anexa I la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119</w:t>
      </w:r>
    </w:p>
    <w:p>
      <w:pPr>
        <w:keepNext w:val="false"/>
      </w:pPr>
      <w:r>
        <w:rPr>
          <w:b w:val="false"/>
          <w:bCs w:val="false"/>
        </w:rPr>
        <w:t xml:space="preserve">Unitățile care prestează servicii profesionale de deratizare și dezinsecție prin fumigare cu fumiganții prevăzuți la art. 118 necesită certificarea conformității cu normele de igienă și sănătate publică, conform art. 17 alin. (1^1) din Ordinul ministrului sănătății nr. 1.030/2009 privind aprobarea procedurilor de reglementare sanitară pentru proiectele de amplasare, amenajare, construire și pentru funcționarea obiectivelor ce desfășoară activități cu risc pentru starea de sănătate a populației, cu modificările și completările ulterioare, cu excepția cazului în care activitățile de fumigare servesc exclusiv pentru cercetare și dezvoltare.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120</w:t>
      </w:r>
    </w:p>
    <w:p>
      <w:pPr>
        <w:keepNext w:val="false"/>
      </w:pPr>
      <w:r>
        <w:rPr>
          <w:b w:val="false"/>
          <w:bCs w:val="false"/>
        </w:rPr>
        <w:t xml:space="preserve">(1) Unitățile care prestează servicii profesionale de deratizare și dezinsecție dețin personal profesional instruit.</w:t>
      </w:r>
    </w:p>
    <w:p>
      <w:pPr>
        <w:keepNext w:val="false"/>
      </w:pPr>
      <w:r>
        <w:rPr>
          <w:b w:val="false"/>
          <w:bCs w:val="false"/>
        </w:rPr>
        <w:t xml:space="preserve">(2) În vederea instruirii, la tratamentele de deratizare și dezinsecție pot participa persoane în cadrul programelor de instruire prevăzute la art. 2 din anexa la Ordinul ministrului sănătății și al ministrului educației nr. 2.209/4.469/2022, cu condiția stabilirii aptitudinii în muncă.</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Unitățile care prestează servicii profesionale de deratizare și dezinsecție prin fumigare cu produse biocide TP 14 și TP 18 trebuie să dețină suficient personal profesional instruit, după cum urmează:</w:t>
      </w:r>
    </w:p>
    <w:p>
      <w:pPr>
        <w:keepNext w:val="false"/>
      </w:pPr>
      <w:r>
        <w:rPr>
          <w:b w:val="false"/>
          <w:bCs w:val="false"/>
        </w:rPr>
        <w:t xml:space="preserve">a) cel puțin patru angajați pentru activitățile de fumigare cu fumiganți clasificați în categoria 1 de toxicitate acută, conform tabelului 3.1.3 din anexa I la Regulamentul (CE) nr. 1.272/2008;</w:t>
      </w:r>
    </w:p>
    <w:p>
      <w:pPr>
        <w:keepNext w:val="false"/>
      </w:pPr>
      <w:r>
        <w:rPr>
          <w:b w:val="false"/>
          <w:bCs w:val="false"/>
        </w:rPr>
        <w:t xml:space="preserve">b) cel puțin doi angajați pentru activitățile de fumigare cu fumiganți clasificați în categoria 2 de toxicitate acută, conform tabelului 3.1.3 din anexa I la Regulamentul (CE) nr. 1.272/2008 și pentru activitățile de fumigare a unităților de transport;</w:t>
      </w:r>
    </w:p>
    <w:p>
      <w:pPr>
        <w:keepNext w:val="false"/>
      </w:pPr>
      <w:r>
        <w:rPr>
          <w:b w:val="false"/>
          <w:bCs w:val="false"/>
        </w:rPr>
        <w:t xml:space="preserve">c) cel puțin un angajat pentru activitățile de fumigare cu fumiganți clasificați în categoria 3 de toxicitate acută, conform tabelului 3.1.3 din anexa I la Regulamentul (CE) nr. 1.272/2008.</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Unitățile care prestează servicii profesionale de deratizare și dezinsecție prin fumigare înregistrează următoarele informații preliminare de la solicitantul care semnalează o infestare:</w:t>
      </w:r>
    </w:p>
    <w:p>
      <w:pPr>
        <w:keepNext w:val="false"/>
      </w:pPr>
      <w:r>
        <w:rPr>
          <w:b w:val="false"/>
          <w:bCs w:val="false"/>
        </w:rPr>
        <w:t xml:space="preserve">a) numele, adresa și datele de contact ale persoanei care a raportat infestarea;</w:t>
      </w:r>
    </w:p>
    <w:p>
      <w:pPr>
        <w:keepNext w:val="false"/>
      </w:pPr>
      <w:r>
        <w:rPr>
          <w:b w:val="false"/>
          <w:bCs w:val="false"/>
        </w:rPr>
        <w:t xml:space="preserve">b) numele, adresa și datele de contact ale proprietarului/ ocupantului/managerului/reprezentantului legal al spațiului;</w:t>
      </w:r>
    </w:p>
    <w:p>
      <w:pPr>
        <w:keepNext w:val="false"/>
      </w:pPr>
      <w:r>
        <w:rPr>
          <w:b w:val="false"/>
          <w:bCs w:val="false"/>
        </w:rPr>
        <w:t xml:space="preserve">c) detalii despre infestare (insectele și rozătoarele observate, locul și momentul observării acestora);</w:t>
      </w:r>
    </w:p>
    <w:p>
      <w:pPr>
        <w:keepNext w:val="false"/>
      </w:pPr>
      <w:r>
        <w:rPr>
          <w:b w:val="false"/>
          <w:bCs w:val="false"/>
        </w:rPr>
        <w:t xml:space="preserve">d) înregistrări ale infestărilor anterioare, dacă este posibil.</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123</w:t>
      </w:r>
    </w:p>
    <w:p>
      <w:pPr>
        <w:keepNext w:val="false"/>
      </w:pPr>
      <w:r>
        <w:rPr>
          <w:b w:val="false"/>
          <w:bCs w:val="false"/>
        </w:rPr>
        <w:t xml:space="preserve">(1) Cu cel puțin 3 zile înainte de începerea unei tratament cu fumigare, unitățile care prestează servicii profesionale de deratizare și dezinsecție prin fumigare notifică direcția de sănătate publică județeană, respectiv a municipiului București, pe al cărei teritoriu se găsește locația care urmează a fi fumigată, indicând următoarele:</w:t>
      </w:r>
    </w:p>
    <w:p>
      <w:pPr>
        <w:keepNext w:val="false"/>
      </w:pPr>
      <w:r>
        <w:rPr>
          <w:b w:val="false"/>
          <w:bCs w:val="false"/>
        </w:rPr>
        <w:t xml:space="preserve">a) numele și adresa unității care urmează să presteze servicii profesionale de deratizare și dezinsecție prin fumigare;</w:t>
      </w:r>
    </w:p>
    <w:p>
      <w:pPr>
        <w:keepNext w:val="false"/>
      </w:pPr>
      <w:r>
        <w:rPr>
          <w:b w:val="false"/>
          <w:bCs w:val="false"/>
        </w:rPr>
        <w:t xml:space="preserve">b) numele persoanei sau ale persoanelor responsabile pentru tratamentul cu fumigare;</w:t>
      </w:r>
    </w:p>
    <w:p>
      <w:pPr>
        <w:keepNext w:val="false"/>
      </w:pPr>
      <w:r>
        <w:rPr>
          <w:b w:val="false"/>
          <w:bCs w:val="false"/>
        </w:rPr>
        <w:t xml:space="preserve">c) denumirea comercială, numărul avizului/autorizației și substanțele active biocide ale fumigantului;</w:t>
      </w:r>
    </w:p>
    <w:p>
      <w:pPr>
        <w:keepNext w:val="false"/>
      </w:pPr>
      <w:r>
        <w:rPr>
          <w:b w:val="false"/>
          <w:bCs w:val="false"/>
        </w:rPr>
        <w:t xml:space="preserve">d) adresa locației care urmează a fi fumigată;</w:t>
      </w:r>
    </w:p>
    <w:p>
      <w:pPr>
        <w:keepNext w:val="false"/>
      </w:pPr>
      <w:r>
        <w:rPr>
          <w:b w:val="false"/>
          <w:bCs w:val="false"/>
        </w:rPr>
        <w:t xml:space="preserve">e) data și ora de începere și finalizare a fumigării;</w:t>
      </w:r>
    </w:p>
    <w:p>
      <w:pPr>
        <w:keepNext w:val="false"/>
      </w:pPr>
      <w:r>
        <w:rPr>
          <w:b w:val="false"/>
          <w:bCs w:val="false"/>
        </w:rPr>
        <w:t xml:space="preserve">f) organismul dăunător vizat;</w:t>
      </w:r>
    </w:p>
    <w:p>
      <w:pPr>
        <w:keepNext w:val="false"/>
      </w:pPr>
      <w:r>
        <w:rPr>
          <w:b w:val="false"/>
          <w:bCs w:val="false"/>
        </w:rPr>
        <w:t xml:space="preserve">g) numele contractantului proprietarului/ocupantului/ managerului/reprezentantului legal al spațiului și solicitarea sau acceptul în scris al acestuia;</w:t>
      </w:r>
    </w:p>
    <w:p>
      <w:pPr>
        <w:keepNext w:val="false"/>
      </w:pPr>
      <w:r>
        <w:rPr>
          <w:b w:val="false"/>
          <w:bCs w:val="false"/>
        </w:rPr>
        <w:t xml:space="preserve">h) durata aproximativă a fiecărui tratament de fumigare.</w:t>
      </w:r>
    </w:p>
    <w:p>
      <w:pPr>
        <w:keepNext w:val="false"/>
      </w:pPr>
      <w:r>
        <w:rPr>
          <w:b w:val="false"/>
          <w:bCs w:val="false"/>
        </w:rPr>
        <w:t xml:space="preserve">(2) Prin excepție de la alin. (1), este permisă notificarea cu mai puțin de 3 zile înainte de începerea tratamentului numai pentru situațiile în care sunt afectate sănătatea, siguranța și bunăstarea publicului sau în situația unor condiții meteorologice severe.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124</w:t>
      </w:r>
    </w:p>
    <w:p>
      <w:pPr>
        <w:keepNext w:val="false"/>
      </w:pPr>
      <w:r>
        <w:rPr>
          <w:b w:val="false"/>
          <w:bCs w:val="false"/>
        </w:rPr>
        <w:t xml:space="preserve">(1) Unitățile care prestează servicii profesionale de deratizare și dezinsecție prin fumigare au următoarele obligații înainte de începerea tratamentului:</w:t>
      </w:r>
    </w:p>
    <w:p>
      <w:pPr>
        <w:keepNext w:val="false"/>
      </w:pPr>
      <w:r>
        <w:rPr>
          <w:b w:val="false"/>
          <w:bCs w:val="false"/>
        </w:rPr>
        <w:t xml:space="preserve">a) trebuie să dețină solicitarea sau acceptul în scris al proprietarului/ocupantului/managerului/reprezentantului legal al spațiului pentru vizitele necesare inspectării spațiului, în scopul efectuării acțiunii de combatere, precum și data/ora la care acțiunea se poate efectua;</w:t>
      </w:r>
    </w:p>
    <w:p>
      <w:pPr>
        <w:keepNext w:val="false"/>
      </w:pPr>
      <w:r>
        <w:rPr>
          <w:b w:val="false"/>
          <w:bCs w:val="false"/>
        </w:rPr>
        <w:t xml:space="preserve">b) trebuie să informeze în scris proprietarul/ocupantul/ managerul/reprezentantului legal al spațiului cu privire la:</w:t>
      </w:r>
    </w:p>
    <w:p>
      <w:pPr>
        <w:keepNext w:val="false"/>
      </w:pPr>
      <w:r>
        <w:rPr>
          <w:b w:val="false"/>
          <w:bCs w:val="false"/>
        </w:rPr>
        <w:t xml:space="preserve">(i)</w:t>
      </w:r>
    </w:p>
    <w:p>
      <w:pPr>
        <w:keepNext w:val="false"/>
      </w:pPr>
      <w:r>
        <w:rPr>
          <w:b w:val="false"/>
          <w:bCs w:val="false"/>
        </w:rPr>
        <w:t xml:space="preserve">metodele de tratament ce urmează a fi aplicate;</w:t>
      </w:r>
    </w:p>
    <w:p>
      <w:pPr>
        <w:keepNext w:val="false"/>
      </w:pPr>
      <w:r>
        <w:rPr>
          <w:b w:val="false"/>
          <w:bCs w:val="false"/>
        </w:rPr>
        <w:t xml:space="preserve">(ii)</w:t>
      </w:r>
    </w:p>
    <w:p>
      <w:pPr>
        <w:keepNext w:val="false"/>
      </w:pPr>
      <w:r>
        <w:rPr>
          <w:b w:val="false"/>
          <w:bCs w:val="false"/>
        </w:rPr>
        <w:t xml:space="preserve">măsurile de precauție necesare pentru sănătatea oamenilor și protecția mediului;</w:t>
      </w:r>
    </w:p>
    <w:p>
      <w:pPr>
        <w:keepNext w:val="false"/>
      </w:pPr>
      <w:r>
        <w:rPr>
          <w:b w:val="false"/>
          <w:bCs w:val="false"/>
        </w:rPr>
        <w:t xml:space="preserve">(iii)</w:t>
      </w:r>
    </w:p>
    <w:p>
      <w:pPr>
        <w:keepNext w:val="false"/>
      </w:pPr>
      <w:r>
        <w:rPr>
          <w:b w:val="false"/>
          <w:bCs w:val="false"/>
        </w:rPr>
        <w:t xml:space="preserve">măsurile în caz de accidente sau incidente;</w:t>
      </w:r>
    </w:p>
    <w:p>
      <w:pPr>
        <w:keepNext w:val="false"/>
      </w:pPr>
      <w:r>
        <w:rPr>
          <w:b w:val="false"/>
          <w:bCs w:val="false"/>
        </w:rPr>
        <w:t xml:space="preserve">(iv)</w:t>
      </w:r>
    </w:p>
    <w:p>
      <w:pPr>
        <w:keepNext w:val="false"/>
      </w:pPr>
      <w:r>
        <w:rPr>
          <w:b w:val="false"/>
          <w:bCs w:val="false"/>
        </w:rPr>
        <w:t xml:space="preserve">procedurile care trebuie urmate în caz de împrăștiere a momelii;</w:t>
      </w:r>
    </w:p>
    <w:p>
      <w:pPr>
        <w:keepNext w:val="false"/>
      </w:pPr>
      <w:r>
        <w:rPr>
          <w:b w:val="false"/>
          <w:bCs w:val="false"/>
        </w:rPr>
        <w:t xml:space="preserve">(v)</w:t>
      </w:r>
    </w:p>
    <w:p>
      <w:pPr>
        <w:keepNext w:val="false"/>
      </w:pPr>
      <w:r>
        <w:rPr>
          <w:b w:val="false"/>
          <w:bCs w:val="false"/>
        </w:rPr>
        <w:t xml:space="preserve">izolarea și colectarea carcaselor de rozătoare prin vizitarea spațiului, precum și mijloacele adecvate de eliminare a acestora;</w:t>
      </w:r>
    </w:p>
    <w:p>
      <w:pPr>
        <w:keepNext w:val="false"/>
      </w:pPr>
      <w:r>
        <w:rPr>
          <w:b w:val="false"/>
          <w:bCs w:val="false"/>
        </w:rPr>
        <w:t xml:space="preserve">(vi)</w:t>
      </w:r>
    </w:p>
    <w:p>
      <w:pPr>
        <w:keepNext w:val="false"/>
      </w:pPr>
      <w:r>
        <w:rPr>
          <w:b w:val="false"/>
          <w:bCs w:val="false"/>
        </w:rPr>
        <w:t xml:space="preserve">măsurile de prevenție pentru ca membrii familiei, personalul și vizitatorii să nu interfereze cu punctele de momeală;</w:t>
      </w:r>
    </w:p>
    <w:p>
      <w:pPr>
        <w:keepNext w:val="false"/>
      </w:pPr>
      <w:r>
        <w:rPr>
          <w:b w:val="false"/>
          <w:bCs w:val="false"/>
        </w:rPr>
        <w:t xml:space="preserve">c) trebuie să verifice zona infestată și să stabilească:</w:t>
      </w:r>
    </w:p>
    <w:p>
      <w:pPr>
        <w:keepNext w:val="false"/>
      </w:pPr>
      <w:r>
        <w:rPr>
          <w:b w:val="false"/>
          <w:bCs w:val="false"/>
        </w:rPr>
        <w:t xml:space="preserve">(i)</w:t>
      </w:r>
    </w:p>
    <w:p>
      <w:pPr>
        <w:keepNext w:val="false"/>
      </w:pPr>
      <w:r>
        <w:rPr>
          <w:b w:val="false"/>
          <w:bCs w:val="false"/>
        </w:rPr>
        <w:t xml:space="preserve">prezența speciilor dăunătoare, activitatea aparentă a acestora (cum ar fi locurile de cuibărit și hrănire), precum și identificarea speciilor respective;</w:t>
      </w:r>
    </w:p>
    <w:p>
      <w:pPr>
        <w:keepNext w:val="false"/>
      </w:pPr>
      <w:r>
        <w:rPr>
          <w:b w:val="false"/>
          <w:bCs w:val="false"/>
        </w:rPr>
        <w:t xml:space="preserve">(ii)</w:t>
      </w:r>
    </w:p>
    <w:p>
      <w:pPr>
        <w:keepNext w:val="false"/>
      </w:pPr>
      <w:r>
        <w:rPr>
          <w:b w:val="false"/>
          <w:bCs w:val="false"/>
        </w:rPr>
        <w:t xml:space="preserve">amploarea infestării;</w:t>
      </w:r>
    </w:p>
    <w:p>
      <w:pPr>
        <w:keepNext w:val="false"/>
      </w:pPr>
      <w:r>
        <w:rPr>
          <w:b w:val="false"/>
          <w:bCs w:val="false"/>
        </w:rPr>
        <w:t xml:space="preserve">(iii)</w:t>
      </w:r>
    </w:p>
    <w:p>
      <w:pPr>
        <w:keepNext w:val="false"/>
      </w:pPr>
      <w:r>
        <w:rPr>
          <w:b w:val="false"/>
          <w:bCs w:val="false"/>
        </w:rPr>
        <w:t xml:space="preserve">prezența animalelor-nețintă (domestice și sălbatice) și a oamenilor, în special a copiilor;</w:t>
      </w:r>
    </w:p>
    <w:p>
      <w:pPr>
        <w:keepNext w:val="false"/>
      </w:pPr>
      <w:r>
        <w:rPr>
          <w:b w:val="false"/>
          <w:bCs w:val="false"/>
        </w:rPr>
        <w:t xml:space="preserve">d) trebuie să întocmească un plan de combatere a dăunătorilor, indicând, după caz:</w:t>
      </w:r>
    </w:p>
    <w:p>
      <w:pPr>
        <w:keepNext w:val="false"/>
      </w:pPr>
      <w:r>
        <w:rPr>
          <w:b w:val="false"/>
          <w:bCs w:val="false"/>
        </w:rPr>
        <w:t xml:space="preserve">(i)</w:t>
      </w:r>
    </w:p>
    <w:p>
      <w:pPr>
        <w:keepNext w:val="false"/>
      </w:pPr>
      <w:r>
        <w:rPr>
          <w:b w:val="false"/>
          <w:bCs w:val="false"/>
        </w:rPr>
        <w:t xml:space="preserve">prezența oricăror surse de hrană, cum ar fi depozitele de alimente și hrană, care favorizează activitatea rozătoarelor;</w:t>
      </w:r>
    </w:p>
    <w:p>
      <w:pPr>
        <w:keepNext w:val="false"/>
      </w:pPr>
      <w:r>
        <w:rPr>
          <w:b w:val="false"/>
          <w:bCs w:val="false"/>
        </w:rPr>
        <w:t xml:space="preserve">(ii)</w:t>
      </w:r>
    </w:p>
    <w:p>
      <w:pPr>
        <w:keepNext w:val="false"/>
      </w:pPr>
      <w:r>
        <w:rPr>
          <w:b w:val="false"/>
          <w:bCs w:val="false"/>
        </w:rPr>
        <w:t xml:space="preserve">surse potențiale de apă, în cazul infestărilor cu șobolani;</w:t>
      </w:r>
    </w:p>
    <w:p>
      <w:pPr>
        <w:keepNext w:val="false"/>
      </w:pPr>
      <w:r>
        <w:rPr>
          <w:b w:val="false"/>
          <w:bCs w:val="false"/>
        </w:rPr>
        <w:t xml:space="preserve">(iii)</w:t>
      </w:r>
    </w:p>
    <w:p>
      <w:pPr>
        <w:keepNext w:val="false"/>
      </w:pPr>
      <w:r>
        <w:rPr>
          <w:b w:val="false"/>
          <w:bCs w:val="false"/>
        </w:rPr>
        <w:t xml:space="preserve">pozițiile preconizate în care momeala urmează a fi amplasată, precum și distanța la care va fi poziționată;</w:t>
      </w:r>
    </w:p>
    <w:p>
      <w:pPr>
        <w:keepNext w:val="false"/>
      </w:pPr>
      <w:r>
        <w:rPr>
          <w:b w:val="false"/>
          <w:bCs w:val="false"/>
        </w:rPr>
        <w:t xml:space="preserve">(iv)</w:t>
      </w:r>
    </w:p>
    <w:p>
      <w:pPr>
        <w:keepNext w:val="false"/>
      </w:pPr>
      <w:r>
        <w:rPr>
          <w:b w:val="false"/>
          <w:bCs w:val="false"/>
        </w:rPr>
        <w:t xml:space="preserve">locurile în care rozătoarele au acces la clădiri;</w:t>
      </w:r>
    </w:p>
    <w:p>
      <w:pPr>
        <w:keepNext w:val="false"/>
      </w:pPr>
      <w:r>
        <w:rPr>
          <w:b w:val="false"/>
          <w:bCs w:val="false"/>
        </w:rPr>
        <w:t xml:space="preserve">(v)</w:t>
      </w:r>
    </w:p>
    <w:p>
      <w:pPr>
        <w:keepNext w:val="false"/>
      </w:pPr>
      <w:r>
        <w:rPr>
          <w:b w:val="false"/>
          <w:bCs w:val="false"/>
        </w:rPr>
        <w:t xml:space="preserve">zonele în care există activitate umană și activități ale speciilor-nețintă pentru care sunt necesare măsuri speciale;</w:t>
      </w:r>
    </w:p>
    <w:p>
      <w:pPr>
        <w:keepNext w:val="false"/>
      </w:pPr>
      <w:r>
        <w:rPr>
          <w:b w:val="false"/>
          <w:bCs w:val="false"/>
        </w:rPr>
        <w:t xml:space="preserve">(vi)</w:t>
      </w:r>
    </w:p>
    <w:p>
      <w:pPr>
        <w:keepNext w:val="false"/>
      </w:pPr>
      <w:r>
        <w:rPr>
          <w:b w:val="false"/>
          <w:bCs w:val="false"/>
        </w:rPr>
        <w:t xml:space="preserve">zonele care necesită luarea unor măsuri pentru a preveni reinfestarea;</w:t>
      </w:r>
    </w:p>
    <w:p>
      <w:pPr>
        <w:keepNext w:val="false"/>
      </w:pPr>
      <w:r>
        <w:rPr>
          <w:b w:val="false"/>
          <w:bCs w:val="false"/>
        </w:rPr>
        <w:t xml:space="preserve">(vii)</w:t>
      </w:r>
    </w:p>
    <w:p>
      <w:pPr>
        <w:keepNext w:val="false"/>
      </w:pPr>
      <w:r>
        <w:rPr>
          <w:b w:val="false"/>
          <w:bCs w:val="false"/>
        </w:rPr>
        <w:t xml:space="preserve">zone cu teren accidentat și vegetație unde pot trăi mamifere mici care nu sunt vizate de tratament;</w:t>
      </w:r>
    </w:p>
    <w:p>
      <w:pPr>
        <w:keepNext w:val="false"/>
      </w:pPr>
      <w:r>
        <w:rPr>
          <w:b w:val="false"/>
          <w:bCs w:val="false"/>
        </w:rPr>
        <w:t xml:space="preserve">e) trebuie să consulte proprietarii și ocupanții spațiilor învecinate cu privire la întreprinderea măsurilor de control al dăunătorilor concomitent cu tratamentul spațiului infestat, în cazul în care infestarea se extinde dincolo de limitele spațiului aflat în responsabilitatea proprietarului/ocupantului/managerului/ reprezentantului legal al spațiului.</w:t>
      </w:r>
    </w:p>
    <w:p>
      <w:pPr>
        <w:keepNext w:val="false"/>
      </w:pPr>
      <w:r>
        <w:rPr>
          <w:b w:val="false"/>
          <w:bCs w:val="false"/>
        </w:rPr>
        <w:t xml:space="preserve">(2) Unitățile care prestează servicii profesionale de deratizare și dezinsecție prin fumigare au următoarele obligații:</w:t>
      </w:r>
    </w:p>
    <w:p>
      <w:pPr>
        <w:keepNext w:val="false"/>
      </w:pPr>
      <w:r>
        <w:rPr>
          <w:b w:val="false"/>
          <w:bCs w:val="false"/>
        </w:rPr>
        <w:t xml:space="preserve">a) cu cel puțin 3 zile lucrătoare înainte de începerea tratamentului, transmit proprietarului/ocupantului/managerului/ reprezentantului legal al spațiului o notificare prealabilă cu privire la scopurile și durata anticipată a tratamentului cu fumigare și acordă timp suficient pentru eliberarea tuturor spațiilor;</w:t>
      </w:r>
    </w:p>
    <w:p>
      <w:pPr>
        <w:keepNext w:val="false"/>
      </w:pPr>
      <w:r>
        <w:rPr>
          <w:b w:val="false"/>
          <w:bCs w:val="false"/>
        </w:rPr>
        <w:t xml:space="preserve">b) plasează capcane, stații de intoxicare rezistente la deschidere și închise ermetic în zonele de acces al publicului, etichetate cu avertizări, precum: «Otravă», «Nu deranjați» sau «Momeală cu rodenticid»;</w:t>
      </w:r>
    </w:p>
    <w:p>
      <w:pPr>
        <w:keepNext w:val="false"/>
      </w:pPr>
      <w:r>
        <w:rPr>
          <w:b w:val="false"/>
          <w:bCs w:val="false"/>
        </w:rPr>
        <w:t xml:space="preserve">c) înainte de începerea tratamentului instalează semne de avertizare care indică pericolul și tipul de substanță chimică care urmează a fi folosită. Măsurile de precauție necesare trebuie să fie afișate pe toate ușile și intrările în spații. Aceste semnalizări se tipăresc cu cerneală roșie pe fundal alb, cu titluri având litere de cel puțin 50 mm înălțime, indicând data și ora tratamentului, numele și adresa unității care efectuează fumigarea și un avertisment privind eliberarea spațiului cu cel puțin o oră înainte de începerea tratamentului și faptul că spațiul nu se reocupă până când semnalele de pericol nu au fost eliminate de personalul profesionist instruit responsabil de execuția tratamentului.</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125</w:t>
      </w:r>
    </w:p>
    <w:p>
      <w:pPr>
        <w:keepNext w:val="false"/>
      </w:pPr>
      <w:r>
        <w:rPr>
          <w:b w:val="false"/>
          <w:bCs w:val="false"/>
        </w:rPr>
        <w:t xml:space="preserve">(1) Înaintea realizării oricărui tratament, unitățile care prestează servicii profesionale de deratizare și dezinsecție efectuează o evaluare pentru locația unde urmează să aplice tratamentul în ceea ce privește riscurile pentru lucrători și pentru alte persoane care ar putea fi afectate de tratament, în care se identifică:</w:t>
      </w:r>
    </w:p>
    <w:p>
      <w:pPr>
        <w:keepNext w:val="false"/>
      </w:pPr>
      <w:r>
        <w:rPr>
          <w:b w:val="false"/>
          <w:bCs w:val="false"/>
        </w:rPr>
        <w:t xml:space="preserve">a) produsele biocide TP 14 sau TP 18 care trebuie utilizate;</w:t>
      </w:r>
    </w:p>
    <w:p>
      <w:pPr>
        <w:keepNext w:val="false"/>
      </w:pPr>
      <w:r>
        <w:rPr>
          <w:b w:val="false"/>
          <w:bCs w:val="false"/>
        </w:rPr>
        <w:t xml:space="preserve">b) efectele adverse potențiale asupra lucrătorilor și a altor persoane care ar putea fi afectate de tratamentul cu produsele utilizate, precum și măsurile de reducere a riscurilor pentru aceștia;</w:t>
      </w:r>
    </w:p>
    <w:p>
      <w:pPr>
        <w:keepNext w:val="false"/>
      </w:pPr>
      <w:r>
        <w:rPr>
          <w:b w:val="false"/>
          <w:bCs w:val="false"/>
        </w:rPr>
        <w:t xml:space="preserve">c) mijloacele de control al parametrilor de utilizare și depozitare (de exemplu, controlul temperaturii, ventilația);</w:t>
      </w:r>
    </w:p>
    <w:p>
      <w:pPr>
        <w:keepNext w:val="false"/>
      </w:pPr>
      <w:r>
        <w:rPr>
          <w:b w:val="false"/>
          <w:bCs w:val="false"/>
        </w:rPr>
        <w:t xml:space="preserve">d) măsuri de urgență pentru mediu și sănătate, în caz de accidente cu produsele utilizate.</w:t>
      </w:r>
    </w:p>
    <w:p>
      <w:pPr>
        <w:keepNext w:val="false"/>
      </w:pPr>
      <w:r>
        <w:rPr>
          <w:b w:val="false"/>
          <w:bCs w:val="false"/>
        </w:rPr>
        <w:t xml:space="preserve">(2) Evaluarea riscurilor pentru personalul profesional și pentru alte persoane care ar putea fi afectate de tratament se realizează cu ajutorul informațiilor care se regăsesc în:</w:t>
      </w:r>
    </w:p>
    <w:p>
      <w:pPr>
        <w:keepNext w:val="false"/>
      </w:pPr>
      <w:r>
        <w:rPr>
          <w:b w:val="false"/>
          <w:bCs w:val="false"/>
        </w:rPr>
        <w:t xml:space="preserve">a) fișa cu datele de securitate sau în raportul de securitate chimică întocmite în conformitate cu prevederile Regulamentului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sau</w:t>
      </w:r>
    </w:p>
    <w:p>
      <w:pPr>
        <w:keepNext w:val="false"/>
      </w:pPr>
      <w:r>
        <w:rPr>
          <w:b w:val="false"/>
          <w:bCs w:val="false"/>
        </w:rPr>
        <w:t xml:space="preserve">b) rezumatul caracteristicilor produselor biocide TP 14 și TP 18 sau eticheta produselor, întocmite în conformitate cu prevederile Regulamentului (UE) nr. 528/2012 al Parlamentului European și al Consiliului din 22 mai 2012 privind punerea la dispoziție pe piață și utilizarea produselor biocide.</w:t>
      </w:r>
    </w:p>
    <w:p>
      <w:pPr>
        <w:keepNext w:val="false"/>
      </w:pPr>
      <w:r>
        <w:rPr>
          <w:b w:val="false"/>
          <w:bCs w:val="false"/>
        </w:rPr>
        <w:t xml:space="preserve">(3) Evaluarea riscurilor prevăzută la alin. (1) include o justificare pentru metoda de control al dăunătorilor aleasă, respectiv utilizarea de preferință a unui anumit tip de momeală și a unei anumite proceduri.</w:t>
      </w:r>
    </w:p>
    <w:p>
      <w:pPr>
        <w:keepNext w:val="false"/>
      </w:pPr>
      <w:r>
        <w:rPr>
          <w:b w:val="false"/>
          <w:bCs w:val="false"/>
        </w:rPr>
        <w:t xml:space="preserve">(4) Fumigarea spațiilor dintr-o locație trebuie efectuată cu asigurarea distanței-tampon. În cazul în care tratamentele de fumigare se extind, trebuie luate în considerare toate activitățile și clădirile înconjurătoare pentru a asigura îndeplinirea cerințelor de separare extinsă și distanță-tampon.</w:t>
      </w:r>
    </w:p>
    <w:p>
      <w:pPr>
        <w:keepNext w:val="false"/>
      </w:pPr>
      <w:r>
        <w:rPr>
          <w:b w:val="false"/>
          <w:bCs w:val="false"/>
        </w:rPr>
        <w:t xml:space="preserve">(5) În cazul în care fumigarea poate afecta alți lucrători dintr-un loc învecinat, este necesară restricționarea fumigărilor la un anumit interval orar, cum ar fi după programul de lucru sau în zilele libere.</w:t>
      </w:r>
    </w:p>
    <w:p>
      <w:pPr>
        <w:keepNext w:val="false"/>
      </w:pPr>
      <w:r>
        <w:rPr>
          <w:b w:val="false"/>
          <w:bCs w:val="false"/>
        </w:rPr>
        <w:t xml:space="preserve">(6) Spațiul de fumigare trebuie să fie situat departe de sursele de căldură, de flacără deschisă și de locurile pentru depozitarea și prepararea alimentelor.</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126</w:t>
      </w:r>
    </w:p>
    <w:p>
      <w:pPr>
        <w:keepNext w:val="false"/>
      </w:pPr>
      <w:r>
        <w:rPr>
          <w:b w:val="false"/>
          <w:bCs w:val="false"/>
        </w:rPr>
        <w:t xml:space="preserve">Nu este permisă utilizarea rodenticidelor ca practică de rutină pentru combaterea dăunătorilor în locurile în care rozătoarele nu sunt prezente, cu excepția situației în care alte metode de tratament al sursei sunt greu de efectuat.</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127</w:t>
      </w:r>
    </w:p>
    <w:p>
      <w:pPr>
        <w:keepNext w:val="false"/>
      </w:pPr>
      <w:r>
        <w:rPr>
          <w:b w:val="false"/>
          <w:bCs w:val="false"/>
        </w:rPr>
        <w:t xml:space="preserve">Personalul instruit care aplică momeala respectă indicațiile din actul administrativ de plasare pe piață a rodenticidului cu privire la:</w:t>
      </w:r>
    </w:p>
    <w:p>
      <w:pPr>
        <w:keepNext w:val="false"/>
      </w:pPr>
      <w:r>
        <w:rPr>
          <w:b w:val="false"/>
          <w:bCs w:val="false"/>
        </w:rPr>
        <w:t xml:space="preserve">a) cantitatea de momeală maximă permisă care trebuie amplasată la fiecare punct;</w:t>
      </w:r>
    </w:p>
    <w:p>
      <w:pPr>
        <w:keepNext w:val="false"/>
      </w:pPr>
      <w:r>
        <w:rPr>
          <w:b w:val="false"/>
          <w:bCs w:val="false"/>
        </w:rPr>
        <w:t xml:space="preserve">b) numărul și distanța dintre punctele de momeală.</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128</w:t>
      </w:r>
    </w:p>
    <w:p>
      <w:pPr>
        <w:keepNext w:val="false"/>
      </w:pPr>
      <w:r>
        <w:rPr>
          <w:b w:val="false"/>
          <w:bCs w:val="false"/>
        </w:rPr>
        <w:t xml:space="preserve">Personalul profesional instruit care aplică produse biocide TP 14 și TP 18 utilizează echipamentele de protecție personală adecvate circumstanțelor în care este aplicat produsul biocid.</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129</w:t>
      </w:r>
    </w:p>
    <w:p>
      <w:pPr>
        <w:keepNext w:val="false"/>
      </w:pPr>
      <w:r>
        <w:rPr>
          <w:b w:val="false"/>
          <w:bCs w:val="false"/>
        </w:rPr>
        <w:t xml:space="preserve">La sfârșitul primei acțiuni de tratament, beneficiarul, respectiv supraveghetorul, administratorul locului sau o altă persoană responsabilă, cum ar fi proprietarul terenului sau proprietarul locuinței/reprezentantul legal, este informat în scris, cu confirmare de primire, asupra pozițiilor fiecărui punct de momeală, indicând măsurile care trebuie întreprinse:</w:t>
      </w:r>
    </w:p>
    <w:p>
      <w:pPr>
        <w:keepNext w:val="false"/>
      </w:pPr>
      <w:r>
        <w:rPr>
          <w:b w:val="false"/>
          <w:bCs w:val="false"/>
        </w:rPr>
        <w:t xml:space="preserve">a) în situația în care este găsit un rozător mort în timpul tratamentului;</w:t>
      </w:r>
    </w:p>
    <w:p>
      <w:pPr>
        <w:keepNext w:val="false"/>
      </w:pPr>
      <w:r>
        <w:rPr>
          <w:b w:val="false"/>
          <w:bCs w:val="false"/>
        </w:rPr>
        <w:t xml:space="preserve">b) în situația în care un punct de momeală devine disponibil unui animal-nețintă sau unei persoane;</w:t>
      </w:r>
    </w:p>
    <w:p>
      <w:pPr>
        <w:keepNext w:val="false"/>
      </w:pPr>
      <w:r>
        <w:rPr>
          <w:b w:val="false"/>
          <w:bCs w:val="false"/>
        </w:rPr>
        <w:t xml:space="preserve">c) când apare un caz de urgență, de exemplu, dacă un animal-nețintă și/sau o persoană au/are acces și consumă momeala.</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130</w:t>
      </w:r>
    </w:p>
    <w:p>
      <w:pPr>
        <w:keepNext w:val="false"/>
      </w:pPr>
      <w:r>
        <w:rPr>
          <w:b w:val="false"/>
          <w:bCs w:val="false"/>
        </w:rPr>
        <w:t xml:space="preserve">(1) După aplicarea tratamentului cu momeli, lucrătorii efectuează vizite de verificare a spațiilor tratate și întreprind următoarele măsuri:</w:t>
      </w:r>
    </w:p>
    <w:p>
      <w:pPr>
        <w:keepNext w:val="false"/>
      </w:pPr>
      <w:r>
        <w:rPr>
          <w:b w:val="false"/>
          <w:bCs w:val="false"/>
        </w:rPr>
        <w:t xml:space="preserve">a) înlocuiesc momelile consumate sau deteriorate;</w:t>
      </w:r>
    </w:p>
    <w:p>
      <w:pPr>
        <w:keepNext w:val="false"/>
      </w:pPr>
      <w:r>
        <w:rPr>
          <w:b w:val="false"/>
          <w:bCs w:val="false"/>
        </w:rPr>
        <w:t xml:space="preserve">b) verifică dacă punctele de momeală sunt sigure, nederanjate și nu au existat împrăștieri ale momelii;</w:t>
      </w:r>
    </w:p>
    <w:p>
      <w:pPr>
        <w:keepNext w:val="false"/>
      </w:pPr>
      <w:r>
        <w:rPr>
          <w:b w:val="false"/>
          <w:bCs w:val="false"/>
        </w:rPr>
        <w:t xml:space="preserve">c) colectează carcasele de rozătoare;</w:t>
      </w:r>
    </w:p>
    <w:p>
      <w:pPr>
        <w:keepNext w:val="false"/>
      </w:pPr>
      <w:r>
        <w:rPr>
          <w:b w:val="false"/>
          <w:bCs w:val="false"/>
        </w:rPr>
        <w:t xml:space="preserve">d) repoziționează sau elimină punctele de momeli neconsumate de rozătoare.</w:t>
      </w:r>
    </w:p>
    <w:p>
      <w:pPr>
        <w:keepNext w:val="false"/>
      </w:pPr>
      <w:r>
        <w:rPr>
          <w:b w:val="false"/>
          <w:bCs w:val="false"/>
        </w:rPr>
        <w:t xml:space="preserve">(2) Frecvența vizitelor de verificare se realizează conform indicațiilor producătorului de rodenticid și în funcție de:</w:t>
      </w:r>
    </w:p>
    <w:p>
      <w:pPr>
        <w:keepNext w:val="false"/>
      </w:pPr>
      <w:r>
        <w:rPr>
          <w:b w:val="false"/>
          <w:bCs w:val="false"/>
        </w:rPr>
        <w:t xml:space="preserve">a) caracteristicile spațiilor tratate;</w:t>
      </w:r>
    </w:p>
    <w:p>
      <w:pPr>
        <w:keepNext w:val="false"/>
      </w:pPr>
      <w:r>
        <w:rPr>
          <w:b w:val="false"/>
          <w:bCs w:val="false"/>
        </w:rPr>
        <w:t xml:space="preserve">b) speciile dăunătoare și dimensiunea infestării prezente la locul respectiv;</w:t>
      </w:r>
    </w:p>
    <w:p>
      <w:pPr>
        <w:keepNext w:val="false"/>
      </w:pPr>
      <w:r>
        <w:rPr>
          <w:b w:val="false"/>
          <w:bCs w:val="false"/>
        </w:rPr>
        <w:t xml:space="preserve">c) accesul publicului sau al personalului neimplicat în tratament.</w:t>
      </w:r>
    </w:p>
    <w:p>
      <w:pPr>
        <w:keepNext w:val="false"/>
      </w:pPr>
      <w:r>
        <w:rPr>
          <w:b w:val="false"/>
          <w:bCs w:val="false"/>
        </w:rPr>
        <w:t xml:space="preserve">(3) Prima vizită de verificare se realizează în cel mult o săptămână de la prima aplicare a momelii, cu excepția cazului în care sunt aplicate rodenticide reglementate la art. 19 alin. (4) din Regulamentul (UE) nr. 528/2012, pentru care vizita de verificare se realizează a doua zi.</w:t>
      </w:r>
    </w:p>
    <w:p>
      <w:pPr>
        <w:keepNext w:val="false"/>
      </w:pPr>
      <w:r>
        <w:rPr>
          <w:b w:val="false"/>
          <w:bCs w:val="false"/>
        </w:rPr>
        <w:t xml:space="preserve">(4) Ulterior, vizitele de verificare se realizează cel puțin la fiecare 14 zile, atunci când se utilizează rodenticide anticoagulante.</w:t>
      </w:r>
    </w:p>
    <w:p>
      <w:pPr>
        <w:keepNext w:val="false"/>
      </w:pPr>
      <w:r>
        <w:rPr>
          <w:b w:val="false"/>
          <w:bCs w:val="false"/>
        </w:rPr>
        <w:t xml:space="preserve">(5) După fiecare vizită de verificare se notează cantitatea de momeală consumată, astfel:</w:t>
      </w:r>
    </w:p>
    <w:p>
      <w:pPr>
        <w:keepNext w:val="false"/>
      </w:pPr>
      <w:r>
        <w:rPr>
          <w:b w:val="false"/>
          <w:bCs w:val="false"/>
        </w:rPr>
        <w:t xml:space="preserve">a) momeala poate fi cântărită și cantitatea consumată este calculată prin scădere din cantitatea inițială; sau</w:t>
      </w:r>
    </w:p>
    <w:p>
      <w:pPr>
        <w:keepNext w:val="false"/>
      </w:pPr>
      <w:r>
        <w:rPr>
          <w:b w:val="false"/>
          <w:bCs w:val="false"/>
        </w:rPr>
        <w:t xml:space="preserve">b) poate fi notat numărul de unități consumate; sau</w:t>
      </w:r>
    </w:p>
    <w:p>
      <w:pPr>
        <w:keepNext w:val="false"/>
      </w:pPr>
      <w:r>
        <w:rPr>
          <w:b w:val="false"/>
          <w:bCs w:val="false"/>
        </w:rPr>
        <w:t xml:space="preserve">c) se folosesc alternativ modalitățile prevăzute la lit. a) și b); sau</w:t>
      </w:r>
    </w:p>
    <w:p>
      <w:pPr>
        <w:keepNext w:val="false"/>
      </w:pPr>
      <w:r>
        <w:rPr>
          <w:b w:val="false"/>
          <w:bCs w:val="false"/>
        </w:rPr>
        <w:t xml:space="preserve">d) se indică faptul că momeala nu a fost consumată sau a fost parțial sau complet consumată.</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131</w:t>
      </w:r>
    </w:p>
    <w:p>
      <w:pPr>
        <w:keepNext w:val="false"/>
      </w:pPr>
      <w:r>
        <w:rPr>
          <w:b w:val="false"/>
          <w:bCs w:val="false"/>
        </w:rPr>
        <w:t xml:space="preserve">La încheierea tratamentului cu rodenticide trebuie îndepărtate toate momelile și trebuie efectuată o vizită de verificare după 14 zile de la îndepărtarea tuturor momelilor pentru a colecta toate carcasele animalelor.</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132</w:t>
      </w:r>
    </w:p>
    <w:p>
      <w:pPr>
        <w:keepNext w:val="false"/>
      </w:pPr>
      <w:r>
        <w:rPr>
          <w:b w:val="false"/>
          <w:bCs w:val="false"/>
        </w:rPr>
        <w:t xml:space="preserve">La sfârșitul perioadei de tratament prin fumigare, personalul profesional instruit întreprinde următoarele măsuri:</w:t>
      </w:r>
    </w:p>
    <w:p>
      <w:pPr>
        <w:keepNext w:val="false"/>
      </w:pPr>
      <w:r>
        <w:rPr>
          <w:b w:val="false"/>
          <w:bCs w:val="false"/>
        </w:rPr>
        <w:t xml:space="preserve">a) ventilarea corespunzătoare a spațiilor;</w:t>
      </w:r>
    </w:p>
    <w:p>
      <w:pPr>
        <w:keepNext w:val="false"/>
      </w:pPr>
      <w:r>
        <w:rPr>
          <w:b w:val="false"/>
          <w:bCs w:val="false"/>
        </w:rPr>
        <w:t xml:space="preserve">b) curățarea sau eliminarea recipientelor folosite la fumigare, a resturilor, reziduurilor și a altor materiale;</w:t>
      </w:r>
    </w:p>
    <w:p>
      <w:pPr>
        <w:keepNext w:val="false"/>
      </w:pPr>
      <w:r>
        <w:rPr>
          <w:b w:val="false"/>
          <w:bCs w:val="false"/>
        </w:rPr>
        <w:t xml:space="preserve">c) înlăturarea obstrucțiilor de la gurile de aerisire;</w:t>
      </w:r>
    </w:p>
    <w:p>
      <w:pPr>
        <w:keepNext w:val="false"/>
      </w:pPr>
      <w:r>
        <w:rPr>
          <w:b w:val="false"/>
          <w:bCs w:val="false"/>
        </w:rPr>
        <w:t xml:space="preserve">d) colectarea carcaselor de rozătoare și insecte, precum și spălarea tuturor obiectelor din încăpere pentru a elimina resturile de fumigant.</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133</w:t>
      </w:r>
    </w:p>
    <w:p>
      <w:pPr>
        <w:keepNext w:val="false"/>
      </w:pPr>
      <w:r>
        <w:rPr>
          <w:b w:val="false"/>
          <w:bCs w:val="false"/>
        </w:rPr>
        <w:t xml:space="preserve">Unitățile care prestează servicii de deratizare și dezinsecție păstrează înregistrări scrise ale tuturor acțiunilor întreprinse la fiecare vizită de verificare.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134</w:t>
      </w:r>
    </w:p>
    <w:p>
      <w:pPr>
        <w:keepNext w:val="false"/>
      </w:pPr>
      <w:r>
        <w:rPr>
          <w:b w:val="false"/>
          <w:bCs w:val="false"/>
        </w:rPr>
        <w:t xml:space="preserve">Proprietarul/Ocupantul/Managerul/Reprezentantul legal al spațiului în care au fost efectuate tratamente de deratizare și dezinsecție este obligat să întreprindă următoarele acțiuni pentru a preveni reinfestarea:</w:t>
      </w:r>
    </w:p>
    <w:p>
      <w:pPr>
        <w:keepNext w:val="false"/>
      </w:pPr>
      <w:r>
        <w:rPr>
          <w:b w:val="false"/>
          <w:bCs w:val="false"/>
        </w:rPr>
        <w:t xml:space="preserve">a) îndepărtarea tuturor produselor alimentare care ar putea determina infestări sau utilizarea containerelor rezistente la rozătoare pentru a preveni accesul rozătoarelor la produsele alimentare;</w:t>
      </w:r>
    </w:p>
    <w:p>
      <w:pPr>
        <w:keepNext w:val="false"/>
      </w:pPr>
      <w:r>
        <w:rPr>
          <w:b w:val="false"/>
          <w:bCs w:val="false"/>
        </w:rPr>
        <w:t xml:space="preserve">b) luarea unor măsuri de protecție pentru a preveni pătrunderea rozătoarelor și a insectelor în spațiu, precum folosirea recipientelor închise etanș pentru colectarea deșeurilor menajere, repararea țevilor și a conductelor de canalizare etc.;</w:t>
      </w:r>
    </w:p>
    <w:p>
      <w:pPr>
        <w:keepNext w:val="false"/>
      </w:pPr>
      <w:r>
        <w:rPr>
          <w:b w:val="false"/>
          <w:bCs w:val="false"/>
        </w:rPr>
        <w:t xml:space="preserve">c) îndepărtarea tuturor materialelor sub care se pot adăposti rozătoare, a vegetației din apropierea locului tratat și utilizarea apărătoarelor dure de protecție în jurul clădirilor pentru a preveni săparea de vizuini de către rozătoare.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135</w:t>
      </w:r>
    </w:p>
    <w:p>
      <w:pPr>
        <w:keepNext w:val="false"/>
      </w:pPr>
      <w:r>
        <w:rPr>
          <w:b w:val="false"/>
          <w:bCs w:val="false"/>
        </w:rPr>
        <w:t xml:space="preserve">(1) Deșeurile sub formă de momeală uzată, ambalaje și echipament de protecție personală contaminat trebuie depozitate temporar într-o instalație de depozitare adecvată rezistentă la foc, capabilă să rețină scurgerile/ pierderile, uscată, ferită de îngheț și sigură împotriva accesului persoanelor neautorizate, până la eliminarea finală a acestor deșeuri.</w:t>
      </w:r>
    </w:p>
    <w:p>
      <w:pPr>
        <w:keepNext w:val="false"/>
      </w:pPr>
      <w:r>
        <w:rPr>
          <w:b w:val="false"/>
          <w:bCs w:val="false"/>
        </w:rPr>
        <w:t xml:space="preserve">(2) Eliminarea momelilor și a carcaselor de rozătoare se face prin incinerare de către operatori autorizați, în conformitate cu prevederile Ordonanței de urgență a Guvernului nr. 92/2021 privind regimul deșeurilor, aprobată cu modificări și completări prin Legea nr. 17/2023.</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136</w:t>
      </w:r>
    </w:p>
    <w:p>
      <w:pPr>
        <w:keepNext w:val="false"/>
      </w:pPr>
      <w:r>
        <w:rPr>
          <w:b w:val="false"/>
          <w:bCs w:val="false"/>
        </w:rPr>
        <w:t xml:space="preserve">(1) În cazul în care unitățile care prestează servicii de deratizare realizează operația de neutralizare a deșeurilor formate din carcasele de rozătoare, acestea au obligația să țină evidența referitoare la tipul și cantitatea deșeurilor, documentele însoțitoare, modul de neutralizare, data și, după caz, șarja/lotul, materiile sau produsele rezultate, destinația, transportatorul și documentele însoțitoare.</w:t>
      </w:r>
    </w:p>
    <w:p>
      <w:pPr>
        <w:keepNext w:val="false"/>
      </w:pPr>
      <w:r>
        <w:rPr>
          <w:b w:val="false"/>
          <w:bCs w:val="false"/>
        </w:rPr>
        <w:t xml:space="preserve">(2) În cazul în care unitățile care prestează servicii de deratizare nu realizează operația de neutralizare a carcaselor de rozătoare colectate, acestea au obligația să țină evidența referitoare la tipul, cantitatea deșeurilor, modul de transport al carcaselor de rozătoare colectate, precum și documente doveditoare cu privire la predarea acestora la o unitate de colectare a deșeurilor.</w:t>
      </w:r>
    </w:p>
    <w:p>
      <w:pPr>
        <w:keepNext w:val="false"/>
      </w:pPr>
      <w:r>
        <w:rPr>
          <w:b w:val="false"/>
          <w:bCs w:val="false"/>
        </w:rPr>
        <w:t xml:space="preserve">(3) Toate documentele prevăzute la alin. (1) și (2) se arhivează și se păstrează conform dispozițiilor legale în vigoare.</w:t>
      </w:r>
    </w:p>
    <w:p>
      <w:pPr>
        <w:keepNext w:val="false"/>
      </w:pPr>
      <w:r>
        <w:rPr>
          <w:b w:val="false"/>
          <w:bCs w:val="false"/>
        </w:rPr>
        <w:t xml:space="preserve">(la 13-03-2023,</w:t>
      </w:r>
    </w:p>
    <w:p>
      <w:pPr>
        <w:keepNext w:val="false"/>
      </w:pPr>
      <w:r>
        <w:rPr>
          <w:b w:val="false"/>
          <w:bCs w:val="false"/>
        </w:rPr>
        <w:t xml:space="preserve">Capitolul X a fost completat de Punctul 9,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Capitolul XI</w:t>
      </w:r>
    </w:p>
    <w:p>
      <w:pPr>
        <w:keepNext w:val="false"/>
      </w:pPr>
      <w:r>
        <w:rPr>
          <w:b w:val="false"/>
          <w:bCs w:val="false"/>
        </w:rPr>
        <w:t xml:space="preserve">Norme privind comercializarea rodenticidelor și insecticidelor destinate utilizării profesionale de către personalul profesionist instruit</w:t>
      </w:r>
    </w:p>
    <w:p>
      <w:pPr>
        <w:keepNext w:val="false"/>
      </w:pPr>
      <w:r>
        <w:rPr>
          <w:b w:val="false"/>
          <w:bCs w:val="false"/>
        </w:rPr>
        <w:t xml:space="preserve">(la 13-03-2023,</w:t>
      </w:r>
    </w:p>
    <w:p>
      <w:pPr>
        <w:keepNext w:val="false"/>
      </w:pPr>
      <w:r>
        <w:rPr>
          <w:b w:val="false"/>
          <w:bCs w:val="false"/>
        </w:rPr>
        <w:t xml:space="preserve">Capitolul XI a fost introdus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137</w:t>
      </w:r>
    </w:p>
    <w:p>
      <w:pPr>
        <w:keepNext w:val="false"/>
      </w:pPr>
      <w:r>
        <w:rPr>
          <w:b w:val="false"/>
          <w:bCs w:val="false"/>
        </w:rPr>
        <w:t xml:space="preserve">Unitățile care comercializează angro și cu amănuntul rodenticide și insecticide către unitățile care prestează servicii de deratizare și dezinsecție au obligația de a deține pentru fiecare produs vândut destinat utilizării profesionale de către personal instruit următoarele date:</w:t>
      </w:r>
    </w:p>
    <w:p>
      <w:pPr>
        <w:keepNext w:val="false"/>
      </w:pPr>
      <w:r>
        <w:rPr>
          <w:b w:val="false"/>
          <w:bCs w:val="false"/>
        </w:rPr>
        <w:t xml:space="preserve">a) date despre produs:</w:t>
      </w:r>
    </w:p>
    <w:p>
      <w:pPr>
        <w:keepNext w:val="false"/>
      </w:pPr>
      <w:r>
        <w:rPr>
          <w:b w:val="false"/>
          <w:bCs w:val="false"/>
        </w:rPr>
        <w:t xml:space="preserve">(i)</w:t>
      </w:r>
    </w:p>
    <w:p>
      <w:pPr>
        <w:keepNext w:val="false"/>
      </w:pPr>
      <w:r>
        <w:rPr>
          <w:b w:val="false"/>
          <w:bCs w:val="false"/>
        </w:rPr>
        <w:t xml:space="preserve">denumire comercială;</w:t>
      </w:r>
    </w:p>
    <w:p>
      <w:pPr>
        <w:keepNext w:val="false"/>
      </w:pPr>
      <w:r>
        <w:rPr>
          <w:b w:val="false"/>
          <w:bCs w:val="false"/>
        </w:rPr>
        <w:t xml:space="preserve">(ii)</w:t>
      </w:r>
    </w:p>
    <w:p>
      <w:pPr>
        <w:keepNext w:val="false"/>
      </w:pPr>
      <w:r>
        <w:rPr>
          <w:b w:val="false"/>
          <w:bCs w:val="false"/>
        </w:rPr>
        <w:t xml:space="preserve">numărul actului administrativ de plasare pe piață a produsului;</w:t>
      </w:r>
    </w:p>
    <w:p>
      <w:pPr>
        <w:keepNext w:val="false"/>
      </w:pPr>
      <w:r>
        <w:rPr>
          <w:b w:val="false"/>
          <w:bCs w:val="false"/>
        </w:rPr>
        <w:t xml:space="preserve">b) date despre unitatea de la care a achiziționat produsul, numele și adresa unității;</w:t>
      </w:r>
    </w:p>
    <w:p>
      <w:pPr>
        <w:keepNext w:val="false"/>
      </w:pPr>
      <w:r>
        <w:rPr>
          <w:b w:val="false"/>
          <w:bCs w:val="false"/>
        </w:rPr>
        <w:t xml:space="preserve">c) date despre unitatea care achiziționează produsul:</w:t>
      </w:r>
    </w:p>
    <w:p>
      <w:pPr>
        <w:keepNext w:val="false"/>
      </w:pPr>
      <w:r>
        <w:rPr>
          <w:b w:val="false"/>
          <w:bCs w:val="false"/>
        </w:rPr>
        <w:t xml:space="preserve">(i)</w:t>
      </w:r>
    </w:p>
    <w:p>
      <w:pPr>
        <w:keepNext w:val="false"/>
      </w:pPr>
      <w:r>
        <w:rPr>
          <w:b w:val="false"/>
          <w:bCs w:val="false"/>
        </w:rPr>
        <w:t xml:space="preserve">numele și adresa unității;</w:t>
      </w:r>
    </w:p>
    <w:p>
      <w:pPr>
        <w:keepNext w:val="false"/>
      </w:pPr>
      <w:r>
        <w:rPr>
          <w:b w:val="false"/>
          <w:bCs w:val="false"/>
        </w:rPr>
        <w:t xml:space="preserve">(ii)</w:t>
      </w:r>
    </w:p>
    <w:p>
      <w:pPr>
        <w:keepNext w:val="false"/>
      </w:pPr>
      <w:r>
        <w:rPr>
          <w:b w:val="false"/>
          <w:bCs w:val="false"/>
        </w:rPr>
        <w:t xml:space="preserve">numele și prenumele persoanei instruite responsabile pentru cumpărarea produsului în vederea utilizării;</w:t>
      </w:r>
    </w:p>
    <w:p>
      <w:pPr>
        <w:keepNext w:val="false"/>
      </w:pPr>
      <w:r>
        <w:rPr>
          <w:b w:val="false"/>
          <w:bCs w:val="false"/>
        </w:rPr>
        <w:t xml:space="preserve">(iii)</w:t>
      </w:r>
    </w:p>
    <w:p>
      <w:pPr>
        <w:keepNext w:val="false"/>
      </w:pPr>
      <w:r>
        <w:rPr>
          <w:b w:val="false"/>
          <w:bCs w:val="false"/>
        </w:rPr>
        <w:t xml:space="preserve">seria și numărul certificatului de absolvire al persoanei instruite responsabile pentru cumpărarea produsului în vederea utilizării;</w:t>
      </w:r>
    </w:p>
    <w:p>
      <w:pPr>
        <w:keepNext w:val="false"/>
      </w:pPr>
      <w:r>
        <w:rPr>
          <w:b w:val="false"/>
          <w:bCs w:val="false"/>
        </w:rPr>
        <w:t xml:space="preserve">d) date despre achiziționarea produsului:</w:t>
      </w:r>
    </w:p>
    <w:p>
      <w:pPr>
        <w:keepNext w:val="false"/>
      </w:pPr>
      <w:r>
        <w:rPr>
          <w:b w:val="false"/>
          <w:bCs w:val="false"/>
        </w:rPr>
        <w:t xml:space="preserve">(i)</w:t>
      </w:r>
    </w:p>
    <w:p>
      <w:pPr>
        <w:keepNext w:val="false"/>
      </w:pPr>
      <w:r>
        <w:rPr>
          <w:b w:val="false"/>
          <w:bCs w:val="false"/>
        </w:rPr>
        <w:t xml:space="preserve">dimensiunea ambalajelor;</w:t>
      </w:r>
    </w:p>
    <w:p>
      <w:pPr>
        <w:keepNext w:val="false"/>
      </w:pPr>
      <w:r>
        <w:rPr>
          <w:b w:val="false"/>
          <w:bCs w:val="false"/>
        </w:rPr>
        <w:t xml:space="preserve">(ii)</w:t>
      </w:r>
    </w:p>
    <w:p>
      <w:pPr>
        <w:keepNext w:val="false"/>
      </w:pPr>
      <w:r>
        <w:rPr>
          <w:b w:val="false"/>
          <w:bCs w:val="false"/>
        </w:rPr>
        <w:t xml:space="preserve">cantitatea achiziționată;</w:t>
      </w:r>
    </w:p>
    <w:p>
      <w:pPr>
        <w:keepNext w:val="false"/>
      </w:pPr>
      <w:r>
        <w:rPr>
          <w:b w:val="false"/>
          <w:bCs w:val="false"/>
        </w:rPr>
        <w:t xml:space="preserve">(iii)</w:t>
      </w:r>
    </w:p>
    <w:p>
      <w:pPr>
        <w:keepNext w:val="false"/>
      </w:pPr>
      <w:r>
        <w:rPr>
          <w:b w:val="false"/>
          <w:bCs w:val="false"/>
        </w:rPr>
        <w:t xml:space="preserve">numărul/seria fiecărui lot;</w:t>
      </w:r>
    </w:p>
    <w:p>
      <w:pPr>
        <w:keepNext w:val="false"/>
      </w:pPr>
      <w:r>
        <w:rPr>
          <w:b w:val="false"/>
          <w:bCs w:val="false"/>
        </w:rPr>
        <w:t xml:space="preserve">(iv)</w:t>
      </w:r>
    </w:p>
    <w:p>
      <w:pPr>
        <w:keepNext w:val="false"/>
      </w:pPr>
      <w:r>
        <w:rPr>
          <w:b w:val="false"/>
          <w:bCs w:val="false"/>
        </w:rPr>
        <w:t xml:space="preserve">data vânzării.</w:t>
      </w:r>
    </w:p>
    <w:p>
      <w:pPr>
        <w:keepNext w:val="false"/>
      </w:pPr>
      <w:r>
        <w:rPr>
          <w:b w:val="false"/>
          <w:bCs w:val="false"/>
        </w:rPr>
        <w:t xml:space="preserve">(la 13-03-2023,</w:t>
      </w:r>
    </w:p>
    <w:p>
      <w:pPr>
        <w:keepNext w:val="false"/>
      </w:pPr>
      <w:r>
        <w:rPr>
          <w:b w:val="false"/>
          <w:bCs w:val="false"/>
        </w:rPr>
        <w:t xml:space="preserve">Capitolul XI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138</w:t>
      </w:r>
    </w:p>
    <w:p>
      <w:pPr>
        <w:keepNext w:val="false"/>
      </w:pPr>
      <w:r>
        <w:rPr>
          <w:b w:val="false"/>
          <w:bCs w:val="false"/>
        </w:rPr>
        <w:t xml:space="preserve">Datele prevăzute la art. 137 trebuie să fie păstrate pe o perioadă de cel puțin 5 ani de la data vânzării și trebuie să fie puse la dispoziția persoanelor împuternicite de Ministerul Sănătății pentru efectuarea controlului.</w:t>
      </w:r>
    </w:p>
    <w:p>
      <w:pPr>
        <w:keepNext w:val="false"/>
      </w:pPr>
      <w:r>
        <w:rPr>
          <w:b w:val="false"/>
          <w:bCs w:val="false"/>
        </w:rPr>
        <w:t xml:space="preserve">(la 13-03-2023,</w:t>
      </w:r>
    </w:p>
    <w:p>
      <w:pPr>
        <w:keepNext w:val="false"/>
      </w:pPr>
      <w:r>
        <w:rPr>
          <w:b w:val="false"/>
          <w:bCs w:val="false"/>
        </w:rPr>
        <w:t xml:space="preserve">Capitolul XI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139</w:t>
      </w:r>
    </w:p>
    <w:p>
      <w:pPr>
        <w:keepNext w:val="false"/>
      </w:pPr>
      <w:r>
        <w:rPr>
          <w:b w:val="false"/>
          <w:bCs w:val="false"/>
        </w:rPr>
        <w:t xml:space="preserve">Se interzice unităților care comercializează angro și cu amănuntul rodenticide și insecticide vânzarea către publicul larg a produselor biocide TP 14 și TP 18 destinate personalului profesional și personalului profesional instruit.</w:t>
      </w:r>
    </w:p>
    <w:p>
      <w:pPr>
        <w:keepNext w:val="false"/>
      </w:pPr>
      <w:r>
        <w:rPr>
          <w:b w:val="false"/>
          <w:bCs w:val="false"/>
        </w:rPr>
        <w:t xml:space="preserve">(la 13-03-2023,</w:t>
      </w:r>
    </w:p>
    <w:p>
      <w:pPr>
        <w:keepNext w:val="false"/>
      </w:pPr>
      <w:r>
        <w:rPr>
          <w:b w:val="false"/>
          <w:bCs w:val="false"/>
        </w:rPr>
        <w:t xml:space="preserve">Capitolul XI a fost completat de Punctul 9,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Capitolul XII</w:t>
      </w:r>
    </w:p>
    <w:p>
      <w:pPr>
        <w:keepNext w:val="false"/>
      </w:pPr>
      <w:r>
        <w:rPr>
          <w:b w:val="false"/>
          <w:bCs w:val="false"/>
        </w:rPr>
        <w:t xml:space="preserve">Norme privind procedurile de dezinfecție, precum și procedurile de dezinfecție prin nebulizare cu produse biocide care fac parte din tipul de produse 2 (prescurtat TP 2), prevăzute în anexa V la Regulamentul (UE) nr. 528/2012</w:t>
      </w:r>
    </w:p>
    <w:p>
      <w:pPr>
        <w:keepNext w:val="false"/>
      </w:pPr>
      <w:r>
        <w:rPr>
          <w:b w:val="false"/>
          <w:bCs w:val="false"/>
        </w:rPr>
        <w:t xml:space="preserve">(la 13-03-2023,</w:t>
      </w:r>
    </w:p>
    <w:p>
      <w:pPr>
        <w:keepNext w:val="false"/>
      </w:pPr>
      <w:r>
        <w:rPr>
          <w:b w:val="false"/>
          <w:bCs w:val="false"/>
        </w:rPr>
        <w:t xml:space="preserve">Capitolul XII a fost introdus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140</w:t>
      </w:r>
    </w:p>
    <w:p>
      <w:pPr>
        <w:keepNext w:val="false"/>
      </w:pPr>
      <w:r>
        <w:rPr>
          <w:b w:val="false"/>
          <w:bCs w:val="false"/>
        </w:rPr>
        <w:t xml:space="preserve">Prezentele norme se aplică procedurilor de dezinfecție și procedurilor de dezinfecție prin nebulizare desfășurate de unitățile care prestează servicii profesionale de dezinfecție cu produse biocide utilizate pentru dezinfectarea suprafețelor, materialelor, echipamentelor și mobilierului din spații publice și private, altele decât unitățile sanitare, și care nu sunt utilizate în contact direct cu produsele alimentare sau cu hrana pentru animale.</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141</w:t>
      </w:r>
    </w:p>
    <w:p>
      <w:pPr>
        <w:keepNext w:val="false"/>
      </w:pPr>
      <w:r>
        <w:rPr>
          <w:b w:val="false"/>
          <w:bCs w:val="false"/>
        </w:rPr>
        <w:t xml:space="preserve">Utilizările produselor biocide TP 2 respectă condițiile prevăzute în actul administrativ de plasare pe piață referitoare la:</w:t>
      </w:r>
    </w:p>
    <w:p>
      <w:pPr>
        <w:keepNext w:val="false"/>
      </w:pPr>
      <w:r>
        <w:rPr>
          <w:b w:val="false"/>
          <w:bCs w:val="false"/>
        </w:rPr>
        <w:t xml:space="preserve">a) categoria de utilizatori;</w:t>
      </w:r>
    </w:p>
    <w:p>
      <w:pPr>
        <w:keepNext w:val="false"/>
      </w:pPr>
      <w:r>
        <w:rPr>
          <w:b w:val="false"/>
          <w:bCs w:val="false"/>
        </w:rPr>
        <w:t xml:space="preserve">b) măsurile de protecție pentru grupuri de populație vulnerabilă (copii, bătrâni, bolnavi);</w:t>
      </w:r>
    </w:p>
    <w:p>
      <w:pPr>
        <w:keepNext w:val="false"/>
      </w:pPr>
      <w:r>
        <w:rPr>
          <w:b w:val="false"/>
          <w:bCs w:val="false"/>
        </w:rPr>
        <w:t xml:space="preserve">c) aria și domeniul de utilizare;</w:t>
      </w:r>
    </w:p>
    <w:p>
      <w:pPr>
        <w:keepNext w:val="false"/>
      </w:pPr>
      <w:r>
        <w:rPr>
          <w:b w:val="false"/>
          <w:bCs w:val="false"/>
        </w:rPr>
        <w:t xml:space="preserve">d) tipul de suprafețe tratate;</w:t>
      </w:r>
    </w:p>
    <w:p>
      <w:pPr>
        <w:keepNext w:val="false"/>
      </w:pPr>
      <w:r>
        <w:rPr>
          <w:b w:val="false"/>
          <w:bCs w:val="false"/>
        </w:rPr>
        <w:t xml:space="preserve">e) indicațiile de utilizare;</w:t>
      </w:r>
    </w:p>
    <w:p>
      <w:pPr>
        <w:keepNext w:val="false"/>
      </w:pPr>
      <w:r>
        <w:rPr>
          <w:b w:val="false"/>
          <w:bCs w:val="false"/>
        </w:rPr>
        <w:t xml:space="preserve">f) spectrul de eficacitate biocidă.</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142</w:t>
      </w:r>
    </w:p>
    <w:p>
      <w:pPr>
        <w:keepNext w:val="false"/>
      </w:pPr>
      <w:r>
        <w:rPr>
          <w:b w:val="false"/>
          <w:bCs w:val="false"/>
        </w:rPr>
        <w:t xml:space="preserve">Unitățile care prestează servicii profesionale de dezinfecție prin nebulizare vor respecta normele de igienă și sănătate publică conform art. 17 alin. (1^1) din Ordinul ministrului sănătății nr. 1.030/2009, cu modificările și completările ulterioare, cu excepția cazului în care activitățile de nebulizare servesc exclusiv pentru cercetare și dezvoltare.</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143</w:t>
      </w:r>
    </w:p>
    <w:p>
      <w:pPr>
        <w:keepNext w:val="false"/>
      </w:pPr>
      <w:r>
        <w:rPr>
          <w:b w:val="false"/>
          <w:bCs w:val="false"/>
        </w:rPr>
        <w:t xml:space="preserve">(1) Unitățile care prestează servicii profesionale de dezinfecție prin nebulizare dețin personal profesional instruit în număr suficient.</w:t>
      </w:r>
    </w:p>
    <w:p>
      <w:pPr>
        <w:keepNext w:val="false"/>
      </w:pPr>
      <w:r>
        <w:rPr>
          <w:b w:val="false"/>
          <w:bCs w:val="false"/>
        </w:rPr>
        <w:t xml:space="preserve">(2) În vederea instruirii, la tratamente de dezinfecție prin nebulizare pot participa persoane în cadrul programelor de instruire prevăzute la art. 2 din anexa la Ordinul ministrului sănătății și al ministrului educației nr 2.209/4.469/2022, cu condiția stabilirii aptitudinii în muncă.</w:t>
      </w:r>
    </w:p>
    <w:p>
      <w:pPr>
        <w:keepNext w:val="false"/>
      </w:pPr>
      <w:r>
        <w:rPr>
          <w:b w:val="false"/>
          <w:bCs w:val="false"/>
        </w:rPr>
        <w:t xml:space="preserve">(3) Pentru operațiunile de dezinfecție prin nebulizare ca urmare a unui focar epidemic, personalul va fi instruit în prealabil de către angajator cu privire la pericolele chimice și biologice, agentul biologic infecțios și măsurile care trebuie luate:</w:t>
      </w:r>
    </w:p>
    <w:p>
      <w:pPr>
        <w:keepNext w:val="false"/>
      </w:pPr>
      <w:r>
        <w:rPr>
          <w:b w:val="false"/>
          <w:bCs w:val="false"/>
        </w:rPr>
        <w:t xml:space="preserve">a) pentru utilizarea corectă a echipamentelor de protecție personală;</w:t>
      </w:r>
    </w:p>
    <w:p>
      <w:pPr>
        <w:keepNext w:val="false"/>
      </w:pPr>
      <w:r>
        <w:rPr>
          <w:b w:val="false"/>
          <w:bCs w:val="false"/>
        </w:rPr>
        <w:t xml:space="preserve">b) măsuri de izolare și de siguranță a locației;</w:t>
      </w:r>
    </w:p>
    <w:p>
      <w:pPr>
        <w:keepNext w:val="false"/>
      </w:pPr>
      <w:r>
        <w:rPr>
          <w:b w:val="false"/>
          <w:bCs w:val="false"/>
        </w:rPr>
        <w:t xml:space="preserve">c) pentru manipularea și eliminarea deșeurilor rezultate ca urmare a dezinfecției prin nebulizare.</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144</w:t>
      </w:r>
    </w:p>
    <w:p>
      <w:pPr>
        <w:keepNext w:val="false"/>
      </w:pPr>
      <w:r>
        <w:rPr>
          <w:b w:val="false"/>
          <w:bCs w:val="false"/>
        </w:rPr>
        <w:t xml:space="preserve">Activitățile din unitățile care prestează servicii profesionale de dezinfecție prin nebulizare se desfășoară cu respectarea prevederilor art. 24 alin. (4) din Hotărârea Guvernului nr. 1.092/2006 privind protecția lucrătorilor împotriva riscurilor legate de expunerea la agenți biologici în muncă, cu modificările ulterioare.</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145</w:t>
      </w:r>
    </w:p>
    <w:p>
      <w:pPr>
        <w:keepNext w:val="false"/>
      </w:pPr>
      <w:r>
        <w:rPr>
          <w:b w:val="false"/>
          <w:bCs w:val="false"/>
        </w:rPr>
        <w:t xml:space="preserve">Pentru desfășurarea activităților de dezinfecție prin nebulizare a locației în urma unui focar epidemic, unitățile care prestează servicii profesionale de dezinfecție prin nebulizare trebuie să dețină proceduri operaționale standard bine documentate, care pot fi ușor implementate și care sunt revizuite periodic. Procedurile operaționale standard asigură că:</w:t>
      </w:r>
    </w:p>
    <w:p>
      <w:pPr>
        <w:keepNext w:val="false"/>
      </w:pPr>
      <w:r>
        <w:rPr>
          <w:b w:val="false"/>
          <w:bCs w:val="false"/>
        </w:rPr>
        <w:t xml:space="preserve">a) tratamentul de dezinfecție prin nebulizare împiedică răspândirea agenților biologici;</w:t>
      </w:r>
    </w:p>
    <w:p>
      <w:pPr>
        <w:keepNext w:val="false"/>
      </w:pPr>
      <w:r>
        <w:rPr>
          <w:b w:val="false"/>
          <w:bCs w:val="false"/>
        </w:rPr>
        <w:t xml:space="preserve">b) tratamentul de dezinfecție prin nebulizare este aplicat în timp util, în conformitate cu cerințele tehnice, după semnalarea unui focar epidemic, și se bazează pe dovezi emergente de eficacitate;</w:t>
      </w:r>
    </w:p>
    <w:p>
      <w:pPr>
        <w:keepNext w:val="false"/>
      </w:pPr>
      <w:r>
        <w:rPr>
          <w:b w:val="false"/>
          <w:bCs w:val="false"/>
        </w:rPr>
        <w:t xml:space="preserve">c) este disponibil personal instruit și suficient, în raport cu volumul și complexitatea spațiului, precum și cu nivelul de risc al agentului biologic;</w:t>
      </w:r>
    </w:p>
    <w:p>
      <w:pPr>
        <w:keepNext w:val="false"/>
      </w:pPr>
      <w:r>
        <w:rPr>
          <w:b w:val="false"/>
          <w:bCs w:val="false"/>
        </w:rPr>
        <w:t xml:space="preserve">d) sunt utilizate echipamentele de protecție personală;</w:t>
      </w:r>
    </w:p>
    <w:p>
      <w:pPr>
        <w:keepNext w:val="false"/>
      </w:pPr>
      <w:r>
        <w:rPr>
          <w:b w:val="false"/>
          <w:bCs w:val="false"/>
        </w:rPr>
        <w:t xml:space="preserve">e) sunt disponibile echipamente și consumabile adecvate procesului de dezinfecție, în raport cu volumul, suprafața și complexitatea spațiului, cu nivelurile de risc ale agentului biologic și ale dezinfectanților utilizați;</w:t>
      </w:r>
    </w:p>
    <w:p>
      <w:pPr>
        <w:keepNext w:val="false"/>
      </w:pPr>
      <w:r>
        <w:rPr>
          <w:b w:val="false"/>
          <w:bCs w:val="false"/>
        </w:rPr>
        <w:t xml:space="preserve">f) echipamentul pentru dezinfecție este întreținut corespunzător și depozitat într-o zonă corespunzătoare;</w:t>
      </w:r>
    </w:p>
    <w:p>
      <w:pPr>
        <w:keepNext w:val="false"/>
      </w:pPr>
      <w:r>
        <w:rPr>
          <w:b w:val="false"/>
          <w:bCs w:val="false"/>
        </w:rPr>
        <w:t xml:space="preserve">g) sunt luate în considerare și evaluate riscurile asociate cu:</w:t>
      </w:r>
    </w:p>
    <w:p>
      <w:pPr>
        <w:keepNext w:val="false"/>
      </w:pPr>
      <w:r>
        <w:rPr>
          <w:b w:val="false"/>
          <w:bCs w:val="false"/>
        </w:rPr>
        <w:t xml:space="preserve">(i)</w:t>
      </w:r>
    </w:p>
    <w:p>
      <w:pPr>
        <w:keepNext w:val="false"/>
      </w:pPr>
      <w:r>
        <w:rPr>
          <w:b w:val="false"/>
          <w:bCs w:val="false"/>
        </w:rPr>
        <w:t xml:space="preserve">viabilitatea agentului biologic infecțios;</w:t>
      </w:r>
    </w:p>
    <w:p>
      <w:pPr>
        <w:keepNext w:val="false"/>
      </w:pPr>
      <w:r>
        <w:rPr>
          <w:b w:val="false"/>
          <w:bCs w:val="false"/>
        </w:rPr>
        <w:t xml:space="preserve">(ii)</w:t>
      </w:r>
    </w:p>
    <w:p>
      <w:pPr>
        <w:keepNext w:val="false"/>
      </w:pPr>
      <w:r>
        <w:rPr>
          <w:b w:val="false"/>
          <w:bCs w:val="false"/>
        </w:rPr>
        <w:t xml:space="preserve">pericolul, severitatea, calea de expunere, modul de transmitere ale bolii asociate cu agentul biologic infecțios;</w:t>
      </w:r>
    </w:p>
    <w:p>
      <w:pPr>
        <w:keepNext w:val="false"/>
      </w:pPr>
      <w:r>
        <w:rPr>
          <w:b w:val="false"/>
          <w:bCs w:val="false"/>
        </w:rPr>
        <w:t xml:space="preserve">h) sunt protejați ocupanții din spațiile adiacente zonei de lucru, ȋn special copiii, persoanele în vârstă, persoanele care au suferit o intervenție chirurgicală recentă, persoanele cu imunitate compromisă, persoanele cu boli inflamatorii cronice;</w:t>
      </w:r>
    </w:p>
    <w:p>
      <w:pPr>
        <w:keepNext w:val="false"/>
      </w:pPr>
      <w:r>
        <w:rPr>
          <w:b w:val="false"/>
          <w:bCs w:val="false"/>
        </w:rPr>
        <w:t xml:space="preserve">i) există suficiente informații despre amplasament pentru a determina amploarea și severitatea contaminării.</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146</w:t>
      </w:r>
    </w:p>
    <w:p>
      <w:pPr>
        <w:keepNext w:val="false"/>
      </w:pPr>
      <w:r>
        <w:rPr>
          <w:b w:val="false"/>
          <w:bCs w:val="false"/>
        </w:rPr>
        <w:t xml:space="preserve">(1) Înaintea oricărui tratament, unitățile care prestează servicii profesionale de dezinfecție prin nebulizare efectuează în scris o evaluare a riscurilor pentru lucrători și pentru alte persoane care ar putea fi afectate de tratament, în care se identifică:</w:t>
      </w:r>
    </w:p>
    <w:p>
      <w:pPr>
        <w:keepNext w:val="false"/>
      </w:pPr>
      <w:r>
        <w:rPr>
          <w:b w:val="false"/>
          <w:bCs w:val="false"/>
        </w:rPr>
        <w:t xml:space="preserve">a) produsele biocide care trebuie utilizate și cantitatea necesară;</w:t>
      </w:r>
    </w:p>
    <w:p>
      <w:pPr>
        <w:keepNext w:val="false"/>
      </w:pPr>
      <w:r>
        <w:rPr>
          <w:b w:val="false"/>
          <w:bCs w:val="false"/>
        </w:rPr>
        <w:t xml:space="preserve">b) efectele adverse potențiale ale produselor biocide utilizate;</w:t>
      </w:r>
    </w:p>
    <w:p>
      <w:pPr>
        <w:keepNext w:val="false"/>
      </w:pPr>
      <w:r>
        <w:rPr>
          <w:b w:val="false"/>
          <w:bCs w:val="false"/>
        </w:rPr>
        <w:t xml:space="preserve">c) măsuri de reducere a riscurilor pentru lucrători și pentru alte persoane care ar putea fi afectate de tratamentul cu produsele utilizate.</w:t>
      </w:r>
    </w:p>
    <w:p>
      <w:pPr>
        <w:keepNext w:val="false"/>
      </w:pPr>
      <w:r>
        <w:rPr>
          <w:b w:val="false"/>
          <w:bCs w:val="false"/>
        </w:rPr>
        <w:t xml:space="preserve">(2) Evaluarea riscurilor pentru personalul profesional și pentru alte persoane care ar putea fi afectate de tratament se realizează cu ajutorul informațiilor care se regăsesc în:</w:t>
      </w:r>
    </w:p>
    <w:p>
      <w:pPr>
        <w:keepNext w:val="false"/>
      </w:pPr>
      <w:r>
        <w:rPr>
          <w:b w:val="false"/>
          <w:bCs w:val="false"/>
        </w:rPr>
        <w:t xml:space="preserve">a) fișa cu datele de securitate sau în raportul de securitate chimică, întocmite în conformitate cu prevederile Regulamentului (CE) nr. 1.907/2006; și/sau</w:t>
      </w:r>
    </w:p>
    <w:p>
      <w:pPr>
        <w:keepNext w:val="false"/>
      </w:pPr>
      <w:r>
        <w:rPr>
          <w:b w:val="false"/>
          <w:bCs w:val="false"/>
        </w:rPr>
        <w:t xml:space="preserve">b) rezumatul caracteristicilor sau eticheta produselor, întocmite în conformitate cu prevederile Regulamentului (UE) nr. 528/2012.</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147</w:t>
      </w:r>
    </w:p>
    <w:p>
      <w:pPr>
        <w:keepNext w:val="false"/>
      </w:pPr>
      <w:r>
        <w:rPr>
          <w:b w:val="false"/>
          <w:bCs w:val="false"/>
        </w:rPr>
        <w:t xml:space="preserve">(1) Unitățile care prestează servicii profesionale realizează tratamentul de dezinfecție prin nebulizare:</w:t>
      </w:r>
    </w:p>
    <w:p>
      <w:pPr>
        <w:keepNext w:val="false"/>
      </w:pPr>
      <w:r>
        <w:rPr>
          <w:b w:val="false"/>
          <w:bCs w:val="false"/>
        </w:rPr>
        <w:t xml:space="preserve">a) cu personal profesional instruit;</w:t>
      </w:r>
    </w:p>
    <w:p>
      <w:pPr>
        <w:keepNext w:val="false"/>
      </w:pPr>
      <w:r>
        <w:rPr>
          <w:b w:val="false"/>
          <w:bCs w:val="false"/>
        </w:rPr>
        <w:t xml:space="preserve">b) cu dezinfectanți avizați sau autorizați pentru această metodă de aplicare;</w:t>
      </w:r>
    </w:p>
    <w:p>
      <w:pPr>
        <w:keepNext w:val="false"/>
      </w:pPr>
      <w:r>
        <w:rPr>
          <w:b w:val="false"/>
          <w:bCs w:val="false"/>
        </w:rPr>
        <w:t xml:space="preserve">c) cu respectarea instrucțiunilor de utilizare, a măsurilor de siguranță, a timpului de dispersie și a timpului de contact stabiliți de producătorul dezinfectantului;</w:t>
      </w:r>
    </w:p>
    <w:p>
      <w:pPr>
        <w:keepNext w:val="false"/>
      </w:pPr>
      <w:r>
        <w:rPr>
          <w:b w:val="false"/>
          <w:bCs w:val="false"/>
        </w:rPr>
        <w:t xml:space="preserve">d) cu echipament de protecție personală adecvat;</w:t>
      </w:r>
    </w:p>
    <w:p>
      <w:pPr>
        <w:keepNext w:val="false"/>
      </w:pPr>
      <w:r>
        <w:rPr>
          <w:b w:val="false"/>
          <w:bCs w:val="false"/>
        </w:rPr>
        <w:t xml:space="preserve">e) cu respectarea măsurilor de protejare:</w:t>
      </w:r>
    </w:p>
    <w:p>
      <w:pPr>
        <w:keepNext w:val="false"/>
      </w:pPr>
      <w:r>
        <w:rPr>
          <w:b w:val="false"/>
          <w:bCs w:val="false"/>
        </w:rPr>
        <w:t xml:space="preserve">(i)</w:t>
      </w:r>
    </w:p>
    <w:p>
      <w:pPr>
        <w:keepNext w:val="false"/>
      </w:pPr>
      <w:r>
        <w:rPr>
          <w:b w:val="false"/>
          <w:bCs w:val="false"/>
        </w:rPr>
        <w:t xml:space="preserve">pentru lucrători, pentru persoanele din vecinătate, pentru persoanele care vor folosi ulterior spațiul;</w:t>
      </w:r>
    </w:p>
    <w:p>
      <w:pPr>
        <w:keepNext w:val="false"/>
      </w:pPr>
      <w:r>
        <w:rPr>
          <w:b w:val="false"/>
          <w:bCs w:val="false"/>
        </w:rPr>
        <w:t xml:space="preserve">(ii)</w:t>
      </w:r>
    </w:p>
    <w:p>
      <w:pPr>
        <w:keepNext w:val="false"/>
      </w:pPr>
      <w:r>
        <w:rPr>
          <w:b w:val="false"/>
          <w:bCs w:val="false"/>
        </w:rPr>
        <w:t xml:space="preserve">pentru spațiile în care se găsesc alimente sau spații de joacă.</w:t>
      </w:r>
    </w:p>
    <w:p>
      <w:pPr>
        <w:keepNext w:val="false"/>
      </w:pPr>
      <w:r>
        <w:rPr>
          <w:b w:val="false"/>
          <w:bCs w:val="false"/>
        </w:rPr>
        <w:t xml:space="preserve">(2) Tratamentul de dezinfecție prin nebulizare se realizează numai:</w:t>
      </w:r>
    </w:p>
    <w:p>
      <w:pPr>
        <w:keepNext w:val="false"/>
      </w:pPr>
      <w:r>
        <w:rPr>
          <w:b w:val="false"/>
          <w:bCs w:val="false"/>
        </w:rPr>
        <w:t xml:space="preserve">a) când spațiul nu este ocupat de persoane neautorizate;</w:t>
      </w:r>
    </w:p>
    <w:p>
      <w:pPr>
        <w:keepNext w:val="false"/>
      </w:pPr>
      <w:r>
        <w:rPr>
          <w:b w:val="false"/>
          <w:bCs w:val="false"/>
        </w:rPr>
        <w:t xml:space="preserve">b) cu echipamentul de aplicare recomandat de producător pentru a fi utilizat la dispersia produsului biocid, folosit ȋn testele pentru demonstrarea eficacității biocide.</w:t>
      </w:r>
    </w:p>
    <w:p>
      <w:pPr>
        <w:keepNext w:val="false"/>
      </w:pPr>
      <w:r>
        <w:rPr>
          <w:b w:val="false"/>
          <w:bCs w:val="false"/>
        </w:rPr>
        <w:t xml:space="preserve">(3) Pentru utilizarea altui echipament de aplicare decât cel recomandat de producător sau în cazul unor modificări majore ale echipamentului de aplicare folosit ȋn testele pentru demonstrarea eficacității dezinfectantului, care pot afecta eficacitatea produsului (precum modificări aduse unor conducte, pompe, duze etc.), deținătorul actului administrativ de punere pe piață trebuie să obțină o extindere a actului administrativ de plasare pe piață a dezinfectantului.</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148</w:t>
      </w:r>
    </w:p>
    <w:p>
      <w:pPr>
        <w:keepNext w:val="false"/>
      </w:pPr>
      <w:r>
        <w:rPr>
          <w:b w:val="false"/>
          <w:bCs w:val="false"/>
        </w:rPr>
        <w:t xml:space="preserve">La sfârșitul perioadei de tratament de dezinfecție prin nebulizare, personalul profesional instruit ȋntreprinde următoarele măsuri:</w:t>
      </w:r>
    </w:p>
    <w:p>
      <w:pPr>
        <w:keepNext w:val="false"/>
      </w:pPr>
      <w:r>
        <w:rPr>
          <w:b w:val="false"/>
          <w:bCs w:val="false"/>
        </w:rPr>
        <w:t xml:space="preserve">a) ventilarea corespunzătoare a spațiilor;</w:t>
      </w:r>
    </w:p>
    <w:p>
      <w:pPr>
        <w:keepNext w:val="false"/>
      </w:pPr>
      <w:r>
        <w:rPr>
          <w:b w:val="false"/>
          <w:bCs w:val="false"/>
        </w:rPr>
        <w:t xml:space="preserve">b) curățarea suprafețelor tratate, potrivit recomandărilor producătorului;</w:t>
      </w:r>
    </w:p>
    <w:p>
      <w:pPr>
        <w:keepNext w:val="false"/>
      </w:pPr>
      <w:r>
        <w:rPr>
          <w:b w:val="false"/>
          <w:bCs w:val="false"/>
        </w:rPr>
        <w:t xml:space="preserve">c) eliminarea deșeurilor de materiale și dezinfectant.</w:t>
      </w:r>
    </w:p>
    <w:p>
      <w:pPr>
        <w:keepNext w:val="false"/>
      </w:pPr>
      <w:r>
        <w:rPr>
          <w:b w:val="false"/>
          <w:bCs w:val="false"/>
        </w:rPr>
        <w:t xml:space="preserve">(la 13-03-2023,</w:t>
      </w:r>
    </w:p>
    <w:p>
      <w:pPr>
        <w:keepNext w:val="false"/>
      </w:pPr>
      <w:r>
        <w:rPr>
          <w:b w:val="false"/>
          <w:bCs w:val="false"/>
        </w:rPr>
        <w:t xml:space="preserve">Capitolul XII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149</w:t>
      </w:r>
    </w:p>
    <w:p>
      <w:pPr>
        <w:keepNext w:val="false"/>
      </w:pPr>
      <w:r>
        <w:rPr>
          <w:b w:val="false"/>
          <w:bCs w:val="false"/>
        </w:rPr>
        <w:t xml:space="preserve">Unitățile care prestează servicii de dezinfecție prin nebulizare păstrează înregistrări scrise ale tuturor acțiunilor întreprinse în cadrul fiecărui tratament, pentru a fi puse la dispoziția persoanelor împuternicite de Ministerul Sănătății pentru efectuarea controlului.</w:t>
      </w:r>
    </w:p>
    <w:p>
      <w:pPr>
        <w:keepNext w:val="false"/>
      </w:pPr>
      <w:r>
        <w:rPr>
          <w:b w:val="false"/>
          <w:bCs w:val="false"/>
        </w:rPr>
        <w:t xml:space="preserve">(la 13-03-2023,</w:t>
      </w:r>
    </w:p>
    <w:p>
      <w:pPr>
        <w:keepNext w:val="false"/>
      </w:pPr>
      <w:r>
        <w:rPr>
          <w:b w:val="false"/>
          <w:bCs w:val="false"/>
        </w:rPr>
        <w:t xml:space="preserve">Actul a fost completat de Punctul 9,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Capitolul XIII</w:t>
      </w:r>
    </w:p>
    <w:p>
      <w:pPr>
        <w:keepNext w:val="false"/>
      </w:pPr>
      <w:r>
        <w:rPr>
          <w:b w:val="false"/>
          <w:bCs w:val="false"/>
        </w:rPr>
        <w:t xml:space="preserve">Norme privind procedurile de spălare și curățare din unitățile de spălătorie și curățătorie chimică</w:t>
      </w:r>
    </w:p>
    <w:p>
      <w:pPr>
        <w:keepNext w:val="false"/>
      </w:pPr>
      <w:r>
        <w:rPr>
          <w:b w:val="false"/>
          <w:bCs w:val="false"/>
        </w:rPr>
        <w:t xml:space="preserve">(la 13-03-2023,</w:t>
      </w:r>
    </w:p>
    <w:p>
      <w:pPr>
        <w:keepNext w:val="false"/>
      </w:pPr>
      <w:r>
        <w:rPr>
          <w:b w:val="false"/>
          <w:bCs w:val="false"/>
        </w:rPr>
        <w:t xml:space="preserve">Capitolul XIII a fost introdus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150</w:t>
      </w:r>
    </w:p>
    <w:p>
      <w:pPr>
        <w:keepNext w:val="false"/>
      </w:pPr>
      <w:r>
        <w:rPr>
          <w:b w:val="false"/>
          <w:bCs w:val="false"/>
        </w:rPr>
        <w:t xml:space="preserve">(1) Prezentele norme se aplică procedurilor din unitățile care prestează servicii de spălătorie și curățătorie chimică pentru public, unități de stat și private, precum hoteluri, restaurante și centre de recreere, unități de învățământ, centre de îngrijire a bătrânilor și copiilor etc.</w:t>
      </w:r>
    </w:p>
    <w:p>
      <w:pPr>
        <w:keepNext w:val="false"/>
      </w:pPr>
      <w:r>
        <w:rPr>
          <w:b w:val="false"/>
          <w:bCs w:val="false"/>
        </w:rPr>
        <w:t xml:space="preserve">(2) Prezentele norme nu se aplică serviciilor de spălare și curățare pentru materiale provenite de la unități sanitare, reglementate prin Ordinul ministrului sănătății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și nici materialelor, îmbrăcăminții și echipamentului de protecție personală contaminate chimic, biologic și radioactiv în mediul profesional sau ca urmare a unui dezastru.</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Activitățile de curățare chimică «uscată» care utilizează solvenți organici și solvenți organici halogenați cu conținut de compuși organici volatili se desfășoară cu respectarea măsurilor prevăzute în Legea nr. 278/2013, cu modificările și completările ulterioare.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152</w:t>
      </w:r>
    </w:p>
    <w:p>
      <w:pPr>
        <w:keepNext w:val="false"/>
      </w:pPr>
      <w:r>
        <w:rPr>
          <w:b w:val="false"/>
          <w:bCs w:val="false"/>
        </w:rPr>
        <w:t xml:space="preserve">Este interzisă desfășurarea în clădirile cu destinația de locuință sau în spațiile adiacente acestora a activităților de curățare chimică «uscată» în care se utilizează substanțe sau amestecuri clasificate cancerigene din categoria 1 conform tabelului 3.6.1, mutageni ai celulelor embrionare conform tabelului 3.5.1 sau toxice pentru reproducere din categoria 1 conform tabelului 3.7.1 din anexa I la Regulamentul (CE) nr. 1.272/2008.</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153</w:t>
      </w:r>
    </w:p>
    <w:p>
      <w:pPr>
        <w:keepNext w:val="false"/>
      </w:pPr>
      <w:r>
        <w:rPr>
          <w:b w:val="false"/>
          <w:bCs w:val="false"/>
        </w:rPr>
        <w:t xml:space="preserve">Curățarea chimică «uscată» a țesăturilor în care se folosesc solvenți organici sau solvenți organici halogenați clasificați în categoriile prevăzute la art. 152 se realizează numai cu echipamente cu sistem închis, construite special, care nu permit emisii fugitive de solvenți. Această cerință nu se aplică pentru curățarea manuală a petelor de pe țesături.</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154</w:t>
      </w:r>
    </w:p>
    <w:p>
      <w:pPr>
        <w:keepNext w:val="false"/>
      </w:pPr>
      <w:r>
        <w:rPr>
          <w:b w:val="false"/>
          <w:bCs w:val="false"/>
        </w:rPr>
        <w:t xml:space="preserve">(1) Unitățile care prestează servicii de curățătorie chimică iau următoarele măsuri de precauție corespunzătoare pentru a minimiza emisiile de solvenți în timpul pornirii și opririi operațiunilor de curățare chimică «uscată»: ușile de încărcare ale echipamentului de curățare chimică trebuie să fie închise atunci când nu sunt utilizate; după încărcarea echipamentului, ușile acestuia trebuie închise înainte de pornire și trebuie menținute închise pe parcursul ciclului de uscare și curățare.</w:t>
      </w:r>
    </w:p>
    <w:p>
      <w:pPr>
        <w:keepNext w:val="false"/>
      </w:pPr>
      <w:r>
        <w:rPr>
          <w:b w:val="false"/>
          <w:bCs w:val="false"/>
        </w:rPr>
        <w:t xml:space="preserve">(2) În cazul în care este montat un ventilator de extracție pentru a menține o presiune negativă în interiorul echipamentului de curățare chimică în timpul încărcării, evacuarea acestui ventilator trebuie direcționată către un filtru cu carbon adsorbant, înainte de descărcarea în atmosferă.</w:t>
      </w:r>
    </w:p>
    <w:p>
      <w:pPr>
        <w:keepNext w:val="false"/>
      </w:pPr>
      <w:r>
        <w:rPr>
          <w:b w:val="false"/>
          <w:bCs w:val="false"/>
        </w:rPr>
        <w:t xml:space="preserve">(3) Toate echipamentele de curățare chimică trebuie să aibă dispozitive de blocare pentru a preveni:</w:t>
      </w:r>
    </w:p>
    <w:p>
      <w:pPr>
        <w:keepNext w:val="false"/>
      </w:pPr>
      <w:r>
        <w:rPr>
          <w:b w:val="false"/>
          <w:bCs w:val="false"/>
        </w:rPr>
        <w:t xml:space="preserve">a) pornirea echipamentului când ușa de încărcare este deschisă;</w:t>
      </w:r>
    </w:p>
    <w:p>
      <w:pPr>
        <w:keepNext w:val="false"/>
      </w:pPr>
      <w:r>
        <w:rPr>
          <w:b w:val="false"/>
          <w:bCs w:val="false"/>
        </w:rPr>
        <w:t xml:space="preserve">b) deschiderea ușii de încărcare înainte de încheierea ciclului de curățare al echipamentului când cuva nu se mai rotește.</w:t>
      </w:r>
    </w:p>
    <w:p>
      <w:pPr>
        <w:keepNext w:val="false"/>
      </w:pPr>
      <w:r>
        <w:rPr>
          <w:b w:val="false"/>
          <w:bCs w:val="false"/>
        </w:rPr>
        <w:t xml:space="preserve">(4) Toate echipamentele de curățare chimică trebuie să aibă dispozitive de blocare pentru a opri automat echipamentul în oricare dintre următoarele situații:</w:t>
      </w:r>
    </w:p>
    <w:p>
      <w:pPr>
        <w:keepNext w:val="false"/>
      </w:pPr>
      <w:r>
        <w:rPr>
          <w:b w:val="false"/>
          <w:bCs w:val="false"/>
        </w:rPr>
        <w:t xml:space="preserve">a) deficitul apei de răcire;</w:t>
      </w:r>
    </w:p>
    <w:p>
      <w:pPr>
        <w:keepNext w:val="false"/>
      </w:pPr>
      <w:r>
        <w:rPr>
          <w:b w:val="false"/>
          <w:bCs w:val="false"/>
        </w:rPr>
        <w:t xml:space="preserve">b) defectarea capacității de răcire a condensatorului electric;</w:t>
      </w:r>
    </w:p>
    <w:p>
      <w:pPr>
        <w:keepNext w:val="false"/>
      </w:pPr>
      <w:r>
        <w:rPr>
          <w:b w:val="false"/>
          <w:bCs w:val="false"/>
        </w:rPr>
        <w:t xml:space="preserve">c) defectarea capacității de răcire a sistemului de refrigerare sau defectarea sistemului de încălzire al mașinii de curățare care conduce la imposibilitatea de a usca încărcătura de țesături.</w:t>
      </w:r>
    </w:p>
    <w:p>
      <w:pPr>
        <w:keepNext w:val="false"/>
      </w:pPr>
      <w:r>
        <w:rPr>
          <w:b w:val="false"/>
          <w:bCs w:val="false"/>
        </w:rPr>
        <w:t xml:space="preserve">(5) Ușile de fixare, sifonul cu buton și filtrul de scame trebuie să fie închise înainte de pornirea echipamentului și menținute închise pe toată perioada ciclului de uscare și curățare.</w:t>
      </w:r>
    </w:p>
    <w:p>
      <w:pPr>
        <w:keepNext w:val="false"/>
      </w:pPr>
      <w:r>
        <w:rPr>
          <w:b w:val="false"/>
          <w:bCs w:val="false"/>
        </w:rPr>
        <w:t xml:space="preserve">(6) Echipamentele de curățare chimică «uscată» trebuie să aibă dispozitive de blocare pentru a opri automat echipamentul în cazul în care ușile de fixare, sifonul de buton și filtrul de scame nu sunt închise corespunzător.</w:t>
      </w:r>
    </w:p>
    <w:p>
      <w:pPr>
        <w:keepNext w:val="false"/>
      </w:pPr>
      <w:r>
        <w:rPr>
          <w:b w:val="false"/>
          <w:bCs w:val="false"/>
        </w:rPr>
        <w:t xml:space="preserve">(7) Echipamentele de curățare chimică «uscată» trebuie să fie prevăzute cu dispozitive de control termostatic sau echivalent pentru a controla temperatura maximă de funcționare, corespunzătoare solventului utilizat, în conformitate cu recomandările producătorului.</w:t>
      </w:r>
    </w:p>
    <w:p>
      <w:pPr>
        <w:keepNext w:val="false"/>
      </w:pPr>
      <w:r>
        <w:rPr>
          <w:b w:val="false"/>
          <w:bCs w:val="false"/>
        </w:rPr>
        <w:t xml:space="preserve">(8) Echipamentele de curățare chimică «uscată» trebuie să fie prevăzute cu o tavă de vărsare, având capacitatea de cel puțin 110% din volumul celui mai mare rezervor al echipamentului. În caz contrar, echipamentele vor fi poziționate departe de canalele de scurgere care pot fi contaminate ca urmare a evacuărilor de solvent organic și solvent organic halogenat.</w:t>
      </w:r>
    </w:p>
    <w:p>
      <w:pPr>
        <w:keepNext w:val="false"/>
      </w:pPr>
      <w:r>
        <w:rPr>
          <w:b w:val="false"/>
          <w:bCs w:val="false"/>
        </w:rPr>
        <w:t xml:space="preserve">(9) Reziduurile contaminate cu solvenți vor fi îndepărtate din echipamentul de curățare chimică «uscată» prin evacuarea filtrului de pulbere, prin îndepărtarea filtrului ecologic sau cu ajutorul sistemelor de pompare instalate.</w:t>
      </w:r>
    </w:p>
    <w:p>
      <w:pPr>
        <w:keepNext w:val="false"/>
      </w:pPr>
      <w:r>
        <w:rPr>
          <w:b w:val="false"/>
          <w:bCs w:val="false"/>
        </w:rPr>
        <w:t xml:space="preserve">(10) Emisiile de solvent din instalație nu trebuie să depășească 20 de grame de solvent per kilogram de produse curățate și uscate pe an.</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Activitățile unităților de spălătorie și curățare chimică nu se vor extinde dincolo de locația unității.</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156</w:t>
      </w:r>
    </w:p>
    <w:p>
      <w:pPr>
        <w:keepNext w:val="false"/>
      </w:pPr>
      <w:r>
        <w:rPr>
          <w:b w:val="false"/>
          <w:bCs w:val="false"/>
        </w:rPr>
        <w:t xml:space="preserve">(1) Unitățile de spălătorie și curățătorie chimică trebuie să înregistreze în scris, săptămânal, următoarele date legate de operațiunile de curățare chimică «uscată»:</w:t>
      </w:r>
    </w:p>
    <w:p>
      <w:pPr>
        <w:keepNext w:val="false"/>
      </w:pPr>
      <w:r>
        <w:rPr>
          <w:b w:val="false"/>
          <w:bCs w:val="false"/>
        </w:rPr>
        <w:t xml:space="preserve">a) greutatea totală a hainelor sau a țesăturilor curățate (în kg);</w:t>
      </w:r>
    </w:p>
    <w:p>
      <w:pPr>
        <w:keepNext w:val="false"/>
      </w:pPr>
      <w:r>
        <w:rPr>
          <w:b w:val="false"/>
          <w:bCs w:val="false"/>
        </w:rPr>
        <w:t xml:space="preserve">b) volumul de solvent adăugat la mașină (în litri);</w:t>
      </w:r>
    </w:p>
    <w:p>
      <w:pPr>
        <w:keepNext w:val="false"/>
      </w:pPr>
      <w:r>
        <w:rPr>
          <w:b w:val="false"/>
          <w:bCs w:val="false"/>
        </w:rPr>
        <w:t xml:space="preserve">c) volumul de reziduuri contaminate cu solvenți pompate sau scoase din echipament (în litri);</w:t>
      </w:r>
    </w:p>
    <w:p>
      <w:pPr>
        <w:keepNext w:val="false"/>
      </w:pPr>
      <w:r>
        <w:rPr>
          <w:b w:val="false"/>
          <w:bCs w:val="false"/>
        </w:rPr>
        <w:t xml:space="preserve">(2) Datele prevăzute la alin. (1) lit. b) și c) se înregistrează pentru fiecare solvent adăugat în echipament și pentru fiecare dintre reziduurile contaminate cu solvent pompate sau scoase din echipament, cu excepția deșeurilor din separatorul de apă.</w:t>
      </w:r>
    </w:p>
    <w:p>
      <w:pPr>
        <w:keepNext w:val="false"/>
      </w:pPr>
      <w:r>
        <w:rPr>
          <w:b w:val="false"/>
          <w:bCs w:val="false"/>
        </w:rPr>
        <w:t xml:space="preserve">(3) Se înregistrează și volumul în litri de solvent rămas în echipament atât la începutul, cât și la sfârșitul unei perioade de 12 luni.</w:t>
      </w:r>
    </w:p>
    <w:p>
      <w:pPr>
        <w:keepNext w:val="false"/>
      </w:pPr>
      <w:r>
        <w:rPr>
          <w:b w:val="false"/>
          <w:bCs w:val="false"/>
        </w:rPr>
        <w:t xml:space="preserve">(4) Datele înregistrate la alin. (2) și (3) vor fi păstrate cel puțin doi ani.</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157</w:t>
      </w:r>
    </w:p>
    <w:p>
      <w:pPr>
        <w:keepNext w:val="false"/>
      </w:pPr>
      <w:r>
        <w:rPr>
          <w:b w:val="false"/>
          <w:bCs w:val="false"/>
        </w:rPr>
        <w:t xml:space="preserve">(1) Fiecare echipament de curățare chimică «uscată» trebuie întreținut de o persoană calificată corespunzător, la intervalele recomandate de producător.</w:t>
      </w:r>
    </w:p>
    <w:p>
      <w:pPr>
        <w:keepNext w:val="false"/>
      </w:pPr>
      <w:r>
        <w:rPr>
          <w:b w:val="false"/>
          <w:bCs w:val="false"/>
        </w:rPr>
        <w:t xml:space="preserve">(2) Întreg personalul de exploatare trebuie să fie instruit de angajator cu privire la operarea fiecărui echipament, la controlul și utilizarea solvenților de curățare chimică «uscată».</w:t>
      </w:r>
    </w:p>
    <w:p>
      <w:pPr>
        <w:keepNext w:val="false"/>
      </w:pPr>
      <w:r>
        <w:rPr>
          <w:b w:val="false"/>
          <w:bCs w:val="false"/>
        </w:rPr>
        <w:t xml:space="preserve">(3) Fiecare echipament de curățare chimică «uscată» trebuie instalat și exploatat în conformitate cu recomandările producătorului, stabilite în manualul de utilizare, pentru a minimiza eliberarea de solvenți în aer, sol și apă.</w:t>
      </w:r>
    </w:p>
    <w:p>
      <w:pPr>
        <w:keepNext w:val="false"/>
      </w:pPr>
      <w:r>
        <w:rPr>
          <w:b w:val="false"/>
          <w:bCs w:val="false"/>
        </w:rPr>
        <w:t xml:space="preserve">(4) Unitățile care prestează servicii de curățătorie chimică trebuie să dețină piese de schimb și consumabile, în special cele supuse uzurii continue, sau acestea să fie disponibile în scurt timp de la solicitare, pentru ca defecțiunile să poată fi remediate rapid.</w:t>
      </w:r>
    </w:p>
    <w:p>
      <w:pPr>
        <w:keepNext w:val="false"/>
      </w:pPr>
      <w:r>
        <w:rPr>
          <w:b w:val="false"/>
          <w:bCs w:val="false"/>
        </w:rPr>
        <w:t xml:space="preserve">(5) Detaliile tuturor lucrărilor de întreținere, testare și reparații efectuate la fiecare echipament de curățare chimică «uscată», inclusiv la cântarele utilizate pentru cântărirea încărcăturilor, trebuie înregistrate în scris.</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158</w:t>
      </w:r>
    </w:p>
    <w:p>
      <w:pPr>
        <w:keepNext w:val="false"/>
      </w:pPr>
      <w:r>
        <w:rPr>
          <w:b w:val="false"/>
          <w:bCs w:val="false"/>
        </w:rPr>
        <w:t xml:space="preserve">La scoaterea din funcțiune a echipamentului de curățare, solvenții și reziduurile contaminate cu solvenți din echipament vor fi eliminate în conformitate cu prevederile din legislația de protecție a mediului și de eliminare a deșeurilor.</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159</w:t>
      </w:r>
    </w:p>
    <w:p>
      <w:pPr>
        <w:keepNext w:val="false"/>
      </w:pPr>
      <w:r>
        <w:rPr>
          <w:b w:val="false"/>
          <w:bCs w:val="false"/>
        </w:rPr>
        <w:t xml:space="preserve">Toți solvenții trebuie depozitați:</w:t>
      </w:r>
    </w:p>
    <w:p>
      <w:pPr>
        <w:keepNext w:val="false"/>
      </w:pPr>
      <w:r>
        <w:rPr>
          <w:b w:val="false"/>
          <w:bCs w:val="false"/>
        </w:rPr>
        <w:t xml:space="preserve">a) în recipientele în care au fost furnizați, cu capacul închis permanent, cu excepția perioadei de utilizare; sau</w:t>
      </w:r>
    </w:p>
    <w:p>
      <w:pPr>
        <w:keepNext w:val="false"/>
      </w:pPr>
      <w:r>
        <w:rPr>
          <w:b w:val="false"/>
          <w:bCs w:val="false"/>
        </w:rPr>
        <w:t xml:space="preserve">b) în colectoarele de scurgere, fabricate din materiale impermeabile, rezistente la coroziune;</w:t>
      </w:r>
    </w:p>
    <w:p>
      <w:pPr>
        <w:keepNext w:val="false"/>
      </w:pPr>
      <w:r>
        <w:rPr>
          <w:b w:val="false"/>
          <w:bCs w:val="false"/>
        </w:rPr>
        <w:t xml:space="preserve">c) departe de surse de căldură și/sau lumină puternică.</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160</w:t>
      </w:r>
    </w:p>
    <w:p>
      <w:pPr>
        <w:keepNext w:val="false"/>
      </w:pPr>
      <w:r>
        <w:rPr>
          <w:b w:val="false"/>
          <w:bCs w:val="false"/>
        </w:rPr>
        <w:t xml:space="preserve">(1) La umplerea echipamentelor de curățare chimică «uscată», recipientul cu solvent trebuie:</w:t>
      </w:r>
    </w:p>
    <w:p>
      <w:pPr>
        <w:keepNext w:val="false"/>
      </w:pPr>
      <w:r>
        <w:rPr>
          <w:b w:val="false"/>
          <w:bCs w:val="false"/>
        </w:rPr>
        <w:t xml:space="preserve">a) să aibă capacul scos doar atunci când se află lângă mașina de curățare chimică, gata de umplere;</w:t>
      </w:r>
    </w:p>
    <w:p>
      <w:pPr>
        <w:keepNext w:val="false"/>
      </w:pPr>
      <w:r>
        <w:rPr>
          <w:b w:val="false"/>
          <w:bCs w:val="false"/>
        </w:rPr>
        <w:t xml:space="preserve">b) să aibă o capacitate care să permită golirea întregului conținut în echipamentul de curățare chimică «uscată» la fiecare ciclu de umplere;</w:t>
      </w:r>
    </w:p>
    <w:p>
      <w:pPr>
        <w:keepNext w:val="false"/>
      </w:pPr>
      <w:r>
        <w:rPr>
          <w:b w:val="false"/>
          <w:bCs w:val="false"/>
        </w:rPr>
        <w:t xml:space="preserve">c) să permită înlocuirea imediată a capacului după golire.</w:t>
      </w:r>
    </w:p>
    <w:p>
      <w:pPr>
        <w:keepNext w:val="false"/>
      </w:pPr>
      <w:r>
        <w:rPr>
          <w:b w:val="false"/>
          <w:bCs w:val="false"/>
        </w:rPr>
        <w:t xml:space="preserve">(2) Materiale absorbante adecvate trebuie ținute în apropierea instalației pentru a curăța eventualele scurgeri de solvenți și/sau de deșeuri contaminate cu solvenți.</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161</w:t>
      </w:r>
    </w:p>
    <w:p>
      <w:pPr>
        <w:keepNext w:val="false"/>
      </w:pPr>
      <w:r>
        <w:rPr>
          <w:b w:val="false"/>
          <w:bCs w:val="false"/>
        </w:rPr>
        <w:t xml:space="preserve">(1) Deșeurile contaminate cu solvenți, precum reziduurile de solvent, trebuie depozitate:</w:t>
      </w:r>
    </w:p>
    <w:p>
      <w:pPr>
        <w:keepNext w:val="false"/>
      </w:pPr>
      <w:r>
        <w:rPr>
          <w:b w:val="false"/>
          <w:bCs w:val="false"/>
        </w:rPr>
        <w:t xml:space="preserve">a) în recipiente sigilate adecvate, cu capacul bine închis;</w:t>
      </w:r>
    </w:p>
    <w:p>
      <w:pPr>
        <w:keepNext w:val="false"/>
      </w:pPr>
      <w:r>
        <w:rPr>
          <w:b w:val="false"/>
          <w:bCs w:val="false"/>
        </w:rPr>
        <w:t xml:space="preserve">b) pe o pardoseală impermeabilă adecvată;</w:t>
      </w:r>
    </w:p>
    <w:p>
      <w:pPr>
        <w:keepNext w:val="false"/>
      </w:pPr>
      <w:r>
        <w:rPr>
          <w:b w:val="false"/>
          <w:bCs w:val="false"/>
        </w:rPr>
        <w:t xml:space="preserve">c) departe de sistemele de canalizare;</w:t>
      </w:r>
    </w:p>
    <w:p>
      <w:pPr>
        <w:keepNext w:val="false"/>
      </w:pPr>
      <w:r>
        <w:rPr>
          <w:b w:val="false"/>
          <w:bCs w:val="false"/>
        </w:rPr>
        <w:t xml:space="preserve">d) departe de surse de căldură și/sau de lumină puternică.</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162</w:t>
      </w:r>
    </w:p>
    <w:p>
      <w:pPr>
        <w:keepNext w:val="false"/>
      </w:pPr>
      <w:r>
        <w:rPr>
          <w:b w:val="false"/>
          <w:bCs w:val="false"/>
        </w:rPr>
        <w:t xml:space="preserve">Spațiile de lucru necesită iluminare naturală și artificială. Iluminatul trebuie să garanteze o vizibilitate adaptată tipului și cerințelor operațiunii în cauză. Valorile minime ale nivelului de iluminare exprimate în lucși sunt după cum urmează:</w:t>
      </w:r>
    </w:p>
    <w:p>
      <w:pPr>
        <w:keepNext w:val="false"/>
      </w:pPr>
      <w:r>
        <w:rPr>
          <w:b w:val="false"/>
          <w:bCs w:val="false"/>
        </w:rPr>
        <w:t xml:space="preserve">a) zone de trecere, coridoare, scări, lift, rampe de încărcare: 100 lx;</w:t>
      </w:r>
    </w:p>
    <w:p>
      <w:pPr>
        <w:keepNext w:val="false"/>
      </w:pPr>
      <w:r>
        <w:rPr>
          <w:b w:val="false"/>
          <w:bCs w:val="false"/>
        </w:rPr>
        <w:t xml:space="preserve">b) toalete, grupuri sanitare, vestiare: 200 lx;</w:t>
      </w:r>
    </w:p>
    <w:p>
      <w:pPr>
        <w:keepNext w:val="false"/>
      </w:pPr>
      <w:r>
        <w:rPr>
          <w:b w:val="false"/>
          <w:bCs w:val="false"/>
        </w:rPr>
        <w:t xml:space="preserve">c) zone de primire marfă, etichetare, sortare, spălare și curățare chimică, călcare și presare: 300 lx;</w:t>
      </w:r>
    </w:p>
    <w:p>
      <w:pPr>
        <w:keepNext w:val="false"/>
      </w:pPr>
      <w:r>
        <w:rPr>
          <w:b w:val="false"/>
          <w:bCs w:val="false"/>
        </w:rPr>
        <w:t xml:space="preserve">d) zone pentru verificarea și modificarea hainelor și a lenjeriei, manopere de croit, cusut: 750 lx.</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163</w:t>
      </w:r>
    </w:p>
    <w:p>
      <w:pPr>
        <w:keepNext w:val="false"/>
      </w:pPr>
      <w:r>
        <w:rPr>
          <w:b w:val="false"/>
          <w:bCs w:val="false"/>
        </w:rPr>
        <w:t xml:space="preserve">(1) În încăperile unităților de spălătorie și curățătorie chimică se asigură următoarele temperaturi ambientale care nu trebuie depășite:</w:t>
      </w:r>
    </w:p>
    <w:p>
      <w:pPr>
        <w:keepNext w:val="false"/>
      </w:pPr>
      <w:r>
        <w:rPr>
          <w:b w:val="false"/>
          <w:bCs w:val="false"/>
        </w:rPr>
        <w:t xml:space="preserve">a) zona murdară: 26°C;</w:t>
      </w:r>
    </w:p>
    <w:p>
      <w:pPr>
        <w:keepNext w:val="false"/>
      </w:pPr>
      <w:r>
        <w:rPr>
          <w:b w:val="false"/>
          <w:bCs w:val="false"/>
        </w:rPr>
        <w:t xml:space="preserve">b) zona curată: 30°C.</w:t>
      </w:r>
    </w:p>
    <w:p>
      <w:pPr>
        <w:keepNext w:val="false"/>
      </w:pPr>
      <w:r>
        <w:rPr>
          <w:b w:val="false"/>
          <w:bCs w:val="false"/>
        </w:rPr>
        <w:t xml:space="preserve">(2) Dacă sunt depășite temperaturile prevăzute la alin. (1) se vor lua următoarele măsuri:</w:t>
      </w:r>
    </w:p>
    <w:p>
      <w:pPr>
        <w:keepNext w:val="false"/>
      </w:pPr>
      <w:r>
        <w:rPr>
          <w:b w:val="false"/>
          <w:bCs w:val="false"/>
        </w:rPr>
        <w:t xml:space="preserve">a) răcirea incintei în timpul nopții;</w:t>
      </w:r>
    </w:p>
    <w:p>
      <w:pPr>
        <w:keepNext w:val="false"/>
      </w:pPr>
      <w:r>
        <w:rPr>
          <w:b w:val="false"/>
          <w:bCs w:val="false"/>
        </w:rPr>
        <w:t xml:space="preserve">b) protejarea incintei de radiațiile solare, cu ajutorul jaluzelelor exterioare;</w:t>
      </w:r>
    </w:p>
    <w:p>
      <w:pPr>
        <w:keepNext w:val="false"/>
      </w:pPr>
      <w:r>
        <w:rPr>
          <w:b w:val="false"/>
          <w:bCs w:val="false"/>
        </w:rPr>
        <w:t xml:space="preserve">c) poziționarea cât mai departe de zonele de lucru a instalațiilor cu sarcini termice mari.</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164</w:t>
      </w:r>
    </w:p>
    <w:p>
      <w:pPr>
        <w:keepNext w:val="false"/>
      </w:pPr>
      <w:r>
        <w:rPr>
          <w:b w:val="false"/>
          <w:bCs w:val="false"/>
        </w:rPr>
        <w:t xml:space="preserve">(1) Funcționarea unităților de spălătorie și curățătorie chimică se realizează cu respectarea Legii nr. 121/2019 privind evaluarea și gestionarea zgomotului ambiant, cu modificările și completările ulterioare.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165</w:t>
      </w:r>
    </w:p>
    <w:p>
      <w:pPr>
        <w:keepNext w:val="false"/>
      </w:pPr>
      <w:r>
        <w:rPr>
          <w:b w:val="false"/>
          <w:bCs w:val="false"/>
        </w:rPr>
        <w:t xml:space="preserve">În cadrul operațiunilor de curățare chimică „uscată“ se vor lua măsuri adecvate pentru limitarea expunerii la produse chimice prin contactul cu pielea, inhalarea vaporilor și aerosolilor, în special prin:</w:t>
      </w:r>
    </w:p>
    <w:p>
      <w:pPr>
        <w:keepNext w:val="false"/>
      </w:pPr>
      <w:r>
        <w:rPr>
          <w:b w:val="false"/>
          <w:bCs w:val="false"/>
        </w:rPr>
        <w:t xml:space="preserve">a) dozarea automată a produselor chimice periculoase, dacă este posibil;</w:t>
      </w:r>
    </w:p>
    <w:p>
      <w:pPr>
        <w:keepNext w:val="false"/>
      </w:pPr>
      <w:r>
        <w:rPr>
          <w:b w:val="false"/>
          <w:bCs w:val="false"/>
        </w:rPr>
        <w:t xml:space="preserve">b) respectarea instrucțiunilor de utilizare și a recomandărilor de precauție din fișele cu datele de securitate ale furnizorilor de materii prime;</w:t>
      </w:r>
    </w:p>
    <w:p>
      <w:pPr>
        <w:keepNext w:val="false"/>
      </w:pPr>
      <w:r>
        <w:rPr>
          <w:b w:val="false"/>
          <w:bCs w:val="false"/>
        </w:rPr>
        <w:t xml:space="preserve">c) purtarea mănușilor de protecție adecvate tipului de produs chimic, dacă există riscul de contact cu pielea;</w:t>
      </w:r>
    </w:p>
    <w:p>
      <w:pPr>
        <w:keepNext w:val="false"/>
      </w:pPr>
      <w:r>
        <w:rPr>
          <w:b w:val="false"/>
          <w:bCs w:val="false"/>
        </w:rPr>
        <w:t xml:space="preserve">d) purtarea ochelarilor de protecție adecvați tipului de produs chimic, dacă există riscul de stropire;</w:t>
      </w:r>
    </w:p>
    <w:p>
      <w:pPr>
        <w:keepNext w:val="false"/>
      </w:pPr>
      <w:r>
        <w:rPr>
          <w:b w:val="false"/>
          <w:bCs w:val="false"/>
        </w:rPr>
        <w:t xml:space="preserve">e) dezinfectarea suprafețelor cu ajutorul șervețelelor umede, în locul produselor care se aplică prin pulverizare;</w:t>
      </w:r>
    </w:p>
    <w:p>
      <w:pPr>
        <w:keepNext w:val="false"/>
      </w:pPr>
      <w:r>
        <w:rPr>
          <w:b w:val="false"/>
          <w:bCs w:val="false"/>
        </w:rPr>
        <w:t xml:space="preserve">f) manipularea solvenților organici volatili sau a produselor chimice care produc aerosoli numai în încăperi bine aerisite, ventilate.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(1) În cadrul operațiunilor de spălare a rufelor se vor lua următoarele măsuri de igienă și de protecție personală pentru persoanele aflate în zona murdară:</w:t>
      </w:r>
    </w:p>
    <w:p>
      <w:pPr>
        <w:keepNext w:val="false"/>
      </w:pPr>
      <w:r>
        <w:rPr>
          <w:b w:val="false"/>
          <w:bCs w:val="false"/>
        </w:rPr>
        <w:t xml:space="preserve">a) respectarea măsurilor generale de protecție și de îngrijire a pielii;</w:t>
      </w:r>
    </w:p>
    <w:p>
      <w:pPr>
        <w:keepNext w:val="false"/>
      </w:pPr>
      <w:r>
        <w:rPr>
          <w:b w:val="false"/>
          <w:bCs w:val="false"/>
        </w:rPr>
        <w:t xml:space="preserve">b) spălarea și dezinfectarea mâinilor după îndepărtarea mănușilor;</w:t>
      </w:r>
    </w:p>
    <w:p>
      <w:pPr>
        <w:keepNext w:val="false"/>
      </w:pPr>
      <w:r>
        <w:rPr>
          <w:b w:val="false"/>
          <w:bCs w:val="false"/>
        </w:rPr>
        <w:t xml:space="preserve">c) introducerea într-un sac a îmbrăcăminții de protecție și dezinfectarea mâinilor la părăsirea zonei murdare;</w:t>
      </w:r>
    </w:p>
    <w:p>
      <w:pPr>
        <w:keepNext w:val="false"/>
      </w:pPr>
      <w:r>
        <w:rPr>
          <w:b w:val="false"/>
          <w:bCs w:val="false"/>
        </w:rPr>
        <w:t xml:space="preserve">d) evitarea purtării bijuteriilor pe mâini și antebrațe, dacă o activitate necesită dezinfecția mâinilor;</w:t>
      </w:r>
    </w:p>
    <w:p>
      <w:pPr>
        <w:keepNext w:val="false"/>
      </w:pPr>
      <w:r>
        <w:rPr>
          <w:b w:val="false"/>
          <w:bCs w:val="false"/>
        </w:rPr>
        <w:t xml:space="preserve">e) interzicerea mâncatului, băutului și purtării machiajului;</w:t>
      </w:r>
    </w:p>
    <w:p>
      <w:pPr>
        <w:keepNext w:val="false"/>
      </w:pPr>
      <w:r>
        <w:rPr>
          <w:b w:val="false"/>
          <w:bCs w:val="false"/>
        </w:rPr>
        <w:t xml:space="preserve">f) purtarea, în general, a îmbrăcăminții de protecție peste hainele de lucru și schimbarea acesteia cel puțin o dată pe săptămână;</w:t>
      </w:r>
    </w:p>
    <w:p>
      <w:pPr>
        <w:keepNext w:val="false"/>
      </w:pPr>
      <w:r>
        <w:rPr>
          <w:b w:val="false"/>
          <w:bCs w:val="false"/>
        </w:rPr>
        <w:t xml:space="preserve">g) purtarea mănușilor de unică folosință (EN ISO 374-1) de către persoanele care pot intra în contact cu rufe murdare. Pentru sortarea rufelor murdare se recomandă purtarea mănușilor impermeabile, rezistente la perforare;</w:t>
      </w:r>
    </w:p>
    <w:p>
      <w:pPr>
        <w:keepNext w:val="false"/>
      </w:pPr>
      <w:r>
        <w:rPr>
          <w:b w:val="false"/>
          <w:bCs w:val="false"/>
        </w:rPr>
        <w:t xml:space="preserve">h) purtarea măștilor chirurgicale (cu protecția gurii și a nasului) potrivite ca protecție față de agenții infecțioși. La manipularea rufelor foarte murdare și a rufelor umede este necesară purtarea măștilor din clasa de protecție FFP2, chiar dacă rufele se află în saci închiși. Sunt importante instruirea și monitorizarea personalului cu privire la purtarea corectă a măștilor.</w:t>
      </w:r>
    </w:p>
    <w:p>
      <w:pPr>
        <w:keepNext w:val="false"/>
      </w:pPr>
      <w:r>
        <w:rPr>
          <w:b w:val="false"/>
          <w:bCs w:val="false"/>
        </w:rPr>
        <w:t xml:space="preserve">(2) Se asigură vestiare separate pentru hainele de lucru și pentru îmbrăcămintea lucrătorilor.</w:t>
      </w:r>
    </w:p>
    <w:p>
      <w:pPr>
        <w:keepNext w:val="false"/>
      </w:pPr>
      <w:r>
        <w:rPr>
          <w:b w:val="false"/>
          <w:bCs w:val="false"/>
        </w:rPr>
        <w:t xml:space="preserve">(3) Măsurile de curățare și dezinfecție pentru mâini, suprafețe, dispozitive se înregistrează într-un plan de igienă și se asigură respectarea măsurilor.</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În cazul în care aerul evacuat dintr-un proces de curățare chimică «uscată» este respirat de lucrători și limita de emisie a unui compus organic volatil stabilită conform legislației de mediu diferă de limita de expunere stabilită conform legislației privind sănătatea și securitatea în muncă, atunci se aplică limita cea mai strictă.</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168</w:t>
      </w:r>
    </w:p>
    <w:p>
      <w:pPr>
        <w:keepNext w:val="false"/>
      </w:pPr>
      <w:r>
        <w:rPr>
          <w:b w:val="false"/>
          <w:bCs w:val="false"/>
        </w:rPr>
        <w:t xml:space="preserve">Măsurile de colectare, depozitare și transport al lenjeriei murdare se întreprind după cum urmează:</w:t>
      </w:r>
    </w:p>
    <w:p>
      <w:pPr>
        <w:keepNext w:val="false"/>
      </w:pPr>
      <w:r>
        <w:rPr>
          <w:b w:val="false"/>
          <w:bCs w:val="false"/>
        </w:rPr>
        <w:t xml:space="preserve">a) verificarea la recepție a lenjeriei murdare pentru îndepărtarea eventualelor corpuri străine pe care aceasta le-ar putea conține, în special în privința obiectelor care pot răni lucrătorii, cum ar fi ace sau alte obiecte ascuțite;</w:t>
      </w:r>
    </w:p>
    <w:p>
      <w:pPr>
        <w:keepNext w:val="false"/>
      </w:pPr>
      <w:r>
        <w:rPr>
          <w:b w:val="false"/>
          <w:bCs w:val="false"/>
        </w:rPr>
        <w:t xml:space="preserve">b) manipularea cu atenție a lenjeriei, evitând pe cât posibil prăfuirea, comprimarea și aruncarea sacilor cu rufe;</w:t>
      </w:r>
    </w:p>
    <w:p>
      <w:pPr>
        <w:keepNext w:val="false"/>
      </w:pPr>
      <w:r>
        <w:rPr>
          <w:b w:val="false"/>
          <w:bCs w:val="false"/>
        </w:rPr>
        <w:t xml:space="preserve">c) colectarea și transportul lenjeriei murdare din zonele cu risc ridicat de infecție folosind mijloace adecvate gradului de murdărie, respectiv:</w:t>
      </w:r>
    </w:p>
    <w:p>
      <w:pPr>
        <w:keepNext w:val="false"/>
      </w:pPr>
      <w:r>
        <w:rPr>
          <w:b w:val="false"/>
          <w:bCs w:val="false"/>
        </w:rPr>
        <w:t xml:space="preserve">(i)</w:t>
      </w:r>
    </w:p>
    <w:p>
      <w:pPr>
        <w:keepNext w:val="false"/>
      </w:pPr>
      <w:r>
        <w:rPr>
          <w:b w:val="false"/>
          <w:bCs w:val="false"/>
        </w:rPr>
        <w:t xml:space="preserve">rufele uscate și normal murdare vor fi ambalate în saci obișnuiți de rufe, așa cum este indicat de sistemul de sortare a rufelor;</w:t>
      </w:r>
    </w:p>
    <w:p>
      <w:pPr>
        <w:keepNext w:val="false"/>
      </w:pPr>
      <w:r>
        <w:rPr>
          <w:b w:val="false"/>
          <w:bCs w:val="false"/>
        </w:rPr>
        <w:t xml:space="preserve">(ii)</w:t>
      </w:r>
    </w:p>
    <w:p>
      <w:pPr>
        <w:keepNext w:val="false"/>
      </w:pPr>
      <w:r>
        <w:rPr>
          <w:b w:val="false"/>
          <w:bCs w:val="false"/>
        </w:rPr>
        <w:t xml:space="preserve">rufele umede și foarte murdare (pătate cu fecale, vărsături, sânge etc.) trebuie ambalate în pungi etanșe de rufe, rezistente la rupere, sau în recipiente care sunt ușor de recunoscut. Pot fi folosiți saci dubli cu coduri de culoare care permit ca sacul din interior cu rufe murdare să fie ambalat la exterior într-un al doilea sac necontaminat, astfel încât sacul interior nedeschis să fie trimis direct pentru dezinfectare;</w:t>
      </w:r>
    </w:p>
    <w:p>
      <w:pPr>
        <w:keepNext w:val="false"/>
      </w:pPr>
      <w:r>
        <w:rPr>
          <w:b w:val="false"/>
          <w:bCs w:val="false"/>
        </w:rPr>
        <w:t xml:space="preserve">d) din cauza răspândirii microbilor și a riscului de rănire, sacii de rufe nu trebuie aruncați, scuturați sau presați, iar manipularea sacilor de rufe deschiși trebuie evitată pe cât posibil;</w:t>
      </w:r>
    </w:p>
    <w:p>
      <w:pPr>
        <w:keepNext w:val="false"/>
      </w:pPr>
      <w:r>
        <w:rPr>
          <w:b w:val="false"/>
          <w:bCs w:val="false"/>
        </w:rPr>
        <w:t xml:space="preserve">e) lenjeria susceptibilă de a prezenta un risc crescut de infecție trebuie dezinfectată în prealabil printr-un proces termochimic și după aceea va fi sortată;</w:t>
      </w:r>
    </w:p>
    <w:p>
      <w:pPr>
        <w:keepNext w:val="false"/>
      </w:pPr>
      <w:r>
        <w:rPr>
          <w:b w:val="false"/>
          <w:bCs w:val="false"/>
        </w:rPr>
        <w:t xml:space="preserve">f) în zona murdară, sortarea manuală a rufelor murdare pentru a îndepărta obiectele ar trebui să fie redusă la minimum. În acest scop se recomandă utilizarea mijloacelor tehnice, precum clești de prindere.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169</w:t>
      </w:r>
    </w:p>
    <w:p>
      <w:pPr>
        <w:keepNext w:val="false"/>
      </w:pPr>
      <w:r>
        <w:rPr>
          <w:b w:val="false"/>
          <w:bCs w:val="false"/>
        </w:rPr>
        <w:t xml:space="preserve">Este interzisă spălarea în spălătoriile destinate publicului larg a rufelor care provin de la persoane cu boli contagioase grave (precum SARS, febră hemoragică etc.). Acestea vor fi considerate materiale cu risc infecțios și se vor urma procedurile stabilite pentru spălătoriile din unitățile sanitare.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170</w:t>
      </w:r>
    </w:p>
    <w:p>
      <w:pPr>
        <w:keepNext w:val="false"/>
      </w:pPr>
      <w:r>
        <w:rPr>
          <w:b w:val="false"/>
          <w:bCs w:val="false"/>
        </w:rPr>
        <w:t xml:space="preserve">Pentru a asigura manipularea în siguranță a lenjeriei murdare, unitățile prestatoare de servicii de spălătorie și curățare trebuie să elaboreze proceduri operaționale de siguranță și instrucțiuni de lucru corespunzătoare.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171</w:t>
      </w:r>
    </w:p>
    <w:p>
      <w:pPr>
        <w:keepNext w:val="false"/>
      </w:pPr>
      <w:r>
        <w:rPr>
          <w:b w:val="false"/>
          <w:bCs w:val="false"/>
        </w:rPr>
        <w:t xml:space="preserve">Din motive de igienă, zona curată și zona murdară trebuie separate una de cealaltă prin bariere fizice de construcție. Dacă este posibil, fiecare zonă trebuie să aibă acces separat sau zonele să fie conectate între ele printr-o cameră de decontaminare a persoanelor. Pasajele între zona curată și zona murdară trebuie amenajate ca spațiu de tranzit pentru decontaminarea persoanelor, cu facilități pentru dezinfecția mâinilor și pentru depozitarea îmbrăcăminții de protecție.</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172</w:t>
      </w:r>
    </w:p>
    <w:p>
      <w:pPr>
        <w:keepNext w:val="false"/>
      </w:pPr>
      <w:r>
        <w:rPr>
          <w:b w:val="false"/>
          <w:bCs w:val="false"/>
        </w:rPr>
        <w:t xml:space="preserve">(1) Podelele, pereții, suprafețele exterioare ale instalațiilor și suprafețele de lucru din zona murdară trebuie să fie ușor de curățat și dezinfectat.</w:t>
      </w:r>
    </w:p>
    <w:p>
      <w:pPr>
        <w:keepNext w:val="false"/>
      </w:pPr>
      <w:r>
        <w:rPr>
          <w:b w:val="false"/>
          <w:bCs w:val="false"/>
        </w:rPr>
        <w:t xml:space="preserve">(2) Zona murdară trebuie să aibă chiuvete pentru curățarea și dezinfectarea mâinilor, dacă este posibil fără robinete manuale, echipate cu dozatoare cu produse de spălat, dezinfectanți și prosoape de mână de unică folosință.</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173</w:t>
      </w:r>
    </w:p>
    <w:p>
      <w:pPr>
        <w:keepNext w:val="false"/>
      </w:pPr>
      <w:r>
        <w:rPr>
          <w:b w:val="false"/>
          <w:bCs w:val="false"/>
        </w:rPr>
        <w:t xml:space="preserve">(1) Instalațiile de ventilație și aspirație trebuie proiectate astfel încât aerul contaminat să nu fie niciodată reinjectat în spațiile din care provine sau în alte încăperi.</w:t>
      </w:r>
    </w:p>
    <w:p>
      <w:pPr>
        <w:keepNext w:val="false"/>
      </w:pPr>
      <w:r>
        <w:rPr>
          <w:b w:val="false"/>
          <w:bCs w:val="false"/>
        </w:rPr>
        <w:t xml:space="preserve">(2) În zona murdară ventilația spațiilor trebuie să fie de sus în jos. Utilizarea suplimentară a aspiratoarelor de masă previne răspândirea agenților biologici, la sortarea rufelor.</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174</w:t>
      </w:r>
    </w:p>
    <w:p>
      <w:pPr>
        <w:keepNext w:val="false"/>
      </w:pPr>
      <w:r>
        <w:rPr>
          <w:b w:val="false"/>
          <w:bCs w:val="false"/>
        </w:rPr>
        <w:t xml:space="preserve">(1) Lucrătorii din unitățile de spălătorie și curățătorie chimică, inclusiv personalul de întreținere și curățenie, sunt instruiți periodic de angajator cu privire la pericolul generat de produsele chimice, de agenții biologici infecțioși, de contactul cu sânge sau alte fluide corporale și cu privire la măsurile de protecție necesare.</w:t>
      </w:r>
    </w:p>
    <w:p>
      <w:pPr>
        <w:keepNext w:val="false"/>
      </w:pPr>
      <w:r>
        <w:rPr>
          <w:b w:val="false"/>
          <w:bCs w:val="false"/>
        </w:rPr>
        <w:t xml:space="preserve">(2) Toți angajații care lucrează în zona murdară sau care pot intra în contact cu sânge sau fluide corporale infecțioase trebuie să fie vaccinați împotriva hepatitei A și B. Eficacitatea vaccinării trebuie verificată și documentată prin testarea anticorpilor anti-HBs.</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pPr>
      <w:r>
        <w:rPr>
          <w:b/>
          <w:bCs/>
        </w:rPr>
        <w:t xml:space="preserve">Articolul 175</w:t>
      </w:r>
    </w:p>
    <w:p>
      <w:pPr>
        <w:keepNext w:val="false"/>
      </w:pPr>
      <w:r>
        <w:rPr>
          <w:b w:val="false"/>
          <w:bCs w:val="false"/>
        </w:rPr>
        <w:t xml:space="preserve">Accesul în zona murdară trebuie limitat doar pentru persoanele autorizate. Femeile însărcinate și care alăptează, precum și persoanele imunodeprimate nu ar trebui să fie angajate pentru a lucra în zona murdară.</w:t>
      </w:r>
    </w:p>
    <w:p>
      <w:pPr>
        <w:keepNext w:val="false"/>
      </w:pPr>
      <w:r>
        <w:rPr>
          <w:b w:val="false"/>
          <w:bCs w:val="false"/>
        </w:rPr>
        <w:t xml:space="preserve">(la 13-03-2023,</w:t>
      </w:r>
    </w:p>
    <w:p>
      <w:pPr>
        <w:keepNext w:val="false"/>
      </w:pPr>
      <w:r>
        <w:rPr>
          <w:b w:val="false"/>
          <w:bCs w:val="false"/>
        </w:rPr>
        <w:t xml:space="preserve">Capitolul XIII a fost completat de Punctul 9, Articolul I din ORDINUL nr. 562 din 23 februarie 2023, publicat în MONITORUL OFICIAL nr. 206 din 13 martie 2023</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Parametri de calitate și frecvența de recoltare</w:t>
      </w:r>
    </w:p>
    <w:p>
      <w:pPr>
        <w:keepNext w:val="false"/>
      </w:pPr>
      <w:r>
        <w:rPr>
          <w:b w:val="false"/>
          <w:bCs w:val="false"/>
        </w:rPr>
        <w:t xml:space="preserve">pentru apa de îmbăiere folosită în</w:t>
      </w:r>
    </w:p>
    <w:p>
      <w:pPr>
        <w:keepNext w:val="false"/>
      </w:pPr>
      <w:r>
        <w:rPr>
          <w:b w:val="false"/>
          <w:bCs w:val="false"/>
        </w:rPr>
        <w:t xml:space="preserve">bazine de înot, piscine, băi publice</w:t>
      </w:r>
    </w:p>
    <w:p>
      <w:pPr>
        <w:keepNext w:val="false"/>
      </w:pPr>
      <w:r>
        <w:rPr>
          <w:b w:val="false"/>
          <w:bCs w:val="false"/>
        </w:rPr>
        <w:t xml:space="preserve">Parametru</w:t>
      </w:r>
    </w:p>
    <w:p>
      <w:pPr>
        <w:keepNext w:val="false"/>
      </w:pPr>
      <w:r>
        <w:rPr>
          <w:b w:val="false"/>
          <w:bCs w:val="false"/>
        </w:rPr>
        <w:t xml:space="preserve">Valoare maxim admisă</w:t>
      </w:r>
    </w:p>
    <w:p>
      <w:pPr>
        <w:keepNext w:val="false"/>
      </w:pPr>
      <w:r>
        <w:rPr>
          <w:b w:val="false"/>
          <w:bCs w:val="false"/>
        </w:rPr>
        <w:t xml:space="preserve">Frecvența</w:t>
      </w:r>
    </w:p>
    <w:p>
      <w:pPr>
        <w:keepNext w:val="false"/>
      </w:pPr>
      <w:r>
        <w:rPr>
          <w:b w:val="false"/>
          <w:bCs w:val="false"/>
        </w:rPr>
        <w:t xml:space="preserve">Metoda de analiză</w:t>
      </w:r>
    </w:p>
    <w:p>
      <w:pPr>
        <w:keepNext w:val="false"/>
      </w:pPr>
      <w:r>
        <w:rPr>
          <w:b w:val="false"/>
          <w:bCs w:val="false"/>
        </w:rPr>
        <w:t xml:space="preserve">Nr. colonii la 37°C/ml în 24 h</w:t>
      </w:r>
    </w:p>
    <w:p>
      <w:pPr>
        <w:keepNext w:val="false"/>
      </w:pPr>
      <w:r>
        <w:rPr>
          <w:b w:val="false"/>
          <w:bCs w:val="false"/>
        </w:rPr>
        <w:t xml:space="preserve">&lt; 200 UFC/ml</w:t>
      </w:r>
    </w:p>
    <w:p>
      <w:pPr>
        <w:keepNext w:val="false"/>
      </w:pPr>
      <w:r>
        <w:rPr>
          <w:b w:val="false"/>
          <w:bCs w:val="false"/>
        </w:rPr>
        <w:t xml:space="preserve">bilunar</w:t>
      </w:r>
    </w:p>
    <w:p>
      <w:pPr>
        <w:keepNext w:val="false"/>
      </w:pPr>
      <w:r>
        <w:rPr>
          <w:b w:val="false"/>
          <w:bCs w:val="false"/>
        </w:rPr>
        <w:t xml:space="preserve">metoda încorporării în</w:t>
      </w:r>
    </w:p>
    <w:p>
      <w:pPr>
        <w:keepNext w:val="false"/>
      </w:pPr>
      <w:r>
        <w:rPr>
          <w:b w:val="false"/>
          <w:bCs w:val="false"/>
        </w:rPr>
        <w:t xml:space="preserve">placă</w:t>
      </w:r>
    </w:p>
    <w:p>
      <w:pPr>
        <w:keepNext w:val="false"/>
      </w:pPr>
      <w:r>
        <w:rPr>
          <w:b w:val="false"/>
          <w:bCs w:val="false"/>
        </w:rPr>
        <w:t xml:space="preserve">Bacterii coliforme</w:t>
      </w:r>
    </w:p>
    <w:p>
      <w:pPr>
        <w:keepNext w:val="false"/>
      </w:pPr>
      <w:r>
        <w:rPr>
          <w:b w:val="false"/>
          <w:bCs w:val="false"/>
        </w:rPr>
        <w:t xml:space="preserve">&lt; 10/100ml</w:t>
      </w:r>
    </w:p>
    <w:p>
      <w:pPr>
        <w:keepNext w:val="false"/>
      </w:pPr>
      <w:r>
        <w:rPr>
          <w:b w:val="false"/>
          <w:bCs w:val="false"/>
        </w:rPr>
        <w:t xml:space="preserve">bilunar</w:t>
      </w:r>
    </w:p>
    <w:p>
      <w:pPr>
        <w:keepNext w:val="false"/>
      </w:pPr>
      <w:r>
        <w:rPr>
          <w:b w:val="false"/>
          <w:bCs w:val="false"/>
        </w:rPr>
        <w:t xml:space="preserve">metoda filtrării prin</w:t>
      </w:r>
    </w:p>
    <w:p>
      <w:pPr>
        <w:keepNext w:val="false"/>
      </w:pPr>
      <w:r>
        <w:rPr>
          <w:b w:val="false"/>
          <w:bCs w:val="false"/>
        </w:rPr>
        <w:t xml:space="preserve">membrană</w:t>
      </w:r>
    </w:p>
    <w:p>
      <w:pPr>
        <w:keepNext w:val="false"/>
      </w:pPr>
      <w:r>
        <w:rPr>
          <w:b w:val="false"/>
          <w:bCs w:val="false"/>
        </w:rPr>
        <w:t xml:space="preserve">metoda celui mai probabil</w:t>
      </w:r>
    </w:p>
    <w:p>
      <w:pPr>
        <w:keepNext w:val="false"/>
      </w:pPr>
      <w:r>
        <w:rPr>
          <w:b w:val="false"/>
          <w:bCs w:val="false"/>
        </w:rPr>
        <w:t xml:space="preserve">număr (MPN)</w:t>
      </w:r>
    </w:p>
    <w:p>
      <w:pPr>
        <w:keepNext w:val="false"/>
      </w:pPr>
      <w:r>
        <w:rPr>
          <w:b w:val="false"/>
          <w:bCs w:val="false"/>
        </w:rPr>
        <w:t xml:space="preserve">Escherichia coli</w:t>
      </w:r>
    </w:p>
    <w:p>
      <w:pPr>
        <w:keepNext w:val="false"/>
      </w:pPr>
      <w:r>
        <w:rPr>
          <w:b w:val="false"/>
          <w:bCs w:val="false"/>
        </w:rPr>
        <w:t xml:space="preserve">0/100 ml*)</w:t>
      </w:r>
    </w:p>
    <w:p>
      <w:pPr>
        <w:keepNext w:val="false"/>
      </w:pPr>
      <w:r>
        <w:rPr>
          <w:b w:val="false"/>
          <w:bCs w:val="false"/>
        </w:rPr>
        <w:t xml:space="preserve">bilunar</w:t>
      </w:r>
    </w:p>
    <w:p>
      <w:pPr>
        <w:keepNext w:val="false"/>
      </w:pPr>
      <w:r>
        <w:rPr>
          <w:b w:val="false"/>
          <w:bCs w:val="false"/>
        </w:rPr>
        <w:t xml:space="preserve">metoda filtrării prin</w:t>
      </w:r>
    </w:p>
    <w:p>
      <w:pPr>
        <w:keepNext w:val="false"/>
      </w:pPr>
      <w:r>
        <w:rPr>
          <w:b w:val="false"/>
          <w:bCs w:val="false"/>
        </w:rPr>
        <w:t xml:space="preserve">membrană</w:t>
      </w:r>
    </w:p>
    <w:p>
      <w:pPr>
        <w:keepNext w:val="false"/>
      </w:pPr>
      <w:r>
        <w:rPr>
          <w:b w:val="false"/>
          <w:bCs w:val="false"/>
        </w:rPr>
        <w:t xml:space="preserve">metoda celui mai probabil</w:t>
      </w:r>
    </w:p>
    <w:p>
      <w:pPr>
        <w:keepNext w:val="false"/>
      </w:pPr>
      <w:r>
        <w:rPr>
          <w:b w:val="false"/>
          <w:bCs w:val="false"/>
        </w:rPr>
        <w:t xml:space="preserve">număr (MPN)</w:t>
      </w:r>
    </w:p>
    <w:p>
      <w:pPr>
        <w:keepNext w:val="false"/>
      </w:pPr>
      <w:r>
        <w:rPr>
          <w:b w:val="false"/>
          <w:bCs w:val="false"/>
        </w:rPr>
        <w:t xml:space="preserve">Enterococi</w:t>
      </w:r>
    </w:p>
    <w:p>
      <w:pPr>
        <w:keepNext w:val="false"/>
      </w:pPr>
      <w:r>
        <w:rPr>
          <w:b w:val="false"/>
          <w:bCs w:val="false"/>
        </w:rPr>
        <w:t xml:space="preserve">0/100 ml*)</w:t>
      </w:r>
    </w:p>
    <w:p>
      <w:pPr>
        <w:keepNext w:val="false"/>
      </w:pPr>
      <w:r>
        <w:rPr>
          <w:b w:val="false"/>
          <w:bCs w:val="false"/>
        </w:rPr>
        <w:t xml:space="preserve">bilunar</w:t>
      </w:r>
    </w:p>
    <w:p>
      <w:pPr>
        <w:keepNext w:val="false"/>
      </w:pPr>
      <w:r>
        <w:rPr>
          <w:b w:val="false"/>
          <w:bCs w:val="false"/>
        </w:rPr>
        <w:t xml:space="preserve">metoda filtrării prin</w:t>
      </w:r>
    </w:p>
    <w:p>
      <w:pPr>
        <w:keepNext w:val="false"/>
      </w:pPr>
      <w:r>
        <w:rPr>
          <w:b w:val="false"/>
          <w:bCs w:val="false"/>
        </w:rPr>
        <w:t xml:space="preserve">membrană</w:t>
      </w:r>
    </w:p>
    <w:p>
      <w:pPr>
        <w:keepNext w:val="false"/>
      </w:pPr>
      <w:r>
        <w:rPr>
          <w:b w:val="false"/>
          <w:bCs w:val="false"/>
        </w:rPr>
        <w:t xml:space="preserve">metoda celui mai probabil</w:t>
      </w:r>
    </w:p>
    <w:p>
      <w:pPr>
        <w:keepNext w:val="false"/>
      </w:pPr>
      <w:r>
        <w:rPr>
          <w:b w:val="false"/>
          <w:bCs w:val="false"/>
        </w:rPr>
        <w:t xml:space="preserve">număr (MPN)</w:t>
      </w:r>
    </w:p>
    <w:p>
      <w:pPr>
        <w:keepNext w:val="false"/>
      </w:pPr>
      <w:r>
        <w:rPr>
          <w:b w:val="false"/>
          <w:bCs w:val="false"/>
        </w:rPr>
        <w:t xml:space="preserve">Pseudomonas aeruginosa</w:t>
      </w:r>
    </w:p>
    <w:p>
      <w:pPr>
        <w:keepNext w:val="false"/>
      </w:pPr>
      <w:r>
        <w:rPr>
          <w:b w:val="false"/>
          <w:bCs w:val="false"/>
        </w:rPr>
        <w:t xml:space="preserve">0/100 ml*)</w:t>
      </w:r>
    </w:p>
    <w:p>
      <w:pPr>
        <w:keepNext w:val="false"/>
      </w:pPr>
      <w:r>
        <w:rPr>
          <w:b w:val="false"/>
          <w:bCs w:val="false"/>
        </w:rPr>
        <w:t xml:space="preserve">bilunar</w:t>
      </w:r>
    </w:p>
    <w:p>
      <w:pPr>
        <w:keepNext w:val="false"/>
      </w:pPr>
      <w:r>
        <w:rPr>
          <w:b w:val="false"/>
          <w:bCs w:val="false"/>
        </w:rPr>
        <w:t xml:space="preserve">metoda filtrării prin</w:t>
      </w:r>
    </w:p>
    <w:p>
      <w:pPr>
        <w:keepNext w:val="false"/>
      </w:pPr>
      <w:r>
        <w:rPr>
          <w:b w:val="false"/>
          <w:bCs w:val="false"/>
        </w:rPr>
        <w:t xml:space="preserve">membrană</w:t>
      </w:r>
    </w:p>
    <w:p>
      <w:pPr>
        <w:keepNext w:val="false"/>
      </w:pPr>
      <w:r>
        <w:rPr>
          <w:b w:val="false"/>
          <w:bCs w:val="false"/>
        </w:rPr>
        <w:t xml:space="preserve">Notă *) Când se folosește metoda celui mai probabil număr, rezultatul se va exprima &lt; 1/100 ml conform citirii din tabelele McCrady.</w:t>
      </w:r>
    </w:p>
    <w:p>
      <w:pPr>
        <w:keepNext w:val="false"/>
      </w:pPr>
      <w:r>
        <w:rPr>
          <w:b w:val="false"/>
          <w:bCs w:val="false"/>
        </w:rPr>
        <w:t xml:space="preserve">Notă</w:t>
      </w:r>
    </w:p>
    <w:p>
      <w:pPr>
        <w:keepNext w:val="false"/>
      </w:pPr>
      <w:r>
        <w:rPr>
          <w:b w:val="false"/>
          <w:bCs w:val="false"/>
        </w:rPr>
        <w:t xml:space="preserve">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acestea regăsindu-se într-o nouă formă în cuprinsul anexelor 5-7 din hotărârea mai sus menționată. Considerăm ca anexa nr. 1 din prezentul act normativ rămâne în vigoare, întrucât legiuitorul nu face trimitere la aceasta în prevederile capitolului VIII.</w:t>
      </w:r>
    </w:p>
    <w:p>
      <w:pPr>
        <w:keepNext w:val="false"/>
      </w:pPr>
      <w:r>
        <w:rPr>
          <w:b w:val="false"/>
          <w:bCs w:val="false"/>
        </w:rPr>
        <w:t xml:space="preserve">Anexa nr. 2</w:t>
      </w:r>
    </w:p>
    <w:p>
      <w:pPr>
        <w:keepNext w:val="false"/>
      </w:pPr>
      <w:r>
        <w:rPr>
          <w:b w:val="false"/>
          <w:bCs w:val="false"/>
        </w:rPr>
        <w:t xml:space="preserve">Abrogată.</w:t>
      </w:r>
    </w:p>
    <w:p>
      <w:pPr>
        <w:keepNext w:val="false"/>
      </w:pPr>
      <w:r>
        <w:rPr>
          <w:b w:val="false"/>
          <w:bCs w:val="false"/>
        </w:rPr>
        <w:t xml:space="preserve">(la 23-11-2016,</w:t>
      </w:r>
    </w:p>
    <w:p>
      <w:pPr>
        <w:keepNext w:val="false"/>
      </w:pPr>
      <w:r>
        <w:rPr>
          <w:b w:val="false"/>
          <w:bCs w:val="false"/>
        </w:rPr>
        <w:t xml:space="preserve">Anexa nr. 2 a fost abrogată de Articolul 3 din HOTĂRÂREA nr. 741 din 12 octombrie 2016, publicată în MONITORUL OFICIAL nr. 843 din 24 octombrie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acestea regăsindu-se într-o nouă formă în cuprinsul anexelor nr. 5-7 din hotărârea mai sus menționată.</w:t>
      </w:r>
    </w:p>
    <w:p>
      <w:pPr>
        <w:keepNext w:val="false"/>
      </w:pPr>
      <w:r>
        <w:rPr>
          <w:b w:val="false"/>
          <w:bCs w:val="false"/>
        </w:rPr>
        <w:t xml:space="preserve">Anexa nr. 3</w:t>
      </w:r>
    </w:p>
    <w:p>
      <w:pPr>
        <w:keepNext w:val="false"/>
      </w:pPr>
      <w:r>
        <w:rPr>
          <w:b w:val="false"/>
          <w:bCs w:val="false"/>
        </w:rPr>
        <w:t xml:space="preserve">Abrogată.</w:t>
      </w:r>
    </w:p>
    <w:p>
      <w:pPr>
        <w:keepNext w:val="false"/>
      </w:pPr>
      <w:r>
        <w:rPr>
          <w:b w:val="false"/>
          <w:bCs w:val="false"/>
        </w:rPr>
        <w:t xml:space="preserve">(la 23-11-2016,</w:t>
      </w:r>
    </w:p>
    <w:p>
      <w:pPr>
        <w:keepNext w:val="false"/>
      </w:pPr>
      <w:r>
        <w:rPr>
          <w:b w:val="false"/>
          <w:bCs w:val="false"/>
        </w:rPr>
        <w:t xml:space="preserve">Anexa nr. 3 a fost abrogată de Articolul 3 din HOTĂRÂREA nr. 741 din 12 octombrie 2016, publicată în MONITORUL OFICIAL nr. 843 din 24 octombrie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nr. 2, nr. 3 și nr. 4 din prezentul act normativ se abrogă implicit, acestea regăsindu-se într-o nouă formă în cuprinsul anexelor 5-7 din hotărârea mai sus menționată.</w:t>
      </w:r>
    </w:p>
    <w:p>
      <w:pPr>
        <w:keepNext w:val="false"/>
      </w:pPr>
      <w:r>
        <w:rPr>
          <w:b w:val="false"/>
          <w:bCs w:val="false"/>
        </w:rPr>
        <w:t xml:space="preserve">Anexa nr. 4</w:t>
      </w:r>
    </w:p>
    <w:p>
      <w:pPr>
        <w:keepNext w:val="false"/>
      </w:pPr>
      <w:r>
        <w:rPr>
          <w:b w:val="false"/>
          <w:bCs w:val="false"/>
        </w:rPr>
        <w:t xml:space="preserve">Abrogată.</w:t>
      </w:r>
    </w:p>
    <w:p>
      <w:pPr>
        <w:keepNext w:val="false"/>
      </w:pPr>
      <w:r>
        <w:rPr>
          <w:b w:val="false"/>
          <w:bCs w:val="false"/>
        </w:rPr>
        <w:t xml:space="preserve">(la 23-11-2016,</w:t>
      </w:r>
    </w:p>
    <w:p>
      <w:pPr>
        <w:keepNext w:val="false"/>
      </w:pPr>
      <w:r>
        <w:rPr>
          <w:b w:val="false"/>
          <w:bCs w:val="false"/>
        </w:rPr>
        <w:t xml:space="preserve">Anexa nr. 4 a fost abrogată de Articolul 3 din HOTĂRÂREA nr. 741 din 12 octombrie 2016, publicată în MONITORUL OFICIAL nr. 843 din 24 octombrie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III din HOTĂRÂREA nr. 741 din 12 octombrie 2016, publicată în MONITORUL OFICIAL nr. 843 din 24 octombrie 2016, se abrogă capitolul VIII din Normele de igienă și sănătate publică privind mediul de viață al populației, aprobate prin Ordinul ministrului sănătății nr. 119/2014, publicat în Monitorul Oficial al României, Partea I, nr. 127 din 21 februarie 2014. Anexele 2, 3 și 4 din prezentul act normativ se abrogă implicit, acestea regăsindu-se într-o nouă formă în cuprinsul anexelor 5-7 din hotărârea mai sus menționată.</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MS 119/2014 – normele de igienă</dc:title>
  <dc:creator>CadLogic</dc:creator>
  <dc:description>Sursa oficială: https://legislatie.just.ro/Public/DetaliiDocument/309310</dc:description>
  <cp:lastModifiedBy>Un-named</cp:lastModifiedBy>
  <cp:revision>1</cp:revision>
  <dcterms:created xsi:type="dcterms:W3CDTF">2026-10-31T03:01:37.030Z</dcterms:created>
  <dcterms:modified xsi:type="dcterms:W3CDTF">2026-10-31T03:01:37.032Z</dcterms:modified>
</cp:coreProperties>
</file>

<file path=docProps/custom.xml><?xml version="1.0" encoding="utf-8"?>
<Properties xmlns="http://schemas.openxmlformats.org/officeDocument/2006/custom-properties" xmlns:vt="http://schemas.openxmlformats.org/officeDocument/2006/docPropsVTypes"/>
</file>